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color w:val="1F3864"/>
          <w:sz w:val="40"/>
          <w:szCs w:val="40"/>
        </w:rPr>
        <w:t xml:space="preserve">LOCAL-FIRST SMART HOME INTEGRATION</w:t>
      </w:r>
    </w:p>
    <w:p>
      <w:pPr>
        <w:spacing w:after="480"/>
        <w:jc w:val="center"/>
      </w:pPr>
      <w:r>
        <w:rPr>
          <w:color w:val="444444"/>
          <w:sz w:val="28"/>
          <w:szCs w:val="28"/>
        </w:rPr>
        <w:t xml:space="preserve">Business, Regulatory and Technical Plan for Ontario and Quebec</w:t>
      </w:r>
    </w:p>
    <w:p>
      <w:pPr>
        <w:pBdr>
          <w:top w:val="single" w:color="1F3864" w:sz="6" w:space="10"/>
        </w:pBdr>
        <w:spacing w:after="120"/>
        <w:jc w:val="center"/>
      </w:pPr>
      <w:r>
        <w:rPr>
          <w:color w:val="666666"/>
          <w:sz w:val="22"/>
          <w:szCs w:val="22"/>
        </w:rPr>
        <w:t xml:space="preserve">Lighting  ·  Receptacles  ·  Fans  ·  Thermostats  ·  Cameras</w:t>
      </w:r>
    </w:p>
    <w:p>
      <w:pPr>
        <w:spacing w:after="1200"/>
        <w:jc w:val="center"/>
      </w:pPr>
      <w:r>
        <w:rPr>
          <w:i/>
          <w:iCs/>
          <w:color w:val="777777"/>
          <w:sz w:val="20"/>
          <w:szCs w:val="20"/>
        </w:rPr>
        <w:t xml:space="preserve">No cloud dependency  ·  No mandatory subscription  ·  Customer-owned infrastructure</w:t>
      </w:r>
    </w:p>
    <w:p>
      <w:pPr>
        <w:jc w:val="center"/>
      </w:pPr>
      <w:r>
        <w:rPr>
          <w:color w:val="888888"/>
          <w:sz w:val="20"/>
          <w:szCs w:val="20"/>
        </w:rPr>
        <w:t xml:space="preserve">Version 1.0  ·  18 August 2026</w:t>
      </w:r>
    </w:p>
    <w:p>
      <w:pPr>
        <w:spacing w:after="400"/>
        <w:jc w:val="center"/>
      </w:pPr>
      <w:r>
        <w:rPr>
          <w:color w:val="888888"/>
          <w:sz w:val="18"/>
          <w:szCs w:val="18"/>
        </w:rPr>
        <w:t xml:space="preserve">Excludes fire, gas, carbon monoxide and all life-safety systems</w:t>
      </w:r>
    </w:p>
    <w:p>
      <w:r>
        <w:br w:type="page"/>
      </w:r>
    </w:p>
    <w:p>
      <w:pPr>
        <w:pStyle w:val="Heading1"/>
        <w:spacing w:after="24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Executive Summary</w:t>
      </w:r>
    </w:p>
    <w:p>
      <w:pPr>
        <w:spacing w:after="120"/>
      </w:pPr>
      <w:r>
        <w:t xml:space="preserve">This plan describes a residential and light-commercial smart home integration business serving Ontario and Quebec, built on a single differentiating principle: </w:t>
      </w:r>
      <w:r>
        <w:rPr>
          <w:b/>
          <w:bCs/>
        </w:rPr>
        <w:t xml:space="preserve">the customer owns the server, the data never leaves the property, and there is no mandatory subscription to any third party.</w:t>
      </w:r>
    </w:p>
    <w:p>
      <w:pPr>
        <w:spacing w:after="120"/>
      </w:pPr>
      <w:r>
        <w:t xml:space="preserve">The system automates lighting, receptacles, fans, thermostats and cameras. It explicitly excludes fire detection, gas detection, carbon monoxide detection, medical alert and every other life-safety system. Intrusion detection is offered only as owner-notified local alerting with optional audible sirens. There is no central monitoring station, no police dispatch service and no alarm-receiving contract.</w:t>
      </w:r>
    </w:p>
    <w:p>
      <w:pPr>
        <w:pStyle w:val="Heading2"/>
        <w:spacing w:after="120" w:before="260"/>
      </w:pPr>
      <w:r>
        <w:t xml:space="preserve">1.1 The strategic thesis</w:t>
      </w:r>
    </w:p>
    <w:p>
      <w:pPr>
        <w:pStyle w:val="ListParagraph"/>
        <w:numPr>
          <w:ilvl w:val="0"/>
          <w:numId w:val="2"/>
        </w:numPr>
        <w:spacing w:after="60"/>
      </w:pPr>
      <w:r>
        <w:rPr>
          <w:b/>
          <w:bCs/>
        </w:rPr>
        <w:t xml:space="preserve">The mass market is served; the sovereignty market is not.</w:t>
      </w:r>
      <w:r>
        <w:t xml:space="preserve"> Canadian households buy smart devices in volume, but the professionally integrated segment is small, and every institutional competitor in it (TELUS, Bell, Vivint, Hilo) is built on a cloud-tenancy model where the provider owns the platform, the app and the recordings. A locally hosted alternative cannot be copied by these firms without destroying their own recurring-revenue architecture.</w:t>
      </w:r>
    </w:p>
    <w:p>
      <w:pPr>
        <w:pStyle w:val="ListParagraph"/>
        <w:numPr>
          <w:ilvl w:val="0"/>
          <w:numId w:val="2"/>
        </w:numPr>
        <w:spacing w:after="60"/>
      </w:pPr>
      <w:r>
        <w:rPr>
          <w:b/>
          <w:bCs/>
        </w:rPr>
        <w:t xml:space="preserve">The buyer for this proposition is geographically concentrated.</w:t>
      </w:r>
      <w:r>
        <w:t xml:space="preserve"> The customer who pays a premium for data sovereignty is technically literate, subscription-averse and privacy-sensitive. In the National Capital Region this profile is unusually dense because of the federal public service, the defence and security supply chain, and the local technology sector. Ottawa and Gatineau are therefore the primary launch market, not merely a convenient one.</w:t>
      </w:r>
    </w:p>
    <w:p>
      <w:pPr>
        <w:pStyle w:val="ListParagraph"/>
        <w:numPr>
          <w:ilvl w:val="0"/>
          <w:numId w:val="2"/>
        </w:numPr>
        <w:spacing w:after="60"/>
      </w:pPr>
      <w:r>
        <w:rPr>
          <w:b/>
          <w:bCs/>
        </w:rPr>
        <w:t xml:space="preserve">The regulatory barrier is the moat.</w:t>
      </w:r>
      <w:r>
        <w:t xml:space="preserve"> Quebec requires a construction contractor licence, mandatory membership in the electrical contractors corporation, workforce competency cards, and a private security agency licence for security system installation. This is expensive and slow to cross, which is exactly why so few operators have crossed it. Once cleared, the barrier works in the operator's favour.</w:t>
      </w:r>
    </w:p>
    <w:p>
      <w:pPr>
        <w:pStyle w:val="ListParagraph"/>
        <w:numPr>
          <w:ilvl w:val="0"/>
          <w:numId w:val="2"/>
        </w:numPr>
        <w:spacing w:after="60"/>
      </w:pPr>
      <w:r>
        <w:rPr>
          <w:b/>
          <w:bCs/>
        </w:rPr>
        <w:t xml:space="preserve">Recurring revenue, not hardware margin, is the enterprise value.</w:t>
      </w:r>
      <w:r>
        <w:t xml:space="preserve"> Hardware margin compresses every year against national retail. Support, maintenance, version management and network stewardship do not. The plan makes the first year of support mandatory and included, and renewable thereafter.</w:t>
      </w:r>
    </w:p>
    <w:p>
      <w:pPr>
        <w:pStyle w:val="ListParagraph"/>
        <w:numPr>
          <w:ilvl w:val="0"/>
          <w:numId w:val="2"/>
        </w:numPr>
        <w:spacing w:after="60"/>
      </w:pPr>
      <w:r>
        <w:rPr>
          <w:b/>
          <w:bCs/>
        </w:rPr>
        <w:t xml:space="preserve">Every component must be procurable inside Canada.</w:t>
      </w:r>
      <w:r>
        <w:t xml:space="preserve"> Certification under the Canadian Electrical Code, warranty and return handling, model continuity and cross-border cost volatility all point the same way. This constraint eliminates a large part of the hobbyist device catalogue and forces a professional bill of materials, which is a competitive advantage rather than a limitation.</w:t>
      </w:r>
    </w:p>
    <w:p>
      <w:pPr>
        <w:pStyle w:val="Heading2"/>
        <w:spacing w:after="120" w:before="260"/>
      </w:pPr>
      <w:r>
        <w:t xml:space="preserve">1.2 Scope of the offer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306"/>
        <w:gridCol w:w="3556"/>
      </w:tblGrid>
      <w:tr>
        <w:trPr>
          <w:tblHeader/>
        </w:trPr>
        <w:tc>
          <w:tcPr>
            <w:tcW w:type="dxa" w:w="1498"/>
            <w:shd w:fill="DCE3F0" w:val="clear"/>
            <w:tcMar>
              <w:top w:type="dxa" w:w="60"/>
              <w:left w:type="dxa" w:w="90"/>
              <w:bottom w:type="dxa" w:w="60"/>
              <w:right w:type="dxa" w:w="90"/>
            </w:tcMar>
          </w:tcPr>
          <w:p>
            <w:pPr>
              <w:spacing w:after="0"/>
            </w:pPr>
            <w:r>
              <w:rPr>
                <w:b/>
                <w:bCs/>
                <w:sz w:val="18"/>
                <w:szCs w:val="18"/>
              </w:rPr>
              <w:t xml:space="preserve">Domain</w:t>
            </w:r>
          </w:p>
        </w:tc>
        <w:tc>
          <w:tcPr>
            <w:tcW w:type="dxa" w:w="4306"/>
            <w:shd w:fill="DCE3F0" w:val="clear"/>
            <w:tcMar>
              <w:top w:type="dxa" w:w="60"/>
              <w:left w:type="dxa" w:w="90"/>
              <w:bottom w:type="dxa" w:w="60"/>
              <w:right w:type="dxa" w:w="90"/>
            </w:tcMar>
          </w:tcPr>
          <w:p>
            <w:pPr>
              <w:spacing w:after="0"/>
            </w:pPr>
            <w:r>
              <w:rPr>
                <w:b/>
                <w:bCs/>
                <w:sz w:val="18"/>
                <w:szCs w:val="18"/>
              </w:rPr>
              <w:t xml:space="preserve">In scope</w:t>
            </w:r>
          </w:p>
        </w:tc>
        <w:tc>
          <w:tcPr>
            <w:tcW w:type="dxa" w:w="3556"/>
            <w:shd w:fill="DCE3F0" w:val="clear"/>
            <w:tcMar>
              <w:top w:type="dxa" w:w="60"/>
              <w:left w:type="dxa" w:w="90"/>
              <w:bottom w:type="dxa" w:w="60"/>
              <w:right w:type="dxa" w:w="90"/>
            </w:tcMar>
          </w:tcPr>
          <w:p>
            <w:pPr>
              <w:spacing w:after="0"/>
            </w:pPr>
            <w:r>
              <w:rPr>
                <w:b/>
                <w:bCs/>
                <w:sz w:val="18"/>
                <w:szCs w:val="18"/>
              </w:rPr>
              <w:t xml:space="preserve">Out of scope</w:t>
            </w:r>
          </w:p>
        </w:tc>
      </w:tr>
      <w:tr>
        <w:tc>
          <w:tcPr>
            <w:tcW w:type="dxa" w:w="1498"/>
            <w:tcMar>
              <w:top w:type="dxa" w:w="60"/>
              <w:left w:type="dxa" w:w="90"/>
              <w:bottom w:type="dxa" w:w="60"/>
              <w:right w:type="dxa" w:w="90"/>
            </w:tcMar>
          </w:tcPr>
          <w:p>
            <w:pPr>
              <w:spacing w:after="0"/>
            </w:pPr>
            <w:r>
              <w:rPr>
                <w:b w:val="false"/>
                <w:bCs w:val="false"/>
                <w:sz w:val="18"/>
                <w:szCs w:val="18"/>
              </w:rPr>
              <w:t xml:space="preserve">Lighting</w:t>
            </w:r>
          </w:p>
        </w:tc>
        <w:tc>
          <w:tcPr>
            <w:tcW w:type="dxa" w:w="4306"/>
            <w:tcMar>
              <w:top w:type="dxa" w:w="60"/>
              <w:left w:type="dxa" w:w="90"/>
              <w:bottom w:type="dxa" w:w="60"/>
              <w:right w:type="dxa" w:w="90"/>
            </w:tcMar>
          </w:tcPr>
          <w:p>
            <w:pPr>
              <w:spacing w:after="0"/>
            </w:pPr>
            <w:r>
              <w:rPr>
                <w:b w:val="false"/>
                <w:bCs w:val="false"/>
                <w:sz w:val="18"/>
                <w:szCs w:val="18"/>
              </w:rPr>
              <w:t xml:space="preserve">Switches, dimmers, relays, fixtures, lamps, scenes, schedules, occupancy control</w:t>
            </w:r>
          </w:p>
        </w:tc>
        <w:tc>
          <w:tcPr>
            <w:tcW w:type="dxa" w:w="3556"/>
            <w:tcMar>
              <w:top w:type="dxa" w:w="60"/>
              <w:left w:type="dxa" w:w="90"/>
              <w:bottom w:type="dxa" w:w="60"/>
              <w:right w:type="dxa" w:w="90"/>
            </w:tcMar>
          </w:tcPr>
          <w:p>
            <w:pPr>
              <w:spacing w:after="0"/>
            </w:pPr>
            <w:r>
              <w:rPr>
                <w:b w:val="false"/>
                <w:bCs w:val="false"/>
                <w:sz w:val="18"/>
                <w:szCs w:val="18"/>
              </w:rPr>
              <w:t xml:space="preserve">Emergency and exit lighting, egress lighting</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Receptacles</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Controlled outlets, plug-in modules, energy metering</w:t>
            </w:r>
          </w:p>
        </w:tc>
        <w:tc>
          <w:tcPr>
            <w:tcW w:type="dxa" w:w="3556"/>
            <w:shd w:fill="F2F5FA" w:val="clear"/>
            <w:tcMar>
              <w:top w:type="dxa" w:w="60"/>
              <w:left w:type="dxa" w:w="90"/>
              <w:bottom w:type="dxa" w:w="60"/>
              <w:right w:type="dxa" w:w="90"/>
            </w:tcMar>
          </w:tcPr>
          <w:p>
            <w:pPr>
              <w:spacing w:after="0"/>
            </w:pPr>
            <w:r>
              <w:rPr>
                <w:b w:val="false"/>
                <w:bCs w:val="false"/>
                <w:sz w:val="18"/>
                <w:szCs w:val="18"/>
              </w:rPr>
              <w:t xml:space="preserve">Any receptacle serving life-safety equipment</w:t>
            </w:r>
          </w:p>
        </w:tc>
      </w:tr>
      <w:tr>
        <w:tc>
          <w:tcPr>
            <w:tcW w:type="dxa" w:w="1498"/>
            <w:tcMar>
              <w:top w:type="dxa" w:w="60"/>
              <w:left w:type="dxa" w:w="90"/>
              <w:bottom w:type="dxa" w:w="60"/>
              <w:right w:type="dxa" w:w="90"/>
            </w:tcMar>
          </w:tcPr>
          <w:p>
            <w:pPr>
              <w:spacing w:after="0"/>
            </w:pPr>
            <w:r>
              <w:rPr>
                <w:b w:val="false"/>
                <w:bCs w:val="false"/>
                <w:sz w:val="18"/>
                <w:szCs w:val="18"/>
              </w:rPr>
              <w:t xml:space="preserve">Fans</w:t>
            </w:r>
          </w:p>
        </w:tc>
        <w:tc>
          <w:tcPr>
            <w:tcW w:type="dxa" w:w="4306"/>
            <w:tcMar>
              <w:top w:type="dxa" w:w="60"/>
              <w:left w:type="dxa" w:w="90"/>
              <w:bottom w:type="dxa" w:w="60"/>
              <w:right w:type="dxa" w:w="90"/>
            </w:tcMar>
          </w:tcPr>
          <w:p>
            <w:pPr>
              <w:spacing w:after="0"/>
            </w:pPr>
            <w:r>
              <w:rPr>
                <w:b w:val="false"/>
                <w:bCs w:val="false"/>
                <w:sz w:val="18"/>
                <w:szCs w:val="18"/>
              </w:rPr>
              <w:t xml:space="preserve">Ceiling fans on fan-rated controls, bathroom exhaust fans, timers and humidity control</w:t>
            </w:r>
          </w:p>
        </w:tc>
        <w:tc>
          <w:tcPr>
            <w:tcW w:type="dxa" w:w="3556"/>
            <w:tcMar>
              <w:top w:type="dxa" w:w="60"/>
              <w:left w:type="dxa" w:w="90"/>
              <w:bottom w:type="dxa" w:w="60"/>
              <w:right w:type="dxa" w:w="90"/>
            </w:tcMar>
          </w:tcPr>
          <w:p>
            <w:pPr>
              <w:spacing w:after="0"/>
            </w:pPr>
            <w:r>
              <w:rPr>
                <w:b w:val="false"/>
                <w:bCs w:val="false"/>
                <w:sz w:val="18"/>
                <w:szCs w:val="18"/>
              </w:rPr>
              <w:t xml:space="preserve">Mechanical ventilation interlocks required by code, HRV/ERV core control where code-mandated</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Climate</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Line-voltage and 24 V thermostats, zone scheduling, setback automation, remote setpoint</w:t>
            </w:r>
          </w:p>
        </w:tc>
        <w:tc>
          <w:tcPr>
            <w:tcW w:type="dxa" w:w="3556"/>
            <w:shd w:fill="F2F5FA" w:val="clear"/>
            <w:tcMar>
              <w:top w:type="dxa" w:w="60"/>
              <w:left w:type="dxa" w:w="90"/>
              <w:bottom w:type="dxa" w:w="60"/>
              <w:right w:type="dxa" w:w="90"/>
            </w:tcMar>
          </w:tcPr>
          <w:p>
            <w:pPr>
              <w:spacing w:after="0"/>
            </w:pPr>
            <w:r>
              <w:rPr>
                <w:b w:val="false"/>
                <w:bCs w:val="false"/>
                <w:sz w:val="18"/>
                <w:szCs w:val="18"/>
              </w:rPr>
              <w:t xml:space="preserve">Combustion appliance safety controls, boiler and furnace internal controls</w:t>
            </w:r>
          </w:p>
        </w:tc>
      </w:tr>
      <w:tr>
        <w:tc>
          <w:tcPr>
            <w:tcW w:type="dxa" w:w="1498"/>
            <w:tcMar>
              <w:top w:type="dxa" w:w="60"/>
              <w:left w:type="dxa" w:w="90"/>
              <w:bottom w:type="dxa" w:w="60"/>
              <w:right w:type="dxa" w:w="90"/>
            </w:tcMar>
          </w:tcPr>
          <w:p>
            <w:pPr>
              <w:spacing w:after="0"/>
            </w:pPr>
            <w:r>
              <w:rPr>
                <w:b w:val="false"/>
                <w:bCs w:val="false"/>
                <w:sz w:val="18"/>
                <w:szCs w:val="18"/>
              </w:rPr>
              <w:t xml:space="preserve">Cameras</w:t>
            </w:r>
          </w:p>
        </w:tc>
        <w:tc>
          <w:tcPr>
            <w:tcW w:type="dxa" w:w="4306"/>
            <w:tcMar>
              <w:top w:type="dxa" w:w="60"/>
              <w:left w:type="dxa" w:w="90"/>
              <w:bottom w:type="dxa" w:w="60"/>
              <w:right w:type="dxa" w:w="90"/>
            </w:tcMar>
          </w:tcPr>
          <w:p>
            <w:pPr>
              <w:spacing w:after="0"/>
            </w:pPr>
            <w:r>
              <w:rPr>
                <w:b w:val="false"/>
                <w:bCs w:val="false"/>
                <w:sz w:val="18"/>
                <w:szCs w:val="18"/>
              </w:rPr>
              <w:t xml:space="preserve">IP cameras, local NVR, AI object detection, local retention, remote viewing</w:t>
            </w:r>
          </w:p>
        </w:tc>
        <w:tc>
          <w:tcPr>
            <w:tcW w:type="dxa" w:w="3556"/>
            <w:tcMar>
              <w:top w:type="dxa" w:w="60"/>
              <w:left w:type="dxa" w:w="90"/>
              <w:bottom w:type="dxa" w:w="60"/>
              <w:right w:type="dxa" w:w="90"/>
            </w:tcMar>
          </w:tcPr>
          <w:p>
            <w:pPr>
              <w:spacing w:after="0"/>
            </w:pPr>
            <w:r>
              <w:rPr>
                <w:b w:val="false"/>
                <w:bCs w:val="false"/>
                <w:sz w:val="18"/>
                <w:szCs w:val="18"/>
              </w:rPr>
              <w:t xml:space="preserve">Central station video verification, guard dispatch</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Sensors and alerting</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Motion, door and window contacts, water leak, temperature, humidity, air quality, local sirens, owner notification</w:t>
            </w:r>
          </w:p>
        </w:tc>
        <w:tc>
          <w:tcPr>
            <w:tcW w:type="dxa" w:w="3556"/>
            <w:shd w:fill="F2F5FA" w:val="clear"/>
            <w:tcMar>
              <w:top w:type="dxa" w:w="60"/>
              <w:left w:type="dxa" w:w="90"/>
              <w:bottom w:type="dxa" w:w="60"/>
              <w:right w:type="dxa" w:w="90"/>
            </w:tcMar>
          </w:tcPr>
          <w:p>
            <w:pPr>
              <w:spacing w:after="0"/>
            </w:pPr>
            <w:r>
              <w:rPr>
                <w:b w:val="false"/>
                <w:bCs w:val="false"/>
                <w:sz w:val="18"/>
                <w:szCs w:val="18"/>
              </w:rPr>
              <w:t xml:space="preserve">Fire, smoke, CO, gas, medical alert, monitored intrusion alarm</w:t>
            </w:r>
          </w:p>
        </w:tc>
      </w:tr>
      <w:tr>
        <w:tc>
          <w:tcPr>
            <w:tcW w:type="dxa" w:w="1498"/>
            <w:tcMar>
              <w:top w:type="dxa" w:w="60"/>
              <w:left w:type="dxa" w:w="90"/>
              <w:bottom w:type="dxa" w:w="60"/>
              <w:right w:type="dxa" w:w="90"/>
            </w:tcMar>
          </w:tcPr>
          <w:p>
            <w:pPr>
              <w:spacing w:after="0"/>
            </w:pPr>
            <w:r>
              <w:rPr>
                <w:b w:val="false"/>
                <w:bCs w:val="false"/>
                <w:sz w:val="18"/>
                <w:szCs w:val="18"/>
              </w:rPr>
              <w:t xml:space="preserve">Network</w:t>
            </w:r>
          </w:p>
        </w:tc>
        <w:tc>
          <w:tcPr>
            <w:tcW w:type="dxa" w:w="4306"/>
            <w:tcMar>
              <w:top w:type="dxa" w:w="60"/>
              <w:left w:type="dxa" w:w="90"/>
              <w:bottom w:type="dxa" w:w="60"/>
              <w:right w:type="dxa" w:w="90"/>
            </w:tcMar>
          </w:tcPr>
          <w:p>
            <w:pPr>
              <w:spacing w:after="0"/>
            </w:pPr>
            <w:r>
              <w:rPr>
                <w:b w:val="false"/>
                <w:bCs w:val="false"/>
                <w:sz w:val="18"/>
                <w:szCs w:val="18"/>
              </w:rPr>
              <w:t xml:space="preserve">Segmented LAN, PoE, VLANs, firewall policy, encrypted remote access</w:t>
            </w:r>
          </w:p>
        </w:tc>
        <w:tc>
          <w:tcPr>
            <w:tcW w:type="dxa" w:w="3556"/>
            <w:tcMar>
              <w:top w:type="dxa" w:w="60"/>
              <w:left w:type="dxa" w:w="90"/>
              <w:bottom w:type="dxa" w:w="60"/>
              <w:right w:type="dxa" w:w="90"/>
            </w:tcMar>
          </w:tcPr>
          <w:p>
            <w:pPr>
              <w:spacing w:after="0"/>
            </w:pPr>
            <w:r>
              <w:rPr>
                <w:b w:val="false"/>
                <w:bCs w:val="false"/>
                <w:sz w:val="18"/>
                <w:szCs w:val="18"/>
              </w:rPr>
              <w:t xml:space="preserve">Customer internet service provision</w:t>
            </w:r>
          </w:p>
        </w:tc>
      </w:tr>
    </w:tbl>
    <w:p>
      <w:pPr>
        <w:spacing w:after="120"/>
      </w:pPr>
    </w:p>
    <w:p>
      <w:pPr>
        <w:pStyle w:val="Heading2"/>
        <w:spacing w:after="120" w:before="260"/>
      </w:pPr>
      <w:r>
        <w:t xml:space="preserve">1.3 What the customer gets, in their own words</w:t>
      </w:r>
    </w:p>
    <w:p>
      <w:pPr>
        <w:spacing w:after="120"/>
      </w:pPr>
      <w:r>
        <w:t xml:space="preserve">The proposition, stated the way it should appear in sales material:</w:t>
      </w:r>
    </w:p>
    <w:p>
      <w:pPr>
        <w:pStyle w:val="ListParagraph"/>
        <w:numPr>
          <w:ilvl w:val="0"/>
          <w:numId w:val="3"/>
        </w:numPr>
        <w:spacing w:after="60"/>
      </w:pPr>
      <w:r>
        <w:t xml:space="preserve">Your cameras record to a computer that sits in your house. Nobody else can watch them. Not us, not a monitoring company, not a manufacturer.</w:t>
      </w:r>
    </w:p>
    <w:p>
      <w:pPr>
        <w:pStyle w:val="ListParagraph"/>
        <w:numPr>
          <w:ilvl w:val="0"/>
          <w:numId w:val="3"/>
        </w:numPr>
        <w:spacing w:after="60"/>
      </w:pPr>
      <w:r>
        <w:t xml:space="preserve">You control everything from your phone, from anywhere in the world, over an encrypted private tunnel. No ports are opened on your router and no video passes through anyone else's server.</w:t>
      </w:r>
    </w:p>
    <w:p>
      <w:pPr>
        <w:pStyle w:val="ListParagraph"/>
        <w:numPr>
          <w:ilvl w:val="0"/>
          <w:numId w:val="3"/>
        </w:numPr>
        <w:spacing w:after="60"/>
      </w:pPr>
      <w:r>
        <w:t xml:space="preserve">There is no monthly fee you are forced to pay. If you stop paying us, the system keeps working exactly as it did the day before.</w:t>
      </w:r>
    </w:p>
    <w:p>
      <w:pPr>
        <w:pStyle w:val="ListParagraph"/>
        <w:numPr>
          <w:ilvl w:val="0"/>
          <w:numId w:val="3"/>
        </w:numPr>
        <w:spacing w:after="60"/>
      </w:pPr>
      <w:r>
        <w:t xml:space="preserve">If the controller fails, the lights still work from the wall switch. Automation is added on top of a functioning house, not in place of one.</w:t>
      </w:r>
    </w:p>
    <w:p>
      <w:pPr>
        <w:pStyle w:val="ListParagraph"/>
        <w:numPr>
          <w:ilvl w:val="0"/>
          <w:numId w:val="3"/>
        </w:numPr>
        <w:spacing w:after="60"/>
      </w:pPr>
      <w:r>
        <w:t xml:space="preserve">We cannot get into your system without you turning on a switch that lets us in, and that switch turns itself off after two hours.</w:t>
      </w:r>
    </w:p>
    <w:p>
      <w:pPr>
        <w:pStyle w:val="ListParagraph"/>
        <w:numPr>
          <w:ilvl w:val="0"/>
          <w:numId w:val="3"/>
        </w:numPr>
        <w:spacing w:after="60"/>
      </w:pPr>
      <w:r>
        <w:t xml:space="preserve">You get a written document describing everything installed, every password location, every network setting and every automation, so any competent technician can take over from us.</w:t>
      </w:r>
    </w:p>
    <w:p>
      <w:pPr>
        <w:pStyle w:val="Heading2"/>
        <w:spacing w:after="120" w:before="260"/>
      </w:pPr>
      <w:r>
        <w:t xml:space="preserve">1.4 Financial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DCE3F0" w:val="clear"/>
            <w:tcMar>
              <w:top w:type="dxa" w:w="60"/>
              <w:left w:type="dxa" w:w="90"/>
              <w:bottom w:type="dxa" w:w="60"/>
              <w:right w:type="dxa" w:w="90"/>
            </w:tcMar>
          </w:tcPr>
          <w:p>
            <w:pPr>
              <w:spacing w:after="0"/>
            </w:pPr>
            <w:r>
              <w:rPr>
                <w:b/>
                <w:bCs/>
                <w:sz w:val="18"/>
                <w:szCs w:val="18"/>
              </w:rPr>
              <w:t xml:space="preserve">Metric</w:t>
            </w:r>
          </w:p>
        </w:tc>
        <w:tc>
          <w:tcPr>
            <w:tcW w:type="dxa" w:w="4212"/>
            <w:shd w:fill="DCE3F0" w:val="clear"/>
            <w:tcMar>
              <w:top w:type="dxa" w:w="60"/>
              <w:left w:type="dxa" w:w="90"/>
              <w:bottom w:type="dxa" w:w="60"/>
              <w:right w:type="dxa" w:w="90"/>
            </w:tcMar>
          </w:tcPr>
          <w:p>
            <w:pPr>
              <w:spacing w:after="0"/>
            </w:pPr>
            <w:r>
              <w:rPr>
                <w:b/>
                <w:bCs/>
                <w:sz w:val="18"/>
                <w:szCs w:val="18"/>
              </w:rPr>
              <w:t xml:space="preserve">Target at steady state</w:t>
            </w:r>
          </w:p>
        </w:tc>
      </w:tr>
      <w:tr>
        <w:tc>
          <w:tcPr>
            <w:tcW w:type="dxa" w:w="5148"/>
            <w:tcMar>
              <w:top w:type="dxa" w:w="60"/>
              <w:left w:type="dxa" w:w="90"/>
              <w:bottom w:type="dxa" w:w="60"/>
              <w:right w:type="dxa" w:w="90"/>
            </w:tcMar>
          </w:tcPr>
          <w:p>
            <w:pPr>
              <w:spacing w:after="0"/>
            </w:pPr>
            <w:r>
              <w:rPr>
                <w:b w:val="false"/>
                <w:bCs w:val="false"/>
                <w:sz w:val="18"/>
                <w:szCs w:val="18"/>
              </w:rPr>
              <w:t xml:space="preserve">Average project value, mid tier</w:t>
            </w:r>
          </w:p>
        </w:tc>
        <w:tc>
          <w:tcPr>
            <w:tcW w:type="dxa" w:w="4212"/>
            <w:tcMar>
              <w:top w:type="dxa" w:w="60"/>
              <w:left w:type="dxa" w:w="90"/>
              <w:bottom w:type="dxa" w:w="60"/>
              <w:right w:type="dxa" w:w="90"/>
            </w:tcMar>
          </w:tcPr>
          <w:p>
            <w:pPr>
              <w:spacing w:after="0"/>
            </w:pPr>
            <w:r>
              <w:rPr>
                <w:b w:val="false"/>
                <w:bCs w:val="false"/>
                <w:sz w:val="18"/>
                <w:szCs w:val="18"/>
              </w:rPr>
              <w:t xml:space="preserve">CAD 6,000 to 12,000</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Gross margin, hardware</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25 to 35 percent</w:t>
            </w:r>
          </w:p>
        </w:tc>
      </w:tr>
      <w:tr>
        <w:tc>
          <w:tcPr>
            <w:tcW w:type="dxa" w:w="5148"/>
            <w:tcMar>
              <w:top w:type="dxa" w:w="60"/>
              <w:left w:type="dxa" w:w="90"/>
              <w:bottom w:type="dxa" w:w="60"/>
              <w:right w:type="dxa" w:w="90"/>
            </w:tcMar>
          </w:tcPr>
          <w:p>
            <w:pPr>
              <w:spacing w:after="0"/>
            </w:pPr>
            <w:r>
              <w:rPr>
                <w:b w:val="false"/>
                <w:bCs w:val="false"/>
                <w:sz w:val="18"/>
                <w:szCs w:val="18"/>
              </w:rPr>
              <w:t xml:space="preserve">Gross margin, labour and programming</w:t>
            </w:r>
          </w:p>
        </w:tc>
        <w:tc>
          <w:tcPr>
            <w:tcW w:type="dxa" w:w="4212"/>
            <w:tcMar>
              <w:top w:type="dxa" w:w="60"/>
              <w:left w:type="dxa" w:w="90"/>
              <w:bottom w:type="dxa" w:w="60"/>
              <w:right w:type="dxa" w:w="90"/>
            </w:tcMar>
          </w:tcPr>
          <w:p>
            <w:pPr>
              <w:spacing w:after="0"/>
            </w:pPr>
            <w:r>
              <w:rPr>
                <w:b w:val="false"/>
                <w:bCs w:val="false"/>
                <w:sz w:val="18"/>
                <w:szCs w:val="18"/>
              </w:rPr>
              <w:t xml:space="preserve">55 to 70 percent</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Mandatory first-year support</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Included in project price</w:t>
            </w:r>
          </w:p>
        </w:tc>
      </w:tr>
      <w:tr>
        <w:tc>
          <w:tcPr>
            <w:tcW w:type="dxa" w:w="5148"/>
            <w:tcMar>
              <w:top w:type="dxa" w:w="60"/>
              <w:left w:type="dxa" w:w="90"/>
              <w:bottom w:type="dxa" w:w="60"/>
              <w:right w:type="dxa" w:w="90"/>
            </w:tcMar>
          </w:tcPr>
          <w:p>
            <w:pPr>
              <w:spacing w:after="0"/>
            </w:pPr>
            <w:r>
              <w:rPr>
                <w:b w:val="false"/>
                <w:bCs w:val="false"/>
                <w:sz w:val="18"/>
                <w:szCs w:val="18"/>
              </w:rPr>
              <w:t xml:space="preserve">Renewal support plan</w:t>
            </w:r>
          </w:p>
        </w:tc>
        <w:tc>
          <w:tcPr>
            <w:tcW w:type="dxa" w:w="4212"/>
            <w:tcMar>
              <w:top w:type="dxa" w:w="60"/>
              <w:left w:type="dxa" w:w="90"/>
              <w:bottom w:type="dxa" w:w="60"/>
              <w:right w:type="dxa" w:w="90"/>
            </w:tcMar>
          </w:tcPr>
          <w:p>
            <w:pPr>
              <w:spacing w:after="0"/>
            </w:pPr>
            <w:r>
              <w:rPr>
                <w:b w:val="false"/>
                <w:bCs w:val="false"/>
                <w:sz w:val="18"/>
                <w:szCs w:val="18"/>
              </w:rPr>
              <w:t xml:space="preserve">CAD 30 to 65 per month</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Target renewal rate by year three</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Above 70 percent</w:t>
            </w:r>
          </w:p>
        </w:tc>
      </w:tr>
      <w:tr>
        <w:tc>
          <w:tcPr>
            <w:tcW w:type="dxa" w:w="5148"/>
            <w:tcMar>
              <w:top w:type="dxa" w:w="60"/>
              <w:left w:type="dxa" w:w="90"/>
              <w:bottom w:type="dxa" w:w="60"/>
              <w:right w:type="dxa" w:w="90"/>
            </w:tcMar>
          </w:tcPr>
          <w:p>
            <w:pPr>
              <w:spacing w:after="0"/>
            </w:pPr>
            <w:r>
              <w:rPr>
                <w:b w:val="false"/>
                <w:bCs w:val="false"/>
                <w:sz w:val="18"/>
                <w:szCs w:val="18"/>
              </w:rPr>
              <w:t xml:space="preserve">Projects per technician per year</w:t>
            </w:r>
          </w:p>
        </w:tc>
        <w:tc>
          <w:tcPr>
            <w:tcW w:type="dxa" w:w="4212"/>
            <w:tcMar>
              <w:top w:type="dxa" w:w="60"/>
              <w:left w:type="dxa" w:w="90"/>
              <w:bottom w:type="dxa" w:w="60"/>
              <w:right w:type="dxa" w:w="90"/>
            </w:tcMar>
          </w:tcPr>
          <w:p>
            <w:pPr>
              <w:spacing w:after="0"/>
            </w:pPr>
            <w:r>
              <w:rPr>
                <w:b w:val="false"/>
                <w:bCs w:val="false"/>
                <w:sz w:val="18"/>
                <w:szCs w:val="18"/>
              </w:rPr>
              <w:t xml:space="preserve">18 to 26 at mid tier</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All figures, programme details, licence requirements and tariff conditions in this plan are stated to the best available knowledge and must be confirmed against the primary source before being used in a contract, a quotation or a financing application. Items requiring confirmation are marked (V) throughout and consolidated in Chapter 14.</w:t>
      </w:r>
    </w:p>
    <w:p>
      <w:pPr>
        <w:pStyle w:val="Heading1"/>
        <w:spacing w:after="180" w:before="360"/>
      </w:pPr>
      <w:r>
        <w:t xml:space="preserve">2. Scope Definition, Exclusions and Liability Boundary</w:t>
      </w:r>
    </w:p>
    <w:p>
      <w:pPr>
        <w:spacing w:after="120"/>
      </w:pPr>
      <w:r>
        <w:t xml:space="preserve">Scope discipline is a commercial asset in this business. Life-safety systems in Canada are governed by separate standards, require separately certified technicians, and carry a category of legal exposure that a small integrator cannot absorb. Declaring the boundary clearly protects the company and, correctly presented, increases customer confidence rather than reducing it.</w:t>
      </w:r>
    </w:p>
    <w:p>
      <w:pPr>
        <w:pStyle w:val="Heading2"/>
        <w:spacing w:after="120" w:before="260"/>
      </w:pPr>
      <w:r>
        <w:t xml:space="preserve">2.1 Mandatory scope statement</w:t>
      </w:r>
    </w:p>
    <w:p>
      <w:pPr>
        <w:spacing w:after="120"/>
      </w:pPr>
      <w:r>
        <w:t xml:space="preserve">The following must appear in every proposal and every signed contract, in English or French according to the customer and the province:</w:t>
      </w:r>
    </w:p>
    <w:p>
      <w:pPr>
        <w:pStyle w:val="ListParagraph"/>
        <w:numPr>
          <w:ilvl w:val="0"/>
          <w:numId w:val="3"/>
        </w:numPr>
        <w:spacing w:after="60"/>
      </w:pPr>
      <w:r>
        <w:t xml:space="preserve">The system supplied is </w:t>
      </w:r>
      <w:r>
        <w:rPr>
          <w:b/>
          <w:bCs/>
        </w:rPr>
        <w:t xml:space="preserve">not</w:t>
      </w:r>
      <w:r>
        <w:t xml:space="preserve"> a fire detection system, a fire alarm system, a smoke detection system, a carbon monoxide detection system, a gas detection system, or a medical alert system.</w:t>
      </w:r>
    </w:p>
    <w:p>
      <w:pPr>
        <w:pStyle w:val="ListParagraph"/>
        <w:numPr>
          <w:ilvl w:val="0"/>
          <w:numId w:val="3"/>
        </w:numPr>
        <w:spacing w:after="60"/>
      </w:pPr>
      <w:r>
        <w:t xml:space="preserve">The system supplied is </w:t>
      </w:r>
      <w:r>
        <w:rPr>
          <w:b/>
          <w:bCs/>
        </w:rPr>
        <w:t xml:space="preserve">not</w:t>
      </w:r>
      <w:r>
        <w:t xml:space="preserve"> a monitored intrusion alarm system. No signal is transmitted to any monitoring centre. No emergency service is dispatched by the system. All alerting is delivered to the property owner and to contacts designated by the owner.</w:t>
      </w:r>
    </w:p>
    <w:p>
      <w:pPr>
        <w:pStyle w:val="ListParagraph"/>
        <w:numPr>
          <w:ilvl w:val="0"/>
          <w:numId w:val="3"/>
        </w:numPr>
        <w:spacing w:after="60"/>
      </w:pPr>
      <w:r>
        <w:t xml:space="preserve">The system does </w:t>
      </w:r>
      <w:r>
        <w:rPr>
          <w:b/>
          <w:bCs/>
        </w:rPr>
        <w:t xml:space="preserve">not</w:t>
      </w:r>
      <w:r>
        <w:t xml:space="preserve"> interact with, modify, control, or depend on any life-safety system present in the property.</w:t>
      </w:r>
    </w:p>
    <w:p>
      <w:pPr>
        <w:pStyle w:val="ListParagraph"/>
        <w:numPr>
          <w:ilvl w:val="0"/>
          <w:numId w:val="3"/>
        </w:numPr>
        <w:spacing w:after="60"/>
      </w:pPr>
      <w:r>
        <w:t xml:space="preserve">Hardwired and interconnected smoke and carbon monoxide alarms required by code remain untouched and on their original circuits. No relay, dimmer, module or control device is installed on a circuit shared with interconnected detectors.</w:t>
      </w:r>
    </w:p>
    <w:p>
      <w:pPr>
        <w:pStyle w:val="ListParagraph"/>
        <w:numPr>
          <w:ilvl w:val="0"/>
          <w:numId w:val="3"/>
        </w:numPr>
        <w:spacing w:after="60"/>
      </w:pPr>
      <w:r>
        <w:t xml:space="preserve">The software supplied is open-source software licensed by third parties and distributed without warranty of any kind. The Company warrants its own installation workmanship and configuration, not the underlying software.</w:t>
      </w:r>
    </w:p>
    <w:p>
      <w:pPr>
        <w:pStyle w:val="ListParagraph"/>
        <w:numPr>
          <w:ilvl w:val="0"/>
          <w:numId w:val="3"/>
        </w:numPr>
        <w:spacing w:after="60"/>
      </w:pPr>
      <w:r>
        <w:t xml:space="preserve">The customer is responsible for responding to alerts generated by the system and for contacting emergency services where appropriate.</w:t>
      </w:r>
    </w:p>
    <w:p>
      <w:pPr>
        <w:pStyle w:val="Heading2"/>
        <w:spacing w:after="120" w:before="260"/>
      </w:pPr>
      <w:r>
        <w:t xml:space="preserve">2.2 Why owner notification is the correct default</w:t>
      </w:r>
    </w:p>
    <w:p>
      <w:pPr>
        <w:spacing w:after="120"/>
      </w:pPr>
      <w:r>
        <w:t xml:space="preserve">Removing the central monitoring station from the design is not a compromise. It is the better engineering and commercial decision for this market, for four reasons.</w:t>
      </w:r>
    </w:p>
    <w:p>
      <w:pPr>
        <w:pStyle w:val="ListParagraph"/>
        <w:numPr>
          <w:ilvl w:val="0"/>
          <w:numId w:val="4"/>
        </w:numPr>
        <w:spacing w:after="60"/>
      </w:pPr>
      <w:r>
        <w:rPr>
          <w:b/>
          <w:bCs/>
        </w:rPr>
        <w:t xml:space="preserve">Police in the principal target markets do not dispatch on unverified alarms.</w:t>
      </w:r>
      <w:r>
        <w:t xml:space="preserve"> Ottawa operates a verified response policy. Montreal, Gatineau and Toronto operate alarm registration and false-alarm penalty by-laws. A monitoring contract therefore does not buy what most customers assume it buys. (V) confirm the current policy of each municipal police service in the service territory.</w:t>
      </w:r>
    </w:p>
    <w:p>
      <w:pPr>
        <w:pStyle w:val="ListParagraph"/>
        <w:numPr>
          <w:ilvl w:val="0"/>
          <w:numId w:val="4"/>
        </w:numPr>
        <w:spacing w:after="60"/>
      </w:pPr>
      <w:r>
        <w:rPr>
          <w:b/>
          <w:bCs/>
        </w:rPr>
        <w:t xml:space="preserve">It removes an entire regulatory and commercial layer.</w:t>
      </w:r>
      <w:r>
        <w:t xml:space="preserve"> No alarm receiving centre agreement, no ULC-listed installer requirement, no signal transmission certification, no shared liability for dispatch failure.</w:t>
      </w:r>
    </w:p>
    <w:p>
      <w:pPr>
        <w:pStyle w:val="ListParagraph"/>
        <w:numPr>
          <w:ilvl w:val="0"/>
          <w:numId w:val="4"/>
        </w:numPr>
        <w:spacing w:after="60"/>
      </w:pPr>
      <w:r>
        <w:rPr>
          <w:b/>
          <w:bCs/>
        </w:rPr>
        <w:t xml:space="preserve">It preserves the sovereignty claim without asterisks.</w:t>
      </w:r>
      <w:r>
        <w:t xml:space="preserve"> With no monitoring channel, the honest answer to "what leaves my house" is "nothing except the notification to your own phone", which is a far stronger sales position than "only event codes".</w:t>
      </w:r>
    </w:p>
    <w:p>
      <w:pPr>
        <w:pStyle w:val="ListParagraph"/>
        <w:numPr>
          <w:ilvl w:val="0"/>
          <w:numId w:val="4"/>
        </w:numPr>
        <w:spacing w:after="60"/>
      </w:pPr>
      <w:r>
        <w:rPr>
          <w:b/>
          <w:bCs/>
        </w:rPr>
        <w:t xml:space="preserve">Video-based verification delivered directly to the owner is faster and richer than a third party reading zone codes.</w:t>
      </w:r>
      <w:r>
        <w:t xml:space="preserve"> The owner sees the actual clip on their phone in seconds and decides. This is a genuine product advantage over a legacy panel.</w:t>
      </w:r>
    </w:p>
    <w:p>
      <w:pPr>
        <w:pStyle w:val="Heading2"/>
        <w:spacing w:after="120" w:before="260"/>
      </w:pPr>
      <w:r>
        <w:t xml:space="preserve">2.3 Local audible alerting</w:t>
      </w:r>
    </w:p>
    <w:p>
      <w:pPr>
        <w:spacing w:after="120"/>
      </w:pPr>
      <w:r>
        <w:t xml:space="preserve">Where a customer wants deterrence, local sirens and strobes are offered as an option. Design rules:</w:t>
      </w:r>
    </w:p>
    <w:p>
      <w:pPr>
        <w:pStyle w:val="ListParagraph"/>
        <w:numPr>
          <w:ilvl w:val="0"/>
          <w:numId w:val="3"/>
        </w:numPr>
        <w:spacing w:after="60"/>
      </w:pPr>
      <w:r>
        <w:t xml:space="preserve">Sirens are driven from the automation system, not from a certified alarm panel, and are documented as a deterrent device rather than an alarm system.</w:t>
      </w:r>
    </w:p>
    <w:p>
      <w:pPr>
        <w:pStyle w:val="ListParagraph"/>
        <w:numPr>
          <w:ilvl w:val="0"/>
          <w:numId w:val="3"/>
        </w:numPr>
        <w:spacing w:after="60"/>
      </w:pPr>
      <w:r>
        <w:t xml:space="preserve">Sound level, placement and automatic cut-off must comply with the municipal noise by-law. Many Canadian municipalities require an audible alarm to silence automatically after a fixed period, commonly in the range of five to twenty minutes. </w:t>
      </w:r>
      <w:r>
        <w:rPr>
          <w:b/>
          <w:bCs/>
        </w:rPr>
        <w:t xml:space="preserve">(V)</w:t>
      </w:r>
      <w:r>
        <w:t xml:space="preserve"> the by-law for Ottawa, Gatineau, Montreal and any other municipality served.</w:t>
      </w:r>
    </w:p>
    <w:p>
      <w:pPr>
        <w:pStyle w:val="ListParagraph"/>
        <w:numPr>
          <w:ilvl w:val="0"/>
          <w:numId w:val="3"/>
        </w:numPr>
        <w:spacing w:after="60"/>
      </w:pPr>
      <w:r>
        <w:t xml:space="preserve">Sirens used for intrusion deterrence must be visually and audibly distinguishable from any fire alarm sounder in the building, and must never use a temporal-three pattern, which is reserved for fire evacuation signalling.</w:t>
      </w:r>
    </w:p>
    <w:p>
      <w:pPr>
        <w:pStyle w:val="ListParagraph"/>
        <w:numPr>
          <w:ilvl w:val="0"/>
          <w:numId w:val="3"/>
        </w:numPr>
        <w:spacing w:after="60"/>
      </w:pPr>
      <w:r>
        <w:t xml:space="preserve">Every siren circuit is documented with an accessible manual disconnect.</w:t>
      </w:r>
    </w:p>
    <w:p>
      <w:pPr>
        <w:pStyle w:val="Heading2"/>
        <w:spacing w:after="120" w:before="260"/>
      </w:pPr>
      <w:r>
        <w:t xml:space="preserve">2.4 Liability boundary and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DCE3F0" w:val="clear"/>
            <w:tcMar>
              <w:top w:type="dxa" w:w="60"/>
              <w:left w:type="dxa" w:w="90"/>
              <w:bottom w:type="dxa" w:w="60"/>
              <w:right w:type="dxa" w:w="90"/>
            </w:tcMar>
          </w:tcPr>
          <w:p>
            <w:pPr>
              <w:spacing w:after="0"/>
            </w:pPr>
            <w:r>
              <w:rPr>
                <w:b/>
                <w:bCs/>
                <w:sz w:val="18"/>
                <w:szCs w:val="18"/>
              </w:rPr>
              <w:t xml:space="preserve">Exposure</w:t>
            </w:r>
          </w:p>
        </w:tc>
        <w:tc>
          <w:tcPr>
            <w:tcW w:type="dxa" w:w="6084"/>
            <w:shd w:fill="DCE3F0" w:val="clear"/>
            <w:tcMar>
              <w:top w:type="dxa" w:w="60"/>
              <w:left w:type="dxa" w:w="90"/>
              <w:bottom w:type="dxa" w:w="60"/>
              <w:right w:type="dxa" w:w="90"/>
            </w:tcMar>
          </w:tcPr>
          <w:p>
            <w:pPr>
              <w:spacing w:after="0"/>
            </w:pPr>
            <w:r>
              <w:rPr>
                <w:b/>
                <w:bCs/>
                <w:sz w:val="18"/>
                <w:szCs w:val="18"/>
              </w:rPr>
              <w:t xml:space="preserve">Control</w:t>
            </w:r>
          </w:p>
        </w:tc>
      </w:tr>
      <w:tr>
        <w:tc>
          <w:tcPr>
            <w:tcW w:type="dxa" w:w="3276"/>
            <w:tcMar>
              <w:top w:type="dxa" w:w="60"/>
              <w:left w:type="dxa" w:w="90"/>
              <w:bottom w:type="dxa" w:w="60"/>
              <w:right w:type="dxa" w:w="90"/>
            </w:tcMar>
          </w:tcPr>
          <w:p>
            <w:pPr>
              <w:spacing w:after="0"/>
            </w:pPr>
            <w:r>
              <w:rPr>
                <w:b w:val="false"/>
                <w:bCs w:val="false"/>
                <w:sz w:val="18"/>
                <w:szCs w:val="18"/>
              </w:rPr>
              <w:t xml:space="preserve">Electrical workmanship</w:t>
            </w:r>
          </w:p>
        </w:tc>
        <w:tc>
          <w:tcPr>
            <w:tcW w:type="dxa" w:w="6084"/>
            <w:tcMar>
              <w:top w:type="dxa" w:w="60"/>
              <w:left w:type="dxa" w:w="90"/>
              <w:bottom w:type="dxa" w:w="60"/>
              <w:right w:type="dxa" w:w="90"/>
            </w:tcMar>
          </w:tcPr>
          <w:p>
            <w:pPr>
              <w:spacing w:after="0"/>
            </w:pPr>
            <w:r>
              <w:rPr>
                <w:b w:val="false"/>
                <w:bCs w:val="false"/>
                <w:sz w:val="18"/>
                <w:szCs w:val="18"/>
              </w:rPr>
              <w:t xml:space="preserve">Licensed contractor performs or supervises all line-voltage work; permits and inspection on record</w:t>
            </w:r>
          </w:p>
        </w:tc>
      </w:tr>
      <w:tr>
        <w:tc>
          <w:tcPr>
            <w:tcW w:type="dxa" w:w="3276"/>
            <w:shd w:fill="F2F5FA" w:val="clear"/>
            <w:tcMar>
              <w:top w:type="dxa" w:w="60"/>
              <w:left w:type="dxa" w:w="90"/>
              <w:bottom w:type="dxa" w:w="60"/>
              <w:right w:type="dxa" w:w="90"/>
            </w:tcMar>
          </w:tcPr>
          <w:p>
            <w:pPr>
              <w:spacing w:after="0"/>
            </w:pPr>
            <w:r>
              <w:rPr>
                <w:b w:val="false"/>
                <w:bCs w:val="false"/>
                <w:sz w:val="18"/>
                <w:szCs w:val="18"/>
              </w:rPr>
              <w:t xml:space="preserve">Property damage during installation</w:t>
            </w:r>
          </w:p>
        </w:tc>
        <w:tc>
          <w:tcPr>
            <w:tcW w:type="dxa" w:w="6084"/>
            <w:shd w:fill="F2F5FA" w:val="clear"/>
            <w:tcMar>
              <w:top w:type="dxa" w:w="60"/>
              <w:left w:type="dxa" w:w="90"/>
              <w:bottom w:type="dxa" w:w="60"/>
              <w:right w:type="dxa" w:w="90"/>
            </w:tcMar>
          </w:tcPr>
          <w:p>
            <w:pPr>
              <w:spacing w:after="0"/>
            </w:pPr>
            <w:r>
              <w:rPr>
                <w:b w:val="false"/>
                <w:bCs w:val="false"/>
                <w:sz w:val="18"/>
                <w:szCs w:val="18"/>
              </w:rPr>
              <w:t xml:space="preserve">Commercial general liability policy, minimum CAD 2,000,000 (V) with broker</w:t>
            </w:r>
          </w:p>
        </w:tc>
      </w:tr>
      <w:tr>
        <w:tc>
          <w:tcPr>
            <w:tcW w:type="dxa" w:w="3276"/>
            <w:tcMar>
              <w:top w:type="dxa" w:w="60"/>
              <w:left w:type="dxa" w:w="90"/>
              <w:bottom w:type="dxa" w:w="60"/>
              <w:right w:type="dxa" w:w="90"/>
            </w:tcMar>
          </w:tcPr>
          <w:p>
            <w:pPr>
              <w:spacing w:after="0"/>
            </w:pPr>
            <w:r>
              <w:rPr>
                <w:b w:val="false"/>
                <w:bCs w:val="false"/>
                <w:sz w:val="18"/>
                <w:szCs w:val="18"/>
              </w:rPr>
              <w:t xml:space="preserve">Design or configuration error</w:t>
            </w:r>
          </w:p>
        </w:tc>
        <w:tc>
          <w:tcPr>
            <w:tcW w:type="dxa" w:w="6084"/>
            <w:tcMar>
              <w:top w:type="dxa" w:w="60"/>
              <w:left w:type="dxa" w:w="90"/>
              <w:bottom w:type="dxa" w:w="60"/>
              <w:right w:type="dxa" w:w="90"/>
            </w:tcMar>
          </w:tcPr>
          <w:p>
            <w:pPr>
              <w:spacing w:after="0"/>
            </w:pPr>
            <w:r>
              <w:rPr>
                <w:b w:val="false"/>
                <w:bCs w:val="false"/>
                <w:sz w:val="18"/>
                <w:szCs w:val="18"/>
              </w:rPr>
              <w:t xml:space="preserve">Errors and omissions policy; written design sign-off by customer before installation</w:t>
            </w:r>
          </w:p>
        </w:tc>
      </w:tr>
      <w:tr>
        <w:tc>
          <w:tcPr>
            <w:tcW w:type="dxa" w:w="3276"/>
            <w:shd w:fill="F2F5FA" w:val="clear"/>
            <w:tcMar>
              <w:top w:type="dxa" w:w="60"/>
              <w:left w:type="dxa" w:w="90"/>
              <w:bottom w:type="dxa" w:w="60"/>
              <w:right w:type="dxa" w:w="90"/>
            </w:tcMar>
          </w:tcPr>
          <w:p>
            <w:pPr>
              <w:spacing w:after="0"/>
            </w:pPr>
            <w:r>
              <w:rPr>
                <w:b w:val="false"/>
                <w:bCs w:val="false"/>
                <w:sz w:val="18"/>
                <w:szCs w:val="18"/>
              </w:rPr>
              <w:t xml:space="preserve">Customer data exposure</w:t>
            </w:r>
          </w:p>
        </w:tc>
        <w:tc>
          <w:tcPr>
            <w:tcW w:type="dxa" w:w="6084"/>
            <w:shd w:fill="F2F5FA" w:val="clear"/>
            <w:tcMar>
              <w:top w:type="dxa" w:w="60"/>
              <w:left w:type="dxa" w:w="90"/>
              <w:bottom w:type="dxa" w:w="60"/>
              <w:right w:type="dxa" w:w="90"/>
            </w:tcMar>
          </w:tcPr>
          <w:p>
            <w:pPr>
              <w:spacing w:after="0"/>
            </w:pPr>
            <w:r>
              <w:rPr>
                <w:b w:val="false"/>
                <w:bCs w:val="false"/>
                <w:sz w:val="18"/>
                <w:szCs w:val="18"/>
              </w:rPr>
              <w:t xml:space="preserve">Documented access policy, time-limited support access, no standing credentials, breach response procedure</w:t>
            </w:r>
          </w:p>
        </w:tc>
      </w:tr>
      <w:tr>
        <w:tc>
          <w:tcPr>
            <w:tcW w:type="dxa" w:w="3276"/>
            <w:tcMar>
              <w:top w:type="dxa" w:w="60"/>
              <w:left w:type="dxa" w:w="90"/>
              <w:bottom w:type="dxa" w:w="60"/>
              <w:right w:type="dxa" w:w="90"/>
            </w:tcMar>
          </w:tcPr>
          <w:p>
            <w:pPr>
              <w:spacing w:after="0"/>
            </w:pPr>
            <w:r>
              <w:rPr>
                <w:b w:val="false"/>
                <w:bCs w:val="false"/>
                <w:sz w:val="18"/>
                <w:szCs w:val="18"/>
              </w:rPr>
              <w:t xml:space="preserve">Failure to alert</w:t>
            </w:r>
          </w:p>
        </w:tc>
        <w:tc>
          <w:tcPr>
            <w:tcW w:type="dxa" w:w="6084"/>
            <w:tcMar>
              <w:top w:type="dxa" w:w="60"/>
              <w:left w:type="dxa" w:w="90"/>
              <w:bottom w:type="dxa" w:w="60"/>
              <w:right w:type="dxa" w:w="90"/>
            </w:tcMar>
          </w:tcPr>
          <w:p>
            <w:pPr>
              <w:spacing w:after="0"/>
            </w:pPr>
            <w:r>
              <w:rPr>
                <w:b w:val="false"/>
                <w:bCs w:val="false"/>
                <w:sz w:val="18"/>
                <w:szCs w:val="18"/>
              </w:rPr>
              <w:t xml:space="preserve">Contractual statement that the system is not a monitored alarm and carries no response guarantee</w:t>
            </w:r>
          </w:p>
        </w:tc>
      </w:tr>
      <w:tr>
        <w:tc>
          <w:tcPr>
            <w:tcW w:type="dxa" w:w="3276"/>
            <w:shd w:fill="F2F5FA" w:val="clear"/>
            <w:tcMar>
              <w:top w:type="dxa" w:w="60"/>
              <w:left w:type="dxa" w:w="90"/>
              <w:bottom w:type="dxa" w:w="60"/>
              <w:right w:type="dxa" w:w="90"/>
            </w:tcMar>
          </w:tcPr>
          <w:p>
            <w:pPr>
              <w:spacing w:after="0"/>
            </w:pPr>
            <w:r>
              <w:rPr>
                <w:b w:val="false"/>
                <w:bCs w:val="false"/>
                <w:sz w:val="18"/>
                <w:szCs w:val="18"/>
              </w:rPr>
              <w:t xml:space="preserve">Open-source software defect</w:t>
            </w:r>
          </w:p>
        </w:tc>
        <w:tc>
          <w:tcPr>
            <w:tcW w:type="dxa" w:w="6084"/>
            <w:shd w:fill="F2F5FA" w:val="clear"/>
            <w:tcMar>
              <w:top w:type="dxa" w:w="60"/>
              <w:left w:type="dxa" w:w="90"/>
              <w:bottom w:type="dxa" w:w="60"/>
              <w:right w:type="dxa" w:w="90"/>
            </w:tcMar>
          </w:tcPr>
          <w:p>
            <w:pPr>
              <w:spacing w:after="0"/>
            </w:pPr>
            <w:r>
              <w:rPr>
                <w:b w:val="false"/>
                <w:bCs w:val="false"/>
                <w:sz w:val="18"/>
                <w:szCs w:val="18"/>
              </w:rPr>
              <w:t xml:space="preserve">Contractual pass-through of upstream no-warranty terms; Company warrants configuration only</w:t>
            </w:r>
          </w:p>
        </w:tc>
      </w:tr>
      <w:tr>
        <w:tc>
          <w:tcPr>
            <w:tcW w:type="dxa" w:w="3276"/>
            <w:tcMar>
              <w:top w:type="dxa" w:w="60"/>
              <w:left w:type="dxa" w:w="90"/>
              <w:bottom w:type="dxa" w:w="60"/>
              <w:right w:type="dxa" w:w="90"/>
            </w:tcMar>
          </w:tcPr>
          <w:p>
            <w:pPr>
              <w:spacing w:after="0"/>
            </w:pPr>
            <w:r>
              <w:rPr>
                <w:b w:val="false"/>
                <w:bCs w:val="false"/>
                <w:sz w:val="18"/>
                <w:szCs w:val="18"/>
              </w:rPr>
              <w:t xml:space="preserve">Worker injury</w:t>
            </w:r>
          </w:p>
        </w:tc>
        <w:tc>
          <w:tcPr>
            <w:tcW w:type="dxa" w:w="6084"/>
            <w:tcMar>
              <w:top w:type="dxa" w:w="60"/>
              <w:left w:type="dxa" w:w="90"/>
              <w:bottom w:type="dxa" w:w="60"/>
              <w:right w:type="dxa" w:w="90"/>
            </w:tcMar>
          </w:tcPr>
          <w:p>
            <w:pPr>
              <w:spacing w:after="0"/>
            </w:pPr>
            <w:r>
              <w:rPr>
                <w:b w:val="false"/>
                <w:bCs w:val="false"/>
                <w:sz w:val="18"/>
                <w:szCs w:val="18"/>
              </w:rPr>
              <w:t xml:space="preserve">CNESST coverage in Quebec, WSIB coverage in Ontario</w:t>
            </w:r>
          </w:p>
        </w:tc>
      </w:tr>
    </w:tbl>
    <w:p>
      <w:pPr>
        <w:spacing w:after="120"/>
      </w:pPr>
    </w:p>
    <w:p>
      <w:pPr>
        <w:pStyle w:val="Heading1"/>
        <w:spacing w:after="180" w:before="360"/>
      </w:pPr>
      <w:r>
        <w:t xml:space="preserve">3. Market Analysis</w:t>
      </w:r>
    </w:p>
    <w:p>
      <w:pPr>
        <w:pStyle w:val="Heading2"/>
        <w:spacing w:after="120" w:before="260"/>
      </w:pPr>
      <w:r>
        <w:t xml:space="preserve">3.1 Household base and geography</w:t>
      </w:r>
    </w:p>
    <w:p>
      <w:pPr>
        <w:spacing w:after="120"/>
      </w:pPr>
      <w:r>
        <w:t xml:space="preserve">Ontario and Quebec together hold roughly sixty percent of the Canadian population and just under ten million private dwellings. The addressable base is not the population but the owner-occupied single-family and semi-detached stock, since condominium and rental units restrict both wiring work and camera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872"/>
        <w:gridCol w:w="1872"/>
        <w:gridCol w:w="4493"/>
      </w:tblGrid>
      <w:tr>
        <w:trPr>
          <w:tblHeader/>
        </w:trPr>
        <w:tc>
          <w:tcPr>
            <w:tcW w:type="dxa" w:w="1123"/>
            <w:shd w:fill="DCE3F0" w:val="clear"/>
            <w:tcMar>
              <w:top w:type="dxa" w:w="60"/>
              <w:left w:type="dxa" w:w="90"/>
              <w:bottom w:type="dxa" w:w="60"/>
              <w:right w:type="dxa" w:w="90"/>
            </w:tcMar>
          </w:tcPr>
          <w:p>
            <w:pPr>
              <w:spacing w:after="0"/>
            </w:pPr>
            <w:r>
              <w:rPr>
                <w:b/>
                <w:bCs/>
                <w:sz w:val="18"/>
                <w:szCs w:val="18"/>
              </w:rPr>
              <w:t xml:space="preserve">Province</w:t>
            </w:r>
          </w:p>
        </w:tc>
        <w:tc>
          <w:tcPr>
            <w:tcW w:type="dxa" w:w="1872"/>
            <w:shd w:fill="DCE3F0" w:val="clear"/>
            <w:tcMar>
              <w:top w:type="dxa" w:w="60"/>
              <w:left w:type="dxa" w:w="90"/>
              <w:bottom w:type="dxa" w:w="60"/>
              <w:right w:type="dxa" w:w="90"/>
            </w:tcMar>
          </w:tcPr>
          <w:p>
            <w:pPr>
              <w:spacing w:after="0"/>
            </w:pPr>
            <w:r>
              <w:rPr>
                <w:b/>
                <w:bCs/>
                <w:sz w:val="18"/>
                <w:szCs w:val="18"/>
              </w:rPr>
              <w:t xml:space="preserve">Population (approx.)</w:t>
            </w:r>
          </w:p>
        </w:tc>
        <w:tc>
          <w:tcPr>
            <w:tcW w:type="dxa" w:w="1872"/>
            <w:shd w:fill="DCE3F0" w:val="clear"/>
            <w:tcMar>
              <w:top w:type="dxa" w:w="60"/>
              <w:left w:type="dxa" w:w="90"/>
              <w:bottom w:type="dxa" w:w="60"/>
              <w:right w:type="dxa" w:w="90"/>
            </w:tcMar>
          </w:tcPr>
          <w:p>
            <w:pPr>
              <w:spacing w:after="0"/>
            </w:pPr>
            <w:r>
              <w:rPr>
                <w:b/>
                <w:bCs/>
                <w:sz w:val="18"/>
                <w:szCs w:val="18"/>
              </w:rPr>
              <w:t xml:space="preserve">Households (approx.)</w:t>
            </w:r>
          </w:p>
        </w:tc>
        <w:tc>
          <w:tcPr>
            <w:tcW w:type="dxa" w:w="4493"/>
            <w:shd w:fill="DCE3F0" w:val="clear"/>
            <w:tcMar>
              <w:top w:type="dxa" w:w="60"/>
              <w:left w:type="dxa" w:w="90"/>
              <w:bottom w:type="dxa" w:w="60"/>
              <w:right w:type="dxa" w:w="90"/>
            </w:tcMar>
          </w:tcPr>
          <w:p>
            <w:pPr>
              <w:spacing w:after="0"/>
            </w:pPr>
            <w:r>
              <w:rPr>
                <w:b/>
                <w:bCs/>
                <w:sz w:val="18"/>
                <w:szCs w:val="18"/>
              </w:rPr>
              <w:t xml:space="preserve">Principal metros</w:t>
            </w:r>
          </w:p>
        </w:tc>
      </w:tr>
      <w:tr>
        <w:tc>
          <w:tcPr>
            <w:tcW w:type="dxa" w:w="1123"/>
            <w:tcMar>
              <w:top w:type="dxa" w:w="60"/>
              <w:left w:type="dxa" w:w="90"/>
              <w:bottom w:type="dxa" w:w="60"/>
              <w:right w:type="dxa" w:w="90"/>
            </w:tcMar>
          </w:tcPr>
          <w:p>
            <w:pPr>
              <w:spacing w:after="0"/>
            </w:pPr>
            <w:r>
              <w:rPr>
                <w:b w:val="false"/>
                <w:bCs w:val="false"/>
                <w:sz w:val="18"/>
                <w:szCs w:val="18"/>
              </w:rPr>
              <w:t xml:space="preserve">Ontario</w:t>
            </w:r>
          </w:p>
        </w:tc>
        <w:tc>
          <w:tcPr>
            <w:tcW w:type="dxa" w:w="1872"/>
            <w:tcMar>
              <w:top w:type="dxa" w:w="60"/>
              <w:left w:type="dxa" w:w="90"/>
              <w:bottom w:type="dxa" w:w="60"/>
              <w:right w:type="dxa" w:w="90"/>
            </w:tcMar>
          </w:tcPr>
          <w:p>
            <w:pPr>
              <w:spacing w:after="0"/>
            </w:pPr>
            <w:r>
              <w:rPr>
                <w:b w:val="false"/>
                <w:bCs w:val="false"/>
                <w:sz w:val="18"/>
                <w:szCs w:val="18"/>
              </w:rPr>
              <w:t xml:space="preserve">15.5 to 16.0 million</w:t>
            </w:r>
          </w:p>
        </w:tc>
        <w:tc>
          <w:tcPr>
            <w:tcW w:type="dxa" w:w="1872"/>
            <w:tcMar>
              <w:top w:type="dxa" w:w="60"/>
              <w:left w:type="dxa" w:w="90"/>
              <w:bottom w:type="dxa" w:w="60"/>
              <w:right w:type="dxa" w:w="90"/>
            </w:tcMar>
          </w:tcPr>
          <w:p>
            <w:pPr>
              <w:spacing w:after="0"/>
            </w:pPr>
            <w:r>
              <w:rPr>
                <w:b w:val="false"/>
                <w:bCs w:val="false"/>
                <w:sz w:val="18"/>
                <w:szCs w:val="18"/>
              </w:rPr>
              <w:t xml:space="preserve">5.8 to 6.0 million</w:t>
            </w:r>
          </w:p>
        </w:tc>
        <w:tc>
          <w:tcPr>
            <w:tcW w:type="dxa" w:w="4493"/>
            <w:tcMar>
              <w:top w:type="dxa" w:w="60"/>
              <w:left w:type="dxa" w:w="90"/>
              <w:bottom w:type="dxa" w:w="60"/>
              <w:right w:type="dxa" w:w="90"/>
            </w:tcMar>
          </w:tcPr>
          <w:p>
            <w:pPr>
              <w:spacing w:after="0"/>
            </w:pPr>
            <w:r>
              <w:rPr>
                <w:b w:val="false"/>
                <w:bCs w:val="false"/>
                <w:sz w:val="18"/>
                <w:szCs w:val="18"/>
              </w:rPr>
              <w:t xml:space="preserve">Greater Toronto Area (approx. 7.0M), Ottawa CMA (approx. 1.5M), Hamilton, Kitchener-Waterloo, London</w:t>
            </w:r>
          </w:p>
        </w:tc>
      </w:tr>
      <w:tr>
        <w:tc>
          <w:tcPr>
            <w:tcW w:type="dxa" w:w="1123"/>
            <w:shd w:fill="F2F5FA" w:val="clear"/>
            <w:tcMar>
              <w:top w:type="dxa" w:w="60"/>
              <w:left w:type="dxa" w:w="90"/>
              <w:bottom w:type="dxa" w:w="60"/>
              <w:right w:type="dxa" w:w="90"/>
            </w:tcMar>
          </w:tcPr>
          <w:p>
            <w:pPr>
              <w:spacing w:after="0"/>
            </w:pPr>
            <w:r>
              <w:rPr>
                <w:b w:val="false"/>
                <w:bCs w:val="false"/>
                <w:sz w:val="18"/>
                <w:szCs w:val="18"/>
              </w:rPr>
              <w:t xml:space="preserve">Quebec</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9.0 to 9.2 million</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3.7 to 3.9 million</w:t>
            </w:r>
          </w:p>
        </w:tc>
        <w:tc>
          <w:tcPr>
            <w:tcW w:type="dxa" w:w="4493"/>
            <w:shd w:fill="F2F5FA" w:val="clear"/>
            <w:tcMar>
              <w:top w:type="dxa" w:w="60"/>
              <w:left w:type="dxa" w:w="90"/>
              <w:bottom w:type="dxa" w:w="60"/>
              <w:right w:type="dxa" w:w="90"/>
            </w:tcMar>
          </w:tcPr>
          <w:p>
            <w:pPr>
              <w:spacing w:after="0"/>
            </w:pPr>
            <w:r>
              <w:rPr>
                <w:b w:val="false"/>
                <w:bCs w:val="false"/>
                <w:sz w:val="18"/>
                <w:szCs w:val="18"/>
              </w:rPr>
              <w:t xml:space="preserve">Montreal CMA (approx. 4.4M), Quebec City (approx. 0.85M), Gatineau (approx. 0.36M)</w:t>
            </w:r>
          </w:p>
        </w:tc>
      </w:tr>
    </w:tbl>
    <w:p>
      <w:pPr>
        <w:spacing w:after="120"/>
      </w:pPr>
    </w:p>
    <w:p>
      <w:pPr>
        <w:spacing w:after="120"/>
      </w:pPr>
      <w:r>
        <w:rPr>
          <w:b/>
          <w:bCs/>
        </w:rPr>
        <w:t xml:space="preserve">(V)</w:t>
      </w:r>
      <w:r>
        <w:t xml:space="preserve"> Confirm against Statistics Canada and Institut de la statistique du Québec current estimates.</w:t>
      </w:r>
    </w:p>
    <w:p>
      <w:pPr>
        <w:pStyle w:val="Heading3"/>
        <w:spacing w:after="100" w:before="200"/>
      </w:pPr>
      <w:r>
        <w:t xml:space="preserve">The National Capital Region as launch market</w:t>
      </w:r>
    </w:p>
    <w:p>
      <w:pPr>
        <w:spacing w:after="120"/>
      </w:pPr>
      <w:r>
        <w:t xml:space="preserve">Ottawa and Gatineau form a single metropolitan labour and housing market split by a provincial border, with roughly 1.5 million residents. This has three consequences that matter more than raw size:</w:t>
      </w:r>
    </w:p>
    <w:p>
      <w:pPr>
        <w:pStyle w:val="ListParagraph"/>
        <w:numPr>
          <w:ilvl w:val="0"/>
          <w:numId w:val="3"/>
        </w:numPr>
        <w:spacing w:after="60"/>
      </w:pPr>
      <w:r>
        <w:t xml:space="preserve">Two regulatory regimes apply across a thirty-minute drive. Very few operators hold credentials on both sides, which reduces effective competition for a firm that does.</w:t>
      </w:r>
    </w:p>
    <w:p>
      <w:pPr>
        <w:pStyle w:val="ListParagraph"/>
        <w:numPr>
          <w:ilvl w:val="0"/>
          <w:numId w:val="3"/>
        </w:numPr>
        <w:spacing w:after="60"/>
      </w:pPr>
      <w:r>
        <w:t xml:space="preserve">The Ontario side has higher median household income, a larger detached housing stock in the relevant price band, and materially better electricity price economics for load-shifting automation.</w:t>
      </w:r>
    </w:p>
    <w:p>
      <w:pPr>
        <w:pStyle w:val="ListParagraph"/>
        <w:numPr>
          <w:ilvl w:val="0"/>
          <w:numId w:val="3"/>
        </w:numPr>
        <w:spacing w:after="60"/>
      </w:pPr>
      <w:r>
        <w:t xml:space="preserve">The region has an exceptional concentration of the target psychographic: federal public servants, defence and security sector employees and contractors, and a technology sector cluster in Kanata. These are households that understand data sovereignty as a concept and will pay for it.</w:t>
      </w:r>
    </w:p>
    <w:p>
      <w:pPr>
        <w:pStyle w:val="Heading2"/>
        <w:spacing w:after="120" w:before="260"/>
      </w:pPr>
      <w:r>
        <w:t xml:space="preserve">3.2 Market segmentation by installation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1685"/>
        <w:gridCol w:w="2995"/>
      </w:tblGrid>
      <w:tr>
        <w:trPr>
          <w:tblHeader/>
        </w:trPr>
        <w:tc>
          <w:tcPr>
            <w:tcW w:type="dxa" w:w="1498"/>
            <w:shd w:fill="DCE3F0" w:val="clear"/>
            <w:tcMar>
              <w:top w:type="dxa" w:w="60"/>
              <w:left w:type="dxa" w:w="90"/>
              <w:bottom w:type="dxa" w:w="60"/>
              <w:right w:type="dxa" w:w="90"/>
            </w:tcMar>
          </w:tcPr>
          <w:p>
            <w:pPr>
              <w:spacing w:after="0"/>
            </w:pPr>
            <w:r>
              <w:rPr>
                <w:b/>
                <w:bCs/>
                <w:sz w:val="18"/>
                <w:szCs w:val="18"/>
              </w:rPr>
              <w:t xml:space="preserve">Tier</w:t>
            </w:r>
          </w:p>
        </w:tc>
        <w:tc>
          <w:tcPr>
            <w:tcW w:type="dxa" w:w="3182"/>
            <w:shd w:fill="DCE3F0" w:val="clear"/>
            <w:tcMar>
              <w:top w:type="dxa" w:w="60"/>
              <w:left w:type="dxa" w:w="90"/>
              <w:bottom w:type="dxa" w:w="60"/>
              <w:right w:type="dxa" w:w="90"/>
            </w:tcMar>
          </w:tcPr>
          <w:p>
            <w:pPr>
              <w:spacing w:after="0"/>
            </w:pPr>
            <w:r>
              <w:rPr>
                <w:b/>
                <w:bCs/>
                <w:sz w:val="18"/>
                <w:szCs w:val="18"/>
              </w:rPr>
              <w:t xml:space="preserve">Description</w:t>
            </w:r>
          </w:p>
        </w:tc>
        <w:tc>
          <w:tcPr>
            <w:tcW w:type="dxa" w:w="1685"/>
            <w:shd w:fill="DCE3F0" w:val="clear"/>
            <w:tcMar>
              <w:top w:type="dxa" w:w="60"/>
              <w:left w:type="dxa" w:w="90"/>
              <w:bottom w:type="dxa" w:w="60"/>
              <w:right w:type="dxa" w:w="90"/>
            </w:tcMar>
          </w:tcPr>
          <w:p>
            <w:pPr>
              <w:spacing w:after="0"/>
            </w:pPr>
            <w:r>
              <w:rPr>
                <w:b/>
                <w:bCs/>
                <w:sz w:val="18"/>
                <w:szCs w:val="18"/>
              </w:rPr>
              <w:t xml:space="preserve">Typical project value (CAD)</w:t>
            </w:r>
          </w:p>
        </w:tc>
        <w:tc>
          <w:tcPr>
            <w:tcW w:type="dxa" w:w="2995"/>
            <w:shd w:fill="DCE3F0" w:val="clear"/>
            <w:tcMar>
              <w:top w:type="dxa" w:w="60"/>
              <w:left w:type="dxa" w:w="90"/>
              <w:bottom w:type="dxa" w:w="60"/>
              <w:right w:type="dxa" w:w="90"/>
            </w:tcMar>
          </w:tcPr>
          <w:p>
            <w:pPr>
              <w:spacing w:after="0"/>
            </w:pPr>
            <w:r>
              <w:rPr>
                <w:b/>
                <w:bCs/>
                <w:sz w:val="18"/>
                <w:szCs w:val="18"/>
              </w:rPr>
              <w:t xml:space="preserve">Served by</w:t>
            </w:r>
          </w:p>
        </w:tc>
      </w:tr>
      <w:tr>
        <w:tc>
          <w:tcPr>
            <w:tcW w:type="dxa" w:w="1498"/>
            <w:tcMar>
              <w:top w:type="dxa" w:w="60"/>
              <w:left w:type="dxa" w:w="90"/>
              <w:bottom w:type="dxa" w:w="60"/>
              <w:right w:type="dxa" w:w="90"/>
            </w:tcMar>
          </w:tcPr>
          <w:p>
            <w:pPr>
              <w:spacing w:after="0"/>
            </w:pPr>
            <w:r>
              <w:rPr>
                <w:b w:val="false"/>
                <w:bCs w:val="false"/>
                <w:sz w:val="18"/>
                <w:szCs w:val="18"/>
              </w:rPr>
              <w:t xml:space="preserve">T0 Do it yourself</w:t>
            </w:r>
          </w:p>
        </w:tc>
        <w:tc>
          <w:tcPr>
            <w:tcW w:type="dxa" w:w="3182"/>
            <w:tcMar>
              <w:top w:type="dxa" w:w="60"/>
              <w:left w:type="dxa" w:w="90"/>
              <w:bottom w:type="dxa" w:w="60"/>
              <w:right w:type="dxa" w:w="90"/>
            </w:tcMar>
          </w:tcPr>
          <w:p>
            <w:pPr>
              <w:spacing w:after="0"/>
            </w:pPr>
            <w:r>
              <w:rPr>
                <w:b w:val="false"/>
                <w:bCs w:val="false"/>
                <w:sz w:val="18"/>
                <w:szCs w:val="18"/>
              </w:rPr>
              <w:t xml:space="preserve">Bulbs, plugs, a speaker, one camera</w:t>
            </w:r>
          </w:p>
        </w:tc>
        <w:tc>
          <w:tcPr>
            <w:tcW w:type="dxa" w:w="1685"/>
            <w:tcMar>
              <w:top w:type="dxa" w:w="60"/>
              <w:left w:type="dxa" w:w="90"/>
              <w:bottom w:type="dxa" w:w="60"/>
              <w:right w:type="dxa" w:w="90"/>
            </w:tcMar>
          </w:tcPr>
          <w:p>
            <w:pPr>
              <w:spacing w:after="0"/>
            </w:pPr>
            <w:r>
              <w:rPr>
                <w:b w:val="false"/>
                <w:bCs w:val="false"/>
                <w:sz w:val="18"/>
                <w:szCs w:val="18"/>
              </w:rPr>
              <w:t xml:space="preserve">150 to 800</w:t>
            </w:r>
          </w:p>
        </w:tc>
        <w:tc>
          <w:tcPr>
            <w:tcW w:type="dxa" w:w="2995"/>
            <w:tcMar>
              <w:top w:type="dxa" w:w="60"/>
              <w:left w:type="dxa" w:w="90"/>
              <w:bottom w:type="dxa" w:w="60"/>
              <w:right w:type="dxa" w:w="90"/>
            </w:tcMar>
          </w:tcPr>
          <w:p>
            <w:pPr>
              <w:spacing w:after="0"/>
            </w:pPr>
            <w:r>
              <w:rPr>
                <w:b w:val="false"/>
                <w:bCs w:val="false"/>
                <w:sz w:val="18"/>
                <w:szCs w:val="18"/>
              </w:rPr>
              <w:t xml:space="preserve">Amazon.ca, Costco, Best Buy, Canadian Tire, Home Depot, RONA</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T1 Single point, installed</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Smart thermostat, video doorbell, smart lock, a few circuits</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800 to 3,000</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Electricians, HVAC contractors, security franchises</w:t>
            </w:r>
          </w:p>
        </w:tc>
      </w:tr>
      <w:tr>
        <w:tc>
          <w:tcPr>
            <w:tcW w:type="dxa" w:w="1498"/>
            <w:tcMar>
              <w:top w:type="dxa" w:w="60"/>
              <w:left w:type="dxa" w:w="90"/>
              <w:bottom w:type="dxa" w:w="60"/>
              <w:right w:type="dxa" w:w="90"/>
            </w:tcMar>
          </w:tcPr>
          <w:p>
            <w:pPr>
              <w:spacing w:after="0"/>
            </w:pPr>
            <w:r>
              <w:rPr>
                <w:b w:val="false"/>
                <w:bCs w:val="false"/>
                <w:sz w:val="18"/>
                <w:szCs w:val="18"/>
              </w:rPr>
              <w:t xml:space="preserve">T2 Integrated subsystem</w:t>
            </w:r>
          </w:p>
        </w:tc>
        <w:tc>
          <w:tcPr>
            <w:tcW w:type="dxa" w:w="3182"/>
            <w:tcMar>
              <w:top w:type="dxa" w:w="60"/>
              <w:left w:type="dxa" w:w="90"/>
              <w:bottom w:type="dxa" w:w="60"/>
              <w:right w:type="dxa" w:w="90"/>
            </w:tcMar>
          </w:tcPr>
          <w:p>
            <w:pPr>
              <w:spacing w:after="0"/>
            </w:pPr>
            <w:r>
              <w:rPr>
                <w:b w:val="false"/>
                <w:bCs w:val="false"/>
                <w:sz w:val="18"/>
                <w:szCs w:val="18"/>
              </w:rPr>
              <w:t xml:space="preserve">Whole-floor lighting, multi-camera NVR, zoned HVAC, managed network</w:t>
            </w:r>
          </w:p>
        </w:tc>
        <w:tc>
          <w:tcPr>
            <w:tcW w:type="dxa" w:w="1685"/>
            <w:tcMar>
              <w:top w:type="dxa" w:w="60"/>
              <w:left w:type="dxa" w:w="90"/>
              <w:bottom w:type="dxa" w:w="60"/>
              <w:right w:type="dxa" w:w="90"/>
            </w:tcMar>
          </w:tcPr>
          <w:p>
            <w:pPr>
              <w:spacing w:after="0"/>
            </w:pPr>
            <w:r>
              <w:rPr>
                <w:b w:val="false"/>
                <w:bCs w:val="false"/>
                <w:sz w:val="18"/>
                <w:szCs w:val="18"/>
              </w:rPr>
              <w:t xml:space="preserve">5,000 to 15,000</w:t>
            </w:r>
          </w:p>
        </w:tc>
        <w:tc>
          <w:tcPr>
            <w:tcW w:type="dxa" w:w="2995"/>
            <w:tcMar>
              <w:top w:type="dxa" w:w="60"/>
              <w:left w:type="dxa" w:w="90"/>
              <w:bottom w:type="dxa" w:w="60"/>
              <w:right w:type="dxa" w:w="90"/>
            </w:tcMar>
          </w:tcPr>
          <w:p>
            <w:pPr>
              <w:spacing w:after="0"/>
            </w:pPr>
            <w:r>
              <w:rPr>
                <w:b w:val="false"/>
                <w:bCs w:val="false"/>
                <w:sz w:val="18"/>
                <w:szCs w:val="18"/>
              </w:rPr>
              <w:t xml:space="preserve">Small local integrators, low-voltage and AV shops</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T3 Whole-house high end</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Control4, Savant, Crestron, Lutron, distributed audio, motorised shading</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25,000 to 150,000 plus</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Certified integrators concentrated in affluent submarkets</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Published Canadian smart home market figures are dominated by T0 and T1 product sales through retail. Using a headline market number to size a professional services business overstates the addressable opportunity by a large multiple. The plan sizes the market bottom-up instead.</w:t>
      </w:r>
    </w:p>
    <w:p>
      <w:pPr>
        <w:pStyle w:val="Heading3"/>
        <w:spacing w:after="100" w:before="200"/>
      </w:pPr>
      <w:r>
        <w:t xml:space="preserve">Bottom-up estimate of the professional services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621"/>
        <w:gridCol w:w="2808"/>
      </w:tblGrid>
      <w:tr>
        <w:trPr>
          <w:tblHeader/>
        </w:trPr>
        <w:tc>
          <w:tcPr>
            <w:tcW w:type="dxa" w:w="3931"/>
            <w:shd w:fill="DCE3F0" w:val="clear"/>
            <w:tcMar>
              <w:top w:type="dxa" w:w="60"/>
              <w:left w:type="dxa" w:w="90"/>
              <w:bottom w:type="dxa" w:w="60"/>
              <w:right w:type="dxa" w:w="90"/>
            </w:tcMar>
          </w:tcPr>
          <w:p>
            <w:pPr>
              <w:spacing w:after="0"/>
            </w:pPr>
            <w:r>
              <w:rPr>
                <w:b/>
                <w:bCs/>
                <w:sz w:val="18"/>
                <w:szCs w:val="18"/>
              </w:rPr>
              <w:t xml:space="preserve">Step</w:t>
            </w:r>
          </w:p>
        </w:tc>
        <w:tc>
          <w:tcPr>
            <w:tcW w:type="dxa" w:w="2621"/>
            <w:shd w:fill="DCE3F0" w:val="clear"/>
            <w:tcMar>
              <w:top w:type="dxa" w:w="60"/>
              <w:left w:type="dxa" w:w="90"/>
              <w:bottom w:type="dxa" w:w="60"/>
              <w:right w:type="dxa" w:w="90"/>
            </w:tcMar>
          </w:tcPr>
          <w:p>
            <w:pPr>
              <w:spacing w:after="0"/>
            </w:pPr>
            <w:r>
              <w:rPr>
                <w:b/>
                <w:bCs/>
                <w:sz w:val="18"/>
                <w:szCs w:val="18"/>
              </w:rPr>
              <w:t xml:space="preserve">Assumption</w:t>
            </w:r>
          </w:p>
        </w:tc>
        <w:tc>
          <w:tcPr>
            <w:tcW w:type="dxa" w:w="2808"/>
            <w:shd w:fill="DCE3F0" w:val="clear"/>
            <w:tcMar>
              <w:top w:type="dxa" w:w="60"/>
              <w:left w:type="dxa" w:w="90"/>
              <w:bottom w:type="dxa" w:w="60"/>
              <w:right w:type="dxa" w:w="90"/>
            </w:tcMar>
          </w:tcPr>
          <w:p>
            <w:pPr>
              <w:spacing w:after="0"/>
            </w:pPr>
            <w:r>
              <w:rPr>
                <w:b/>
                <w:bCs/>
                <w:sz w:val="18"/>
                <w:szCs w:val="18"/>
              </w:rPr>
              <w:t xml:space="preserve">Result</w:t>
            </w:r>
          </w:p>
        </w:tc>
      </w:tr>
      <w:tr>
        <w:tc>
          <w:tcPr>
            <w:tcW w:type="dxa" w:w="3931"/>
            <w:tcMar>
              <w:top w:type="dxa" w:w="60"/>
              <w:left w:type="dxa" w:w="90"/>
              <w:bottom w:type="dxa" w:w="60"/>
              <w:right w:type="dxa" w:w="90"/>
            </w:tcMar>
          </w:tcPr>
          <w:p>
            <w:pPr>
              <w:spacing w:after="0"/>
            </w:pPr>
            <w:r>
              <w:rPr>
                <w:b w:val="false"/>
                <w:bCs w:val="false"/>
                <w:sz w:val="18"/>
                <w:szCs w:val="18"/>
              </w:rPr>
              <w:t xml:space="preserve">Owner-occupied detached and semi-detached, ON and QC</w:t>
            </w:r>
          </w:p>
        </w:tc>
        <w:tc>
          <w:tcPr>
            <w:tcW w:type="dxa" w:w="2621"/>
            <w:tcMar>
              <w:top w:type="dxa" w:w="60"/>
              <w:left w:type="dxa" w:w="90"/>
              <w:bottom w:type="dxa" w:w="60"/>
              <w:right w:type="dxa" w:w="90"/>
            </w:tcMar>
          </w:tcPr>
          <w:p>
            <w:pPr>
              <w:spacing w:after="0"/>
            </w:pPr>
            <w:r>
              <w:rPr>
                <w:b w:val="false"/>
                <w:bCs w:val="false"/>
                <w:sz w:val="18"/>
                <w:szCs w:val="18"/>
              </w:rPr>
              <w:t xml:space="preserve">Base</w:t>
            </w:r>
          </w:p>
        </w:tc>
        <w:tc>
          <w:tcPr>
            <w:tcW w:type="dxa" w:w="2808"/>
            <w:tcMar>
              <w:top w:type="dxa" w:w="60"/>
              <w:left w:type="dxa" w:w="90"/>
              <w:bottom w:type="dxa" w:w="60"/>
              <w:right w:type="dxa" w:w="90"/>
            </w:tcMar>
          </w:tcPr>
          <w:p>
            <w:pPr>
              <w:spacing w:after="0"/>
            </w:pPr>
            <w:r>
              <w:rPr>
                <w:b w:val="false"/>
                <w:bCs w:val="false"/>
                <w:sz w:val="18"/>
                <w:szCs w:val="18"/>
              </w:rPr>
              <w:t xml:space="preserve">5.5 to 6.5 million households</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Share with income and dwelling profile suited to a T2 project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8 to 12 percent</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450,000 to 780,000 households</w:t>
            </w:r>
          </w:p>
        </w:tc>
      </w:tr>
      <w:tr>
        <w:tc>
          <w:tcPr>
            <w:tcW w:type="dxa" w:w="3931"/>
            <w:tcMar>
              <w:top w:type="dxa" w:w="60"/>
              <w:left w:type="dxa" w:w="90"/>
              <w:bottom w:type="dxa" w:w="60"/>
              <w:right w:type="dxa" w:w="90"/>
            </w:tcMar>
          </w:tcPr>
          <w:p>
            <w:pPr>
              <w:spacing w:after="0"/>
            </w:pPr>
            <w:r>
              <w:rPr>
                <w:b w:val="false"/>
                <w:bCs w:val="false"/>
                <w:sz w:val="18"/>
                <w:szCs w:val="18"/>
              </w:rPr>
              <w:t xml:space="preserve">Annual retrofit conversion rate for this category</w:t>
            </w:r>
          </w:p>
        </w:tc>
        <w:tc>
          <w:tcPr>
            <w:tcW w:type="dxa" w:w="2621"/>
            <w:tcMar>
              <w:top w:type="dxa" w:w="60"/>
              <w:left w:type="dxa" w:w="90"/>
              <w:bottom w:type="dxa" w:w="60"/>
              <w:right w:type="dxa" w:w="90"/>
            </w:tcMar>
          </w:tcPr>
          <w:p>
            <w:pPr>
              <w:spacing w:after="0"/>
            </w:pPr>
            <w:r>
              <w:rPr>
                <w:b w:val="false"/>
                <w:bCs w:val="false"/>
                <w:sz w:val="18"/>
                <w:szCs w:val="18"/>
              </w:rPr>
              <w:t xml:space="preserve">1 to 2 percent</w:t>
            </w:r>
          </w:p>
        </w:tc>
        <w:tc>
          <w:tcPr>
            <w:tcW w:type="dxa" w:w="2808"/>
            <w:tcMar>
              <w:top w:type="dxa" w:w="60"/>
              <w:left w:type="dxa" w:w="90"/>
              <w:bottom w:type="dxa" w:w="60"/>
              <w:right w:type="dxa" w:w="90"/>
            </w:tcMar>
          </w:tcPr>
          <w:p>
            <w:pPr>
              <w:spacing w:after="0"/>
            </w:pPr>
            <w:r>
              <w:rPr>
                <w:b w:val="false"/>
                <w:bCs w:val="false"/>
                <w:sz w:val="18"/>
                <w:szCs w:val="18"/>
              </w:rPr>
              <w:t xml:space="preserve">5,000 to 15,000 projects per year</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Average T2 project value</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CAD 8,000</w:t>
            </w:r>
          </w:p>
        </w:tc>
        <w:tc>
          <w:tcPr>
            <w:tcW w:type="dxa" w:w="2808"/>
            <w:shd w:fill="F2F5FA" w:val="clear"/>
            <w:tcMar>
              <w:top w:type="dxa" w:w="60"/>
              <w:left w:type="dxa" w:w="90"/>
              <w:bottom w:type="dxa" w:w="60"/>
              <w:right w:type="dxa" w:w="90"/>
            </w:tcMar>
          </w:tcPr>
          <w:p>
            <w:pPr>
              <w:spacing w:after="0"/>
            </w:pPr>
            <w:r>
              <w:rPr>
                <w:b/>
                <w:bCs/>
                <w:sz w:val="18"/>
                <w:szCs w:val="18"/>
              </w:rPr>
              <w:t xml:space="preserve">CAD 40 to 120 million per year</w:t>
            </w:r>
          </w:p>
        </w:tc>
      </w:tr>
    </w:tbl>
    <w:p>
      <w:pPr>
        <w:spacing w:after="120"/>
      </w:pPr>
    </w:p>
    <w:p>
      <w:pPr>
        <w:spacing w:after="120"/>
      </w:pPr>
      <w:r>
        <w:t xml:space="preserve">This is a real but modest, highly fragmented and geographically concentrated market. It favours a focused local operator with a defensible niche and penalises attempts at rapid national scale. It also means a single firm capturing even a small share of the National Capital Region is a viable business.</w:t>
      </w:r>
    </w:p>
    <w:p>
      <w:pPr>
        <w:pStyle w:val="Heading2"/>
        <w:spacing w:after="120" w:before="260"/>
      </w:pPr>
      <w:r>
        <w:t xml:space="preserve">3.3 Demand drivers</w:t>
      </w:r>
    </w:p>
    <w:p>
      <w:pPr>
        <w:pStyle w:val="Heading3"/>
        <w:spacing w:after="100" w:before="200"/>
      </w:pPr>
      <w:r>
        <w:t xml:space="preserve">3.3.1 The electricity price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1"/>
      </w:tblGrid>
      <w:tr>
        <w:trPr>
          <w:tblHeader/>
        </w:trPr>
        <w:tc>
          <w:tcPr>
            <w:tcW w:type="dxa" w:w="2059"/>
            <w:shd w:fill="DCE3F0" w:val="clear"/>
            <w:tcMar>
              <w:top w:type="dxa" w:w="60"/>
              <w:left w:type="dxa" w:w="90"/>
              <w:bottom w:type="dxa" w:w="60"/>
              <w:right w:type="dxa" w:w="90"/>
            </w:tcMar>
          </w:tcPr>
          <w:p>
            <w:pPr>
              <w:spacing w:after="0"/>
            </w:pPr>
          </w:p>
        </w:tc>
        <w:tc>
          <w:tcPr>
            <w:tcW w:type="dxa" w:w="3650"/>
            <w:shd w:fill="DCE3F0" w:val="clear"/>
            <w:tcMar>
              <w:top w:type="dxa" w:w="60"/>
              <w:left w:type="dxa" w:w="90"/>
              <w:bottom w:type="dxa" w:w="60"/>
              <w:right w:type="dxa" w:w="90"/>
            </w:tcMar>
          </w:tcPr>
          <w:p>
            <w:pPr>
              <w:spacing w:after="0"/>
            </w:pPr>
            <w:r>
              <w:rPr>
                <w:b/>
                <w:bCs/>
                <w:sz w:val="18"/>
                <w:szCs w:val="18"/>
              </w:rPr>
              <w:t xml:space="preserve">Ontario</w:t>
            </w:r>
          </w:p>
        </w:tc>
        <w:tc>
          <w:tcPr>
            <w:tcW w:type="dxa" w:w="3651"/>
            <w:shd w:fill="DCE3F0" w:val="clear"/>
            <w:tcMar>
              <w:top w:type="dxa" w:w="60"/>
              <w:left w:type="dxa" w:w="90"/>
              <w:bottom w:type="dxa" w:w="60"/>
              <w:right w:type="dxa" w:w="90"/>
            </w:tcMar>
          </w:tcPr>
          <w:p>
            <w:pPr>
              <w:spacing w:after="0"/>
            </w:pPr>
            <w:r>
              <w:rPr>
                <w:b/>
                <w:bCs/>
                <w:sz w:val="18"/>
                <w:szCs w:val="18"/>
              </w:rPr>
              <w:t xml:space="preserve">Quebec</w:t>
            </w:r>
          </w:p>
        </w:tc>
      </w:tr>
      <w:tr>
        <w:tc>
          <w:tcPr>
            <w:tcW w:type="dxa" w:w="2059"/>
            <w:tcMar>
              <w:top w:type="dxa" w:w="60"/>
              <w:left w:type="dxa" w:w="90"/>
              <w:bottom w:type="dxa" w:w="60"/>
              <w:right w:type="dxa" w:w="90"/>
            </w:tcMar>
          </w:tcPr>
          <w:p>
            <w:pPr>
              <w:spacing w:after="0"/>
            </w:pPr>
            <w:r>
              <w:rPr>
                <w:b w:val="false"/>
                <w:bCs w:val="false"/>
                <w:sz w:val="18"/>
                <w:szCs w:val="18"/>
              </w:rPr>
              <w:t xml:space="preserve">Residential tariff structure</w:t>
            </w:r>
          </w:p>
        </w:tc>
        <w:tc>
          <w:tcPr>
            <w:tcW w:type="dxa" w:w="3650"/>
            <w:tcMar>
              <w:top w:type="dxa" w:w="60"/>
              <w:left w:type="dxa" w:w="90"/>
              <w:bottom w:type="dxa" w:w="60"/>
              <w:right w:type="dxa" w:w="90"/>
            </w:tcMar>
          </w:tcPr>
          <w:p>
            <w:pPr>
              <w:spacing w:after="0"/>
            </w:pPr>
            <w:r>
              <w:rPr>
                <w:b w:val="false"/>
                <w:bCs w:val="false"/>
                <w:sz w:val="18"/>
                <w:szCs w:val="18"/>
              </w:rPr>
              <w:t xml:space="preserve">Time of use, plus an ultra-low overnight option, with a large peak to off-peak spread</w:t>
            </w:r>
          </w:p>
        </w:tc>
        <w:tc>
          <w:tcPr>
            <w:tcW w:type="dxa" w:w="3651"/>
            <w:tcMar>
              <w:top w:type="dxa" w:w="60"/>
              <w:left w:type="dxa" w:w="90"/>
              <w:bottom w:type="dxa" w:w="60"/>
              <w:right w:type="dxa" w:w="90"/>
            </w:tcMar>
          </w:tcPr>
          <w:p>
            <w:pPr>
              <w:spacing w:after="0"/>
            </w:pPr>
            <w:r>
              <w:rPr>
                <w:b w:val="false"/>
                <w:bCs w:val="false"/>
                <w:sz w:val="18"/>
                <w:szCs w:val="18"/>
              </w:rPr>
              <w:t xml:space="preserve">Two-block Rate D, effectively flat through the day</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Approximate price range</w:t>
            </w:r>
          </w:p>
        </w:tc>
        <w:tc>
          <w:tcPr>
            <w:tcW w:type="dxa" w:w="3650"/>
            <w:shd w:fill="F2F5FA" w:val="clear"/>
            <w:tcMar>
              <w:top w:type="dxa" w:w="60"/>
              <w:left w:type="dxa" w:w="90"/>
              <w:bottom w:type="dxa" w:w="60"/>
              <w:right w:type="dxa" w:w="90"/>
            </w:tcMar>
          </w:tcPr>
          <w:p>
            <w:pPr>
              <w:spacing w:after="0"/>
            </w:pPr>
            <w:r>
              <w:rPr>
                <w:b w:val="false"/>
                <w:bCs w:val="false"/>
                <w:sz w:val="18"/>
                <w:szCs w:val="18"/>
              </w:rPr>
              <w:t xml:space="preserve">Roughly 3 c/kWh overnight on ULO to roughly 18 to 29 c/kWh on peak, depending on the plan</w:t>
            </w:r>
          </w:p>
        </w:tc>
        <w:tc>
          <w:tcPr>
            <w:tcW w:type="dxa" w:w="3651"/>
            <w:shd w:fill="F2F5FA" w:val="clear"/>
            <w:tcMar>
              <w:top w:type="dxa" w:w="60"/>
              <w:left w:type="dxa" w:w="90"/>
              <w:bottom w:type="dxa" w:w="60"/>
              <w:right w:type="dxa" w:w="90"/>
            </w:tcMar>
          </w:tcPr>
          <w:p>
            <w:pPr>
              <w:spacing w:after="0"/>
            </w:pPr>
            <w:r>
              <w:rPr>
                <w:b w:val="false"/>
                <w:bCs w:val="false"/>
                <w:sz w:val="18"/>
                <w:szCs w:val="18"/>
              </w:rPr>
              <w:t xml:space="preserve">Roughly 7 to 11 c/kWh</w:t>
            </w:r>
          </w:p>
        </w:tc>
      </w:tr>
      <w:tr>
        <w:tc>
          <w:tcPr>
            <w:tcW w:type="dxa" w:w="2059"/>
            <w:tcMar>
              <w:top w:type="dxa" w:w="60"/>
              <w:left w:type="dxa" w:w="90"/>
              <w:bottom w:type="dxa" w:w="60"/>
              <w:right w:type="dxa" w:w="90"/>
            </w:tcMar>
          </w:tcPr>
          <w:p>
            <w:pPr>
              <w:spacing w:after="0"/>
            </w:pPr>
            <w:r>
              <w:rPr>
                <w:b w:val="false"/>
                <w:bCs w:val="false"/>
                <w:sz w:val="18"/>
                <w:szCs w:val="18"/>
              </w:rPr>
              <w:t xml:space="preserve">Does automation reduce the bill?</w:t>
            </w:r>
          </w:p>
        </w:tc>
        <w:tc>
          <w:tcPr>
            <w:tcW w:type="dxa" w:w="3650"/>
            <w:tcMar>
              <w:top w:type="dxa" w:w="60"/>
              <w:left w:type="dxa" w:w="90"/>
              <w:bottom w:type="dxa" w:w="60"/>
              <w:right w:type="dxa" w:w="90"/>
            </w:tcMar>
          </w:tcPr>
          <w:p>
            <w:pPr>
              <w:spacing w:after="0"/>
            </w:pPr>
            <w:r>
              <w:rPr>
                <w:b w:val="false"/>
                <w:bCs w:val="false"/>
                <w:sz w:val="18"/>
                <w:szCs w:val="18"/>
              </w:rPr>
              <w:t xml:space="preserve">Yes, materially. Shifting water heating, EV charging, HVAC and laundry to off-peak has a measurable payback</w:t>
            </w:r>
          </w:p>
        </w:tc>
        <w:tc>
          <w:tcPr>
            <w:tcW w:type="dxa" w:w="3651"/>
            <w:tcMar>
              <w:top w:type="dxa" w:w="60"/>
              <w:left w:type="dxa" w:w="90"/>
              <w:bottom w:type="dxa" w:w="60"/>
              <w:right w:type="dxa" w:w="90"/>
            </w:tcMar>
          </w:tcPr>
          <w:p>
            <w:pPr>
              <w:spacing w:after="0"/>
            </w:pPr>
            <w:r>
              <w:rPr>
                <w:b w:val="false"/>
                <w:bCs w:val="false"/>
                <w:sz w:val="18"/>
                <w:szCs w:val="18"/>
              </w:rPr>
              <w:t xml:space="preserve">Barely. The spread is too small to fund the investment</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Dominant sales argument</w:t>
            </w:r>
          </w:p>
        </w:tc>
        <w:tc>
          <w:tcPr>
            <w:tcW w:type="dxa" w:w="3650"/>
            <w:shd w:fill="F2F5FA" w:val="clear"/>
            <w:tcMar>
              <w:top w:type="dxa" w:w="60"/>
              <w:left w:type="dxa" w:w="90"/>
              <w:bottom w:type="dxa" w:w="60"/>
              <w:right w:type="dxa" w:w="90"/>
            </w:tcMar>
          </w:tcPr>
          <w:p>
            <w:pPr>
              <w:spacing w:after="0"/>
            </w:pPr>
            <w:r>
              <w:rPr>
                <w:b w:val="false"/>
                <w:bCs w:val="false"/>
                <w:sz w:val="18"/>
                <w:szCs w:val="18"/>
              </w:rPr>
              <w:t xml:space="preserve">Economic return and load management</w:t>
            </w:r>
          </w:p>
        </w:tc>
        <w:tc>
          <w:tcPr>
            <w:tcW w:type="dxa" w:w="3651"/>
            <w:shd w:fill="F2F5FA" w:val="clear"/>
            <w:tcMar>
              <w:top w:type="dxa" w:w="60"/>
              <w:left w:type="dxa" w:w="90"/>
              <w:bottom w:type="dxa" w:w="60"/>
              <w:right w:type="dxa" w:w="90"/>
            </w:tcMar>
          </w:tcPr>
          <w:p>
            <w:pPr>
              <w:spacing w:after="0"/>
            </w:pPr>
            <w:r>
              <w:rPr>
                <w:b w:val="false"/>
                <w:bCs w:val="false"/>
                <w:sz w:val="18"/>
                <w:szCs w:val="18"/>
              </w:rPr>
              <w:t xml:space="preserve">Comfort, security, remote control, property value, insurance-adjacent risk reduction</w:t>
            </w:r>
          </w:p>
        </w:tc>
      </w:tr>
    </w:tbl>
    <w:p>
      <w:pPr>
        <w:spacing w:after="120"/>
      </w:pPr>
    </w:p>
    <w:p>
      <w:pPr>
        <w:spacing w:after="120"/>
      </w:pPr>
      <w:r>
        <w:rPr>
          <w:b/>
          <w:bCs/>
        </w:rPr>
        <w:t xml:space="preserve">(V)</w:t>
      </w:r>
      <w:r>
        <w:t xml:space="preserve"> Confirm current tariffs with the Ontario Energy Board and Hydro-Quebec. This asymmetry must drive different sales scripts, different proposal templates and different device recommendations on each side of the river. Selling energy savings in Gatineau invites the customer to disprove the claim with their own bill.</w:t>
      </w:r>
    </w:p>
    <w:p>
      <w:pPr>
        <w:pStyle w:val="Heading3"/>
        <w:spacing w:after="100" w:before="200"/>
      </w:pPr>
      <w:r>
        <w:t xml:space="preserve">3.3.2 Water damage and insurance</w:t>
      </w:r>
    </w:p>
    <w:p>
      <w:pPr>
        <w:spacing w:after="120"/>
      </w:pPr>
      <w:r>
        <w:t xml:space="preserve">Water damage exceeds fire as a source of Canadian residential insurance claims by a wide margin. Several Canadian insurers offer premium credits for leak detection and automatic shut-off devices, and unlike burglar alarm credits these generally do not require a monitored connection. Leak detection therefore has the best combination of low cost, demonstrable payback and easy sale of any single device in the catalogue, and should anchor the entry-level package. </w:t>
      </w:r>
      <w:r>
        <w:rPr>
          <w:b/>
          <w:bCs/>
        </w:rPr>
        <w:t xml:space="preserve">(V)</w:t>
      </w:r>
      <w:r>
        <w:t xml:space="preserve"> Confirm current credits with Intact, Desjardins, Aviva, Belairdirect and Co-operators.</w:t>
      </w:r>
    </w:p>
    <w:p>
      <w:pPr>
        <w:pStyle w:val="Heading3"/>
        <w:spacing w:after="100" w:before="200"/>
      </w:pPr>
      <w:r>
        <w:t xml:space="preserve">3.3.3 Aging in place</w:t>
      </w:r>
    </w:p>
    <w:p>
      <w:pPr>
        <w:spacing w:after="120"/>
      </w:pPr>
      <w:r>
        <w:t xml:space="preserve">Both provinces have aging populations and strong policy and personal preference for remaining at home. Automation for this segment emphasises automatic night lighting paths, simplified single-button control, remote check-in by adult children, temperature and water monitoring, and door status awareness. The buyer is frequently the adult child rather than the occupant, the sales cycle is longer, and price sensitivity is lower than in the general market. Competition here is thin.</w:t>
      </w:r>
    </w:p>
    <w:p>
      <w:pPr>
        <w:pStyle w:val="Heading3"/>
        <w:spacing w:after="100" w:before="200"/>
      </w:pPr>
      <w:r>
        <w:t xml:space="preserve">3.3.4 Other drivers</w:t>
      </w:r>
    </w:p>
    <w:p>
      <w:pPr>
        <w:pStyle w:val="ListParagraph"/>
        <w:numPr>
          <w:ilvl w:val="0"/>
          <w:numId w:val="3"/>
        </w:numPr>
        <w:spacing w:after="60"/>
      </w:pPr>
      <w:r>
        <w:rPr>
          <w:b/>
          <w:bCs/>
        </w:rPr>
        <w:t xml:space="preserve">Heat pump conversion</w:t>
      </w:r>
      <w:r>
        <w:t xml:space="preserve"> in both provinces, which pulls thermostat and zoning work behind it.</w:t>
      </w:r>
    </w:p>
    <w:p>
      <w:pPr>
        <w:pStyle w:val="ListParagraph"/>
        <w:numPr>
          <w:ilvl w:val="0"/>
          <w:numId w:val="3"/>
        </w:numPr>
        <w:spacing w:after="60"/>
      </w:pPr>
      <w:r>
        <w:rPr>
          <w:b/>
          <w:bCs/>
        </w:rPr>
        <w:t xml:space="preserve">Electric vehicle adoption</w:t>
      </w:r>
      <w:r>
        <w:t xml:space="preserve">, where a Level 2 charger installation is a natural entry point into the home and connects directly to load management.</w:t>
      </w:r>
    </w:p>
    <w:p>
      <w:pPr>
        <w:pStyle w:val="ListParagraph"/>
        <w:numPr>
          <w:ilvl w:val="0"/>
          <w:numId w:val="3"/>
        </w:numPr>
        <w:spacing w:after="60"/>
      </w:pPr>
      <w:r>
        <w:rPr>
          <w:b/>
          <w:bCs/>
        </w:rPr>
        <w:t xml:space="preserve">Baseboard heating in Quebec</w:t>
      </w:r>
      <w:r>
        <w:t xml:space="preserve">, where line-voltage thermostat replacement is a high-volume, low-complexity, locally manufactured product opportunity.</w:t>
      </w:r>
    </w:p>
    <w:p>
      <w:pPr>
        <w:pStyle w:val="ListParagraph"/>
        <w:numPr>
          <w:ilvl w:val="0"/>
          <w:numId w:val="3"/>
        </w:numPr>
        <w:spacing w:after="60"/>
      </w:pPr>
      <w:r>
        <w:rPr>
          <w:b/>
          <w:bCs/>
        </w:rPr>
        <w:t xml:space="preserve">Short-term rental and secondary property owners</w:t>
      </w:r>
      <w:r>
        <w:t xml:space="preserve">, who need access control, temperature protection against freeze-up and leak detection, and who buy per unit and repeat.</w:t>
      </w:r>
    </w:p>
    <w:p>
      <w:pPr>
        <w:pStyle w:val="ListParagraph"/>
        <w:numPr>
          <w:ilvl w:val="0"/>
          <w:numId w:val="3"/>
        </w:numPr>
        <w:spacing w:after="60"/>
      </w:pPr>
      <w:r>
        <w:rPr>
          <w:b/>
          <w:bCs/>
        </w:rPr>
        <w:t xml:space="preserve">New construction packages</w:t>
      </w:r>
      <w:r>
        <w:t xml:space="preserve">, where builders in the GTA and Ottawa increasingly include a base smart package and the upgrade sale to the purchaser carries the margin.</w:t>
      </w:r>
    </w:p>
    <w:p>
      <w:pPr>
        <w:pStyle w:val="Heading2"/>
        <w:spacing w:after="120" w:before="260"/>
      </w:pPr>
      <w:r>
        <w:t xml:space="preserve">3.4 Direct competitors</w:t>
      </w:r>
    </w:p>
    <w:p>
      <w:pPr>
        <w:pStyle w:val="Heading3"/>
        <w:spacing w:after="100" w:before="200"/>
      </w:pPr>
      <w:r>
        <w:t xml:space="preserve">3.4.1 Tier one: national subscription incumbents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2434"/>
        <w:gridCol w:w="2995"/>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Competitor</w:t>
            </w:r>
          </w:p>
        </w:tc>
        <w:tc>
          <w:tcPr>
            <w:tcW w:type="dxa" w:w="2059"/>
            <w:shd w:fill="DCE3F0" w:val="clear"/>
            <w:tcMar>
              <w:top w:type="dxa" w:w="60"/>
              <w:left w:type="dxa" w:w="90"/>
              <w:bottom w:type="dxa" w:w="60"/>
              <w:right w:type="dxa" w:w="90"/>
            </w:tcMar>
          </w:tcPr>
          <w:p>
            <w:pPr>
              <w:spacing w:after="0"/>
            </w:pPr>
            <w:r>
              <w:rPr>
                <w:b/>
                <w:bCs/>
                <w:sz w:val="18"/>
                <w:szCs w:val="18"/>
              </w:rPr>
              <w:t xml:space="preserve">Model</w:t>
            </w:r>
          </w:p>
        </w:tc>
        <w:tc>
          <w:tcPr>
            <w:tcW w:type="dxa" w:w="2434"/>
            <w:shd w:fill="DCE3F0" w:val="clear"/>
            <w:tcMar>
              <w:top w:type="dxa" w:w="60"/>
              <w:left w:type="dxa" w:w="90"/>
              <w:bottom w:type="dxa" w:w="60"/>
              <w:right w:type="dxa" w:w="90"/>
            </w:tcMar>
          </w:tcPr>
          <w:p>
            <w:pPr>
              <w:spacing w:after="0"/>
            </w:pPr>
            <w:r>
              <w:rPr>
                <w:b/>
                <w:bCs/>
                <w:sz w:val="18"/>
                <w:szCs w:val="18"/>
              </w:rPr>
              <w:t xml:space="preserve">Strengths</w:t>
            </w:r>
          </w:p>
        </w:tc>
        <w:tc>
          <w:tcPr>
            <w:tcW w:type="dxa" w:w="2995"/>
            <w:shd w:fill="DCE3F0" w:val="clear"/>
            <w:tcMar>
              <w:top w:type="dxa" w:w="60"/>
              <w:left w:type="dxa" w:w="90"/>
              <w:bottom w:type="dxa" w:w="60"/>
              <w:right w:type="dxa" w:w="90"/>
            </w:tcMar>
          </w:tcPr>
          <w:p>
            <w:pPr>
              <w:spacing w:after="0"/>
            </w:pPr>
            <w:r>
              <w:rPr>
                <w:b/>
                <w:bCs/>
                <w:sz w:val="18"/>
                <w:szCs w:val="18"/>
              </w:rPr>
              <w:t xml:space="preserve">Exploitable weaknesses</w:t>
            </w:r>
          </w:p>
        </w:tc>
      </w:tr>
      <w:tr>
        <w:tc>
          <w:tcPr>
            <w:tcW w:type="dxa" w:w="1872"/>
            <w:tcMar>
              <w:top w:type="dxa" w:w="60"/>
              <w:left w:type="dxa" w:w="90"/>
              <w:bottom w:type="dxa" w:w="60"/>
              <w:right w:type="dxa" w:w="90"/>
            </w:tcMar>
          </w:tcPr>
          <w:p>
            <w:pPr>
              <w:spacing w:after="0"/>
            </w:pPr>
            <w:r>
              <w:rPr>
                <w:b w:val="false"/>
                <w:bCs w:val="false"/>
                <w:sz w:val="18"/>
                <w:szCs w:val="18"/>
              </w:rPr>
              <w:t xml:space="preserve">TELUS SmartHome Security</w:t>
            </w:r>
          </w:p>
        </w:tc>
        <w:tc>
          <w:tcPr>
            <w:tcW w:type="dxa" w:w="2059"/>
            <w:tcMar>
              <w:top w:type="dxa" w:w="60"/>
              <w:left w:type="dxa" w:w="90"/>
              <w:bottom w:type="dxa" w:w="60"/>
              <w:right w:type="dxa" w:w="90"/>
            </w:tcMar>
          </w:tcPr>
          <w:p>
            <w:pPr>
              <w:spacing w:after="0"/>
            </w:pPr>
            <w:r>
              <w:rPr>
                <w:b w:val="false"/>
                <w:bCs w:val="false"/>
                <w:sz w:val="18"/>
                <w:szCs w:val="18"/>
              </w:rPr>
              <w:t xml:space="preserve">Monthly subscription, multi-year term, subsidised equipment, cloud platform, professional monitoring</w:t>
            </w:r>
          </w:p>
        </w:tc>
        <w:tc>
          <w:tcPr>
            <w:tcW w:type="dxa" w:w="2434"/>
            <w:tcMar>
              <w:top w:type="dxa" w:w="60"/>
              <w:left w:type="dxa" w:w="90"/>
              <w:bottom w:type="dxa" w:w="60"/>
              <w:right w:type="dxa" w:w="90"/>
            </w:tcMar>
          </w:tcPr>
          <w:p>
            <w:pPr>
              <w:spacing w:after="0"/>
            </w:pPr>
            <w:r>
              <w:rPr>
                <w:b w:val="false"/>
                <w:bCs w:val="false"/>
                <w:sz w:val="18"/>
                <w:szCs w:val="18"/>
              </w:rPr>
              <w:t xml:space="preserve">National brand, bundling with mobile and internet, retail presence, financing</w:t>
            </w:r>
          </w:p>
        </w:tc>
        <w:tc>
          <w:tcPr>
            <w:tcW w:type="dxa" w:w="2995"/>
            <w:tcMar>
              <w:top w:type="dxa" w:w="60"/>
              <w:left w:type="dxa" w:w="90"/>
              <w:bottom w:type="dxa" w:w="60"/>
              <w:right w:type="dxa" w:w="90"/>
            </w:tcMar>
          </w:tcPr>
          <w:p>
            <w:pPr>
              <w:spacing w:after="0"/>
            </w:pPr>
            <w:r>
              <w:rPr>
                <w:b w:val="false"/>
                <w:bCs w:val="false"/>
                <w:sz w:val="18"/>
                <w:szCs w:val="18"/>
              </w:rPr>
              <w:t xml:space="preserve">Customer owns nothing at end of term; cloud recording; contract lock-in; limited automation beyond the vendor catalogue; no integration with equipment the customer already owns</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Bell Smart Home</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Same structural model</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Brand, bundling, installer network</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Same as above</w:t>
            </w:r>
          </w:p>
        </w:tc>
      </w:tr>
      <w:tr>
        <w:tc>
          <w:tcPr>
            <w:tcW w:type="dxa" w:w="1872"/>
            <w:tcMar>
              <w:top w:type="dxa" w:w="60"/>
              <w:left w:type="dxa" w:w="90"/>
              <w:bottom w:type="dxa" w:w="60"/>
              <w:right w:type="dxa" w:w="90"/>
            </w:tcMar>
          </w:tcPr>
          <w:p>
            <w:pPr>
              <w:spacing w:after="0"/>
            </w:pPr>
            <w:r>
              <w:rPr>
                <w:b w:val="false"/>
                <w:bCs w:val="false"/>
                <w:sz w:val="18"/>
                <w:szCs w:val="18"/>
              </w:rPr>
              <w:t xml:space="preserve">Vivint Canada</w:t>
            </w:r>
          </w:p>
        </w:tc>
        <w:tc>
          <w:tcPr>
            <w:tcW w:type="dxa" w:w="2059"/>
            <w:tcMar>
              <w:top w:type="dxa" w:w="60"/>
              <w:left w:type="dxa" w:w="90"/>
              <w:bottom w:type="dxa" w:w="60"/>
              <w:right w:type="dxa" w:w="90"/>
            </w:tcMar>
          </w:tcPr>
          <w:p>
            <w:pPr>
              <w:spacing w:after="0"/>
            </w:pPr>
            <w:r>
              <w:rPr>
                <w:b w:val="false"/>
                <w:bCs w:val="false"/>
                <w:sz w:val="18"/>
                <w:szCs w:val="18"/>
              </w:rPr>
              <w:t xml:space="preserve">Long-term financed equipment plus monitoring</w:t>
            </w:r>
          </w:p>
        </w:tc>
        <w:tc>
          <w:tcPr>
            <w:tcW w:type="dxa" w:w="2434"/>
            <w:tcMar>
              <w:top w:type="dxa" w:w="60"/>
              <w:left w:type="dxa" w:w="90"/>
              <w:bottom w:type="dxa" w:w="60"/>
              <w:right w:type="dxa" w:w="90"/>
            </w:tcMar>
          </w:tcPr>
          <w:p>
            <w:pPr>
              <w:spacing w:after="0"/>
            </w:pPr>
            <w:r>
              <w:rPr>
                <w:b w:val="false"/>
                <w:bCs w:val="false"/>
                <w:sz w:val="18"/>
                <w:szCs w:val="18"/>
              </w:rPr>
              <w:t xml:space="preserve">Aggressive direct sales, polished app</w:t>
            </w:r>
          </w:p>
        </w:tc>
        <w:tc>
          <w:tcPr>
            <w:tcW w:type="dxa" w:w="2995"/>
            <w:tcMar>
              <w:top w:type="dxa" w:w="60"/>
              <w:left w:type="dxa" w:w="90"/>
              <w:bottom w:type="dxa" w:w="60"/>
              <w:right w:type="dxa" w:w="90"/>
            </w:tcMar>
          </w:tcPr>
          <w:p>
            <w:pPr>
              <w:spacing w:after="0"/>
            </w:pPr>
            <w:r>
              <w:rPr>
                <w:b w:val="false"/>
                <w:bCs w:val="false"/>
                <w:sz w:val="18"/>
                <w:szCs w:val="18"/>
              </w:rPr>
              <w:t xml:space="preserve">Reputation issues around door-to-door sales and contract terms </w:t>
            </w:r>
            <w:r>
              <w:rPr>
                <w:b/>
                <w:bCs/>
                <w:sz w:val="18"/>
                <w:szCs w:val="18"/>
              </w:rPr>
              <w:t xml:space="preserve">(V)</w:t>
            </w:r>
            <w:r>
              <w:rPr>
                <w:b w:val="false"/>
                <w:bCs w:val="false"/>
                <w:sz w:val="18"/>
                <w:szCs w:val="18"/>
              </w:rPr>
              <w:t xml:space="preserve">; proprietary ecosystem; equipment effectively unusable after cancellation</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Hilo (Hydro-Quebec subsidiary), Quebec only</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Device ecosystem plus winter demand-response challenges paying customer rebates</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Utility credibility, real cash incentive, local brand, Sinope partnership</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Cloud dependent by design; limited scope beyond climate and a few devices; no camera or serious automation depth; the incentive requires ceding control of setpoints</w:t>
            </w:r>
          </w:p>
        </w:tc>
      </w:tr>
    </w:tbl>
    <w:p>
      <w:pPr>
        <w:spacing w:after="120"/>
      </w:pPr>
    </w:p>
    <w:p>
      <w:pPr>
        <w:spacing w:after="120"/>
      </w:pPr>
      <w:r>
        <w:t xml:space="preserve">These four define the customer's mental model of "smart home security". The single most valuable sentence in the sales conversation is the one that breaks that model: </w:t>
      </w:r>
      <w:r>
        <w:rPr>
          <w:b/>
          <w:bCs/>
        </w:rPr>
        <w:t xml:space="preserve">if you stop paying them, your equipment stops working; if you stop paying us, nothing changes.</w:t>
      </w:r>
    </w:p>
    <w:p>
      <w:pPr>
        <w:pStyle w:val="Heading3"/>
        <w:spacing w:after="100" w:before="200"/>
      </w:pPr>
      <w:r>
        <w:t xml:space="preserve">3.4.2 Tier two: custom integrators</w:t>
      </w:r>
    </w:p>
    <w:p>
      <w:pPr>
        <w:spacing w:after="120"/>
      </w:pPr>
      <w:r>
        <w:t xml:space="preserve">Dealers of Control4, Savant, Crestron and Lutron, typically members of CEDIA, concentrated in affluent submarkets of Toronto and Montreal and thinly present in Ottawa and Quebec City. They deliver excellent outcomes at high prices, use proprietary programming that locks the customer to the dealer, and rarely engage below roughly twenty-five thousand dollars. They are not the initial competitor and should not be attacked head-on. In the medium term they are a referral source for projects they consider too small.</w:t>
      </w:r>
    </w:p>
    <w:p>
      <w:pPr>
        <w:pStyle w:val="Heading3"/>
        <w:spacing w:after="100" w:before="200"/>
      </w:pPr>
      <w:r>
        <w:t xml:space="preserve">3.4.3 Tier three: electrical and HVAC contractors adding smart devices</w:t>
      </w:r>
    </w:p>
    <w:p>
      <w:pPr>
        <w:spacing w:after="120"/>
      </w:pPr>
      <w:r>
        <w:t xml:space="preserve">This is the most direct competitor for T1 and T2 work. They already hold the licence and the customer relationship. Their consistent weaknesses are that they install but do not program, they do not design or secure the network, they do not document the system, and they do not offer structured post-installation support. The gap they leave is precisely the offer described in Chapter 4.</w:t>
      </w:r>
    </w:p>
    <w:p>
      <w:pPr>
        <w:pStyle w:val="Heading3"/>
        <w:spacing w:after="100" w:before="200"/>
      </w:pPr>
      <w:r>
        <w:t xml:space="preserve">3.4.4 Tier four: retail and do-it-yourself</w:t>
      </w:r>
    </w:p>
    <w:p>
      <w:pPr>
        <w:spacing w:after="120"/>
      </w:pPr>
      <w:r>
        <w:t xml:space="preserve">Unbeatable on hardware price and irrelevant on service. The correct response is never to compete on device price and always to price design, installation, programming, documentation and support as the product. A customer who has already bought devices at retail and failed to make them work reliably is a well-qualified lead, not a lost sale.</w:t>
      </w:r>
    </w:p>
    <w:p>
      <w:pPr>
        <w:pStyle w:val="Heading2"/>
        <w:spacing w:after="120" w:before="260"/>
      </w:pPr>
      <w:r>
        <w:t xml:space="preserve">3.5 Competitiveness analysis</w:t>
      </w:r>
    </w:p>
    <w:p>
      <w:pPr>
        <w:pStyle w:val="Heading3"/>
        <w:spacing w:after="100" w:before="200"/>
      </w:pPr>
      <w:r>
        <w:t xml:space="preserve">3.5.1 Structural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5990"/>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Force</w:t>
            </w:r>
          </w:p>
        </w:tc>
        <w:tc>
          <w:tcPr>
            <w:tcW w:type="dxa" w:w="1498"/>
            <w:shd w:fill="DCE3F0" w:val="clear"/>
            <w:tcMar>
              <w:top w:type="dxa" w:w="60"/>
              <w:left w:type="dxa" w:w="90"/>
              <w:bottom w:type="dxa" w:w="60"/>
              <w:right w:type="dxa" w:w="90"/>
            </w:tcMar>
          </w:tcPr>
          <w:p>
            <w:pPr>
              <w:spacing w:after="0"/>
            </w:pPr>
            <w:r>
              <w:rPr>
                <w:b/>
                <w:bCs/>
                <w:sz w:val="18"/>
                <w:szCs w:val="18"/>
              </w:rPr>
              <w:t xml:space="preserve">Intensity</w:t>
            </w:r>
          </w:p>
        </w:tc>
        <w:tc>
          <w:tcPr>
            <w:tcW w:type="dxa" w:w="5990"/>
            <w:shd w:fill="DCE3F0" w:val="clear"/>
            <w:tcMar>
              <w:top w:type="dxa" w:w="60"/>
              <w:left w:type="dxa" w:w="90"/>
              <w:bottom w:type="dxa" w:w="60"/>
              <w:right w:type="dxa" w:w="90"/>
            </w:tcMar>
          </w:tcPr>
          <w:p>
            <w:pPr>
              <w:spacing w:after="0"/>
            </w:pPr>
            <w:r>
              <w:rPr>
                <w:b/>
                <w:bCs/>
                <w:sz w:val="18"/>
                <w:szCs w:val="18"/>
              </w:rPr>
              <w:t xml:space="preserve">Assessment</w:t>
            </w:r>
          </w:p>
        </w:tc>
      </w:tr>
      <w:tr>
        <w:tc>
          <w:tcPr>
            <w:tcW w:type="dxa" w:w="1872"/>
            <w:tcMar>
              <w:top w:type="dxa" w:w="60"/>
              <w:left w:type="dxa" w:w="90"/>
              <w:bottom w:type="dxa" w:w="60"/>
              <w:right w:type="dxa" w:w="90"/>
            </w:tcMar>
          </w:tcPr>
          <w:p>
            <w:pPr>
              <w:spacing w:after="0"/>
            </w:pPr>
            <w:r>
              <w:rPr>
                <w:b w:val="false"/>
                <w:bCs w:val="false"/>
                <w:sz w:val="18"/>
                <w:szCs w:val="18"/>
              </w:rPr>
              <w:t xml:space="preserve">Threat of new entrants</w:t>
            </w:r>
          </w:p>
        </w:tc>
        <w:tc>
          <w:tcPr>
            <w:tcW w:type="dxa" w:w="1498"/>
            <w:tcMar>
              <w:top w:type="dxa" w:w="60"/>
              <w:left w:type="dxa" w:w="90"/>
              <w:bottom w:type="dxa" w:w="60"/>
              <w:right w:type="dxa" w:w="90"/>
            </w:tcMar>
          </w:tcPr>
          <w:p>
            <w:pPr>
              <w:spacing w:after="0"/>
            </w:pPr>
            <w:r>
              <w:rPr>
                <w:b w:val="false"/>
                <w:bCs w:val="false"/>
                <w:sz w:val="18"/>
                <w:szCs w:val="18"/>
              </w:rPr>
              <w:t xml:space="preserve">Low to moderate</w:t>
            </w:r>
          </w:p>
        </w:tc>
        <w:tc>
          <w:tcPr>
            <w:tcW w:type="dxa" w:w="5990"/>
            <w:tcMar>
              <w:top w:type="dxa" w:w="60"/>
              <w:left w:type="dxa" w:w="90"/>
              <w:bottom w:type="dxa" w:w="60"/>
              <w:right w:type="dxa" w:w="90"/>
            </w:tcMar>
          </w:tcPr>
          <w:p>
            <w:pPr>
              <w:spacing w:after="0"/>
            </w:pPr>
            <w:r>
              <w:rPr>
                <w:b w:val="false"/>
                <w:bCs w:val="false"/>
                <w:sz w:val="18"/>
                <w:szCs w:val="18"/>
              </w:rPr>
              <w:t xml:space="preserve">Regulatory barriers in Quebec are high; in Ontario a low-voltage entrant can start quickly, but building the certified BOM, the security posture and the delivery method takes time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Bargaining power of suppliers</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Moderate</w:t>
            </w:r>
          </w:p>
        </w:tc>
        <w:tc>
          <w:tcPr>
            <w:tcW w:type="dxa" w:w="5990"/>
            <w:shd w:fill="F2F5FA" w:val="clear"/>
            <w:tcMar>
              <w:top w:type="dxa" w:w="60"/>
              <w:left w:type="dxa" w:w="90"/>
              <w:bottom w:type="dxa" w:w="60"/>
              <w:right w:type="dxa" w:w="90"/>
            </w:tcMar>
          </w:tcPr>
          <w:p>
            <w:pPr>
              <w:spacing w:after="0"/>
            </w:pPr>
            <w:r>
              <w:rPr>
                <w:b w:val="false"/>
                <w:bCs w:val="false"/>
                <w:sz w:val="18"/>
                <w:szCs w:val="18"/>
              </w:rPr>
              <w:t xml:space="preserve">Concentrated distribution, but multiple substitutable brands per function; mitigated by holding accounts with two or more distributors</w:t>
            </w:r>
          </w:p>
        </w:tc>
      </w:tr>
      <w:tr>
        <w:tc>
          <w:tcPr>
            <w:tcW w:type="dxa" w:w="1872"/>
            <w:tcMar>
              <w:top w:type="dxa" w:w="60"/>
              <w:left w:type="dxa" w:w="90"/>
              <w:bottom w:type="dxa" w:w="60"/>
              <w:right w:type="dxa" w:w="90"/>
            </w:tcMar>
          </w:tcPr>
          <w:p>
            <w:pPr>
              <w:spacing w:after="0"/>
            </w:pPr>
            <w:r>
              <w:rPr>
                <w:b w:val="false"/>
                <w:bCs w:val="false"/>
                <w:sz w:val="18"/>
                <w:szCs w:val="18"/>
              </w:rPr>
              <w:t xml:space="preserve">Bargaining power of buyers</w:t>
            </w:r>
          </w:p>
        </w:tc>
        <w:tc>
          <w:tcPr>
            <w:tcW w:type="dxa" w:w="1498"/>
            <w:tcMar>
              <w:top w:type="dxa" w:w="60"/>
              <w:left w:type="dxa" w:w="90"/>
              <w:bottom w:type="dxa" w:w="60"/>
              <w:right w:type="dxa" w:w="90"/>
            </w:tcMar>
          </w:tcPr>
          <w:p>
            <w:pPr>
              <w:spacing w:after="0"/>
            </w:pPr>
            <w:r>
              <w:rPr>
                <w:b w:val="false"/>
                <w:bCs w:val="false"/>
                <w:sz w:val="18"/>
                <w:szCs w:val="18"/>
              </w:rPr>
              <w:t xml:space="preserve">Moderate</w:t>
            </w:r>
          </w:p>
        </w:tc>
        <w:tc>
          <w:tcPr>
            <w:tcW w:type="dxa" w:w="5990"/>
            <w:tcMar>
              <w:top w:type="dxa" w:w="60"/>
              <w:left w:type="dxa" w:w="90"/>
              <w:bottom w:type="dxa" w:w="60"/>
              <w:right w:type="dxa" w:w="90"/>
            </w:tcMar>
          </w:tcPr>
          <w:p>
            <w:pPr>
              <w:spacing w:after="0"/>
            </w:pPr>
            <w:r>
              <w:rPr>
                <w:b w:val="false"/>
                <w:bCs w:val="false"/>
                <w:sz w:val="18"/>
                <w:szCs w:val="18"/>
              </w:rPr>
              <w:t xml:space="preserve">Buyers can compare hardware prices instantly; mitigated by pricing service rather than product and by the documentation deliverable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Threat of substitutes</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High at T0 and T1, low at T2</w:t>
            </w:r>
          </w:p>
        </w:tc>
        <w:tc>
          <w:tcPr>
            <w:tcW w:type="dxa" w:w="5990"/>
            <w:shd w:fill="F2F5FA" w:val="clear"/>
            <w:tcMar>
              <w:top w:type="dxa" w:w="60"/>
              <w:left w:type="dxa" w:w="90"/>
              <w:bottom w:type="dxa" w:w="60"/>
              <w:right w:type="dxa" w:w="90"/>
            </w:tcMar>
          </w:tcPr>
          <w:p>
            <w:pPr>
              <w:spacing w:after="0"/>
            </w:pPr>
            <w:r>
              <w:rPr>
                <w:b w:val="false"/>
                <w:bCs w:val="false"/>
                <w:sz w:val="18"/>
                <w:szCs w:val="18"/>
              </w:rPr>
              <w:t xml:space="preserve">Retail DIY substitutes for simple work; nothing substitutes for a designed, segmented, documented system</w:t>
            </w:r>
          </w:p>
        </w:tc>
      </w:tr>
      <w:tr>
        <w:tc>
          <w:tcPr>
            <w:tcW w:type="dxa" w:w="1872"/>
            <w:tcMar>
              <w:top w:type="dxa" w:w="60"/>
              <w:left w:type="dxa" w:w="90"/>
              <w:bottom w:type="dxa" w:w="60"/>
              <w:right w:type="dxa" w:w="90"/>
            </w:tcMar>
          </w:tcPr>
          <w:p>
            <w:pPr>
              <w:spacing w:after="0"/>
            </w:pPr>
            <w:r>
              <w:rPr>
                <w:b w:val="false"/>
                <w:bCs w:val="false"/>
                <w:sz w:val="18"/>
                <w:szCs w:val="18"/>
              </w:rPr>
              <w:t xml:space="preserve">Rivalry</w:t>
            </w:r>
          </w:p>
        </w:tc>
        <w:tc>
          <w:tcPr>
            <w:tcW w:type="dxa" w:w="1498"/>
            <w:tcMar>
              <w:top w:type="dxa" w:w="60"/>
              <w:left w:type="dxa" w:w="90"/>
              <w:bottom w:type="dxa" w:w="60"/>
              <w:right w:type="dxa" w:w="90"/>
            </w:tcMar>
          </w:tcPr>
          <w:p>
            <w:pPr>
              <w:spacing w:after="0"/>
            </w:pPr>
            <w:r>
              <w:rPr>
                <w:b w:val="false"/>
                <w:bCs w:val="false"/>
                <w:sz w:val="18"/>
                <w:szCs w:val="18"/>
              </w:rPr>
              <w:t xml:space="preserve">Moderate</w:t>
            </w:r>
          </w:p>
        </w:tc>
        <w:tc>
          <w:tcPr>
            <w:tcW w:type="dxa" w:w="5990"/>
            <w:tcMar>
              <w:top w:type="dxa" w:w="60"/>
              <w:left w:type="dxa" w:w="90"/>
              <w:bottom w:type="dxa" w:w="60"/>
              <w:right w:type="dxa" w:w="90"/>
            </w:tcMar>
          </w:tcPr>
          <w:p>
            <w:pPr>
              <w:spacing w:after="0"/>
            </w:pPr>
            <w:r>
              <w:rPr>
                <w:b w:val="false"/>
                <w:bCs w:val="false"/>
                <w:sz w:val="18"/>
                <w:szCs w:val="18"/>
              </w:rPr>
              <w:t xml:space="preserve">Fragmented, mostly non-overlapping in positioning; the sovereignty niche is close to uncontested</w:t>
            </w:r>
          </w:p>
        </w:tc>
      </w:tr>
    </w:tbl>
    <w:p>
      <w:pPr>
        <w:spacing w:after="120"/>
      </w:pPr>
    </w:p>
    <w:p>
      <w:pPr>
        <w:pStyle w:val="Heading3"/>
        <w:spacing w:after="100" w:before="200"/>
      </w:pPr>
      <w:r>
        <w:t xml:space="preserve">3.5.2 Position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DCE3F0" w:val="clear"/>
            <w:tcMar>
              <w:top w:type="dxa" w:w="60"/>
              <w:left w:type="dxa" w:w="90"/>
              <w:bottom w:type="dxa" w:w="60"/>
              <w:right w:type="dxa" w:w="90"/>
            </w:tcMar>
          </w:tcPr>
          <w:p>
            <w:pPr>
              <w:spacing w:after="0"/>
            </w:pPr>
          </w:p>
        </w:tc>
        <w:tc>
          <w:tcPr>
            <w:tcW w:type="dxa" w:w="3510"/>
            <w:shd w:fill="DCE3F0" w:val="clear"/>
            <w:tcMar>
              <w:top w:type="dxa" w:w="60"/>
              <w:left w:type="dxa" w:w="90"/>
              <w:bottom w:type="dxa" w:w="60"/>
              <w:right w:type="dxa" w:w="90"/>
            </w:tcMar>
          </w:tcPr>
          <w:p>
            <w:pPr>
              <w:spacing w:after="0"/>
            </w:pPr>
            <w:r>
              <w:rPr>
                <w:b/>
                <w:bCs/>
                <w:sz w:val="18"/>
                <w:szCs w:val="18"/>
              </w:rPr>
              <w:t xml:space="preserve">Cloud dependent</w:t>
            </w:r>
          </w:p>
        </w:tc>
        <w:tc>
          <w:tcPr>
            <w:tcW w:type="dxa" w:w="3510"/>
            <w:shd w:fill="DCE3F0" w:val="clear"/>
            <w:tcMar>
              <w:top w:type="dxa" w:w="60"/>
              <w:left w:type="dxa" w:w="90"/>
              <w:bottom w:type="dxa" w:w="60"/>
              <w:right w:type="dxa" w:w="90"/>
            </w:tcMar>
          </w:tcPr>
          <w:p>
            <w:pPr>
              <w:spacing w:after="0"/>
            </w:pPr>
            <w:r>
              <w:rPr>
                <w:b/>
                <w:bCs/>
                <w:sz w:val="18"/>
                <w:szCs w:val="18"/>
              </w:rPr>
              <w:t xml:space="preserve">Locally hosted</w:t>
            </w:r>
          </w:p>
        </w:tc>
      </w:tr>
      <w:tr>
        <w:tc>
          <w:tcPr>
            <w:tcW w:type="dxa" w:w="2340"/>
            <w:tcMar>
              <w:top w:type="dxa" w:w="60"/>
              <w:left w:type="dxa" w:w="90"/>
              <w:bottom w:type="dxa" w:w="60"/>
              <w:right w:type="dxa" w:w="90"/>
            </w:tcMar>
          </w:tcPr>
          <w:p>
            <w:pPr>
              <w:spacing w:after="0"/>
            </w:pPr>
            <w:r>
              <w:rPr>
                <w:b w:val="false"/>
                <w:bCs w:val="false"/>
                <w:sz w:val="18"/>
                <w:szCs w:val="18"/>
              </w:rPr>
              <w:t xml:space="preserve">Subscription required</w:t>
            </w:r>
          </w:p>
        </w:tc>
        <w:tc>
          <w:tcPr>
            <w:tcW w:type="dxa" w:w="3510"/>
            <w:tcMar>
              <w:top w:type="dxa" w:w="60"/>
              <w:left w:type="dxa" w:w="90"/>
              <w:bottom w:type="dxa" w:w="60"/>
              <w:right w:type="dxa" w:w="90"/>
            </w:tcMar>
          </w:tcPr>
          <w:p>
            <w:pPr>
              <w:spacing w:after="0"/>
            </w:pPr>
            <w:r>
              <w:rPr>
                <w:b w:val="false"/>
                <w:bCs w:val="false"/>
                <w:sz w:val="18"/>
                <w:szCs w:val="18"/>
              </w:rPr>
              <w:t xml:space="preserve">TELUS, Bell, Vivint, Hilo</w:t>
            </w:r>
          </w:p>
        </w:tc>
        <w:tc>
          <w:tcPr>
            <w:tcW w:type="dxa" w:w="3510"/>
            <w:tcMar>
              <w:top w:type="dxa" w:w="60"/>
              <w:left w:type="dxa" w:w="90"/>
              <w:bottom w:type="dxa" w:w="60"/>
              <w:right w:type="dxa" w:w="90"/>
            </w:tcMar>
          </w:tcPr>
          <w:p>
            <w:pPr>
              <w:spacing w:after="0"/>
            </w:pPr>
            <w:r>
              <w:rPr>
                <w:b w:val="false"/>
                <w:bCs w:val="false"/>
                <w:sz w:val="18"/>
                <w:szCs w:val="18"/>
              </w:rPr>
              <w:t xml:space="preserve">Effectively empty</w:t>
            </w:r>
          </w:p>
        </w:tc>
      </w:tr>
      <w:tr>
        <w:tc>
          <w:tcPr>
            <w:tcW w:type="dxa" w:w="2340"/>
            <w:shd w:fill="F2F5FA" w:val="clear"/>
            <w:tcMar>
              <w:top w:type="dxa" w:w="60"/>
              <w:left w:type="dxa" w:w="90"/>
              <w:bottom w:type="dxa" w:w="60"/>
              <w:right w:type="dxa" w:w="90"/>
            </w:tcMar>
          </w:tcPr>
          <w:p>
            <w:pPr>
              <w:spacing w:after="0"/>
            </w:pPr>
            <w:r>
              <w:rPr>
                <w:b w:val="false"/>
                <w:bCs w:val="false"/>
                <w:sz w:val="18"/>
                <w:szCs w:val="18"/>
              </w:rPr>
              <w:t xml:space="preserve">One-time purchase</w:t>
            </w:r>
          </w:p>
        </w:tc>
        <w:tc>
          <w:tcPr>
            <w:tcW w:type="dxa" w:w="3510"/>
            <w:shd w:fill="F2F5FA" w:val="clear"/>
            <w:tcMar>
              <w:top w:type="dxa" w:w="60"/>
              <w:left w:type="dxa" w:w="90"/>
              <w:bottom w:type="dxa" w:w="60"/>
              <w:right w:type="dxa" w:w="90"/>
            </w:tcMar>
          </w:tcPr>
          <w:p>
            <w:pPr>
              <w:spacing w:after="0"/>
            </w:pPr>
            <w:r>
              <w:rPr>
                <w:b w:val="false"/>
                <w:bCs w:val="false"/>
                <w:sz w:val="18"/>
                <w:szCs w:val="18"/>
              </w:rPr>
              <w:t xml:space="preserve">Retail DIY, most electricians adding devices</w:t>
            </w:r>
          </w:p>
        </w:tc>
        <w:tc>
          <w:tcPr>
            <w:tcW w:type="dxa" w:w="3510"/>
            <w:shd w:fill="F2F5FA" w:val="clear"/>
            <w:tcMar>
              <w:top w:type="dxa" w:w="60"/>
              <w:left w:type="dxa" w:w="90"/>
              <w:bottom w:type="dxa" w:w="60"/>
              <w:right w:type="dxa" w:w="90"/>
            </w:tcMar>
          </w:tcPr>
          <w:p>
            <w:pPr>
              <w:spacing w:after="0"/>
            </w:pPr>
            <w:r>
              <w:rPr>
                <w:b/>
                <w:bCs/>
                <w:sz w:val="18"/>
                <w:szCs w:val="18"/>
              </w:rPr>
              <w:t xml:space="preserve">This company; a handful of custom integrators partially</w:t>
            </w:r>
          </w:p>
        </w:tc>
      </w:tr>
    </w:tbl>
    <w:p>
      <w:pPr>
        <w:spacing w:after="120"/>
      </w:pPr>
    </w:p>
    <w:p>
      <w:pPr>
        <w:pStyle w:val="Heading3"/>
        <w:spacing w:after="100" w:before="200"/>
      </w:pPr>
      <w:r>
        <w:t xml:space="preserve">3.5.3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3F0" w:val="clear"/>
            <w:tcMar>
              <w:top w:type="dxa" w:w="60"/>
              <w:left w:type="dxa" w:w="90"/>
              <w:bottom w:type="dxa" w:w="60"/>
              <w:right w:type="dxa" w:w="90"/>
            </w:tcMar>
          </w:tcPr>
          <w:p>
            <w:pPr>
              <w:spacing w:after="0"/>
            </w:pPr>
            <w:r>
              <w:rPr>
                <w:b/>
                <w:bCs/>
                <w:sz w:val="18"/>
                <w:szCs w:val="18"/>
              </w:rPr>
              <w:t xml:space="preserve">Strengths</w:t>
            </w:r>
          </w:p>
        </w:tc>
        <w:tc>
          <w:tcPr>
            <w:tcW w:type="dxa" w:w="4680"/>
            <w:shd w:fill="DCE3F0" w:val="clear"/>
            <w:tcMar>
              <w:top w:type="dxa" w:w="60"/>
              <w:left w:type="dxa" w:w="90"/>
              <w:bottom w:type="dxa" w:w="60"/>
              <w:right w:type="dxa" w:w="90"/>
            </w:tcMar>
          </w:tcPr>
          <w:p>
            <w:pPr>
              <w:spacing w:after="0"/>
            </w:pPr>
            <w:r>
              <w:rPr>
                <w:b/>
                <w:bCs/>
                <w:sz w:val="18"/>
                <w:szCs w:val="18"/>
              </w:rPr>
              <w:t xml:space="preserve">Weaknesses</w:t>
            </w:r>
          </w:p>
        </w:tc>
      </w:tr>
      <w:tr>
        <w:tc>
          <w:tcPr>
            <w:tcW w:type="dxa" w:w="4680"/>
            <w:tcMar>
              <w:top w:type="dxa" w:w="60"/>
              <w:left w:type="dxa" w:w="90"/>
              <w:bottom w:type="dxa" w:w="60"/>
              <w:right w:type="dxa" w:w="90"/>
            </w:tcMar>
          </w:tcPr>
          <w:p>
            <w:pPr>
              <w:spacing w:after="0"/>
            </w:pPr>
            <w:r>
              <w:rPr>
                <w:b w:val="false"/>
                <w:bCs w:val="false"/>
                <w:sz w:val="18"/>
                <w:szCs w:val="18"/>
              </w:rPr>
              <w:t xml:space="preserve">Electrical engineering background and hands-on residential wiring experience; quality management and audit discipline; trilingual capability for a bilingual market; architecture already designed and coherent; no legacy business model to protect</w:t>
            </w:r>
          </w:p>
        </w:tc>
        <w:tc>
          <w:tcPr>
            <w:tcW w:type="dxa" w:w="4680"/>
            <w:tcMar>
              <w:top w:type="dxa" w:w="60"/>
              <w:left w:type="dxa" w:w="90"/>
              <w:bottom w:type="dxa" w:w="60"/>
              <w:right w:type="dxa" w:w="90"/>
            </w:tcMar>
          </w:tcPr>
          <w:p>
            <w:pPr>
              <w:spacing w:after="0"/>
            </w:pPr>
            <w:r>
              <w:rPr>
                <w:b w:val="false"/>
                <w:bCs w:val="false"/>
                <w:sz w:val="18"/>
                <w:szCs w:val="18"/>
              </w:rPr>
              <w:t xml:space="preserve">No Canadian trade licence yet; no installed reference base; single operator capacity; open-source stack carries a real support burden; capital constrained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CE3F0" w:val="clear"/>
            <w:tcMar>
              <w:top w:type="dxa" w:w="60"/>
              <w:left w:type="dxa" w:w="90"/>
              <w:bottom w:type="dxa" w:w="60"/>
              <w:right w:type="dxa" w:w="90"/>
            </w:tcMar>
          </w:tcPr>
          <w:p>
            <w:pPr>
              <w:spacing w:after="0"/>
            </w:pPr>
            <w:r>
              <w:rPr>
                <w:b/>
                <w:bCs/>
                <w:sz w:val="18"/>
                <w:szCs w:val="18"/>
              </w:rPr>
              <w:t xml:space="preserve">Opportunities</w:t>
            </w:r>
          </w:p>
        </w:tc>
        <w:tc>
          <w:tcPr>
            <w:tcW w:type="dxa" w:w="4680"/>
            <w:shd w:fill="DCE3F0" w:val="clear"/>
            <w:tcMar>
              <w:top w:type="dxa" w:w="60"/>
              <w:left w:type="dxa" w:w="90"/>
              <w:bottom w:type="dxa" w:w="60"/>
              <w:right w:type="dxa" w:w="90"/>
            </w:tcMar>
          </w:tcPr>
          <w:p>
            <w:pPr>
              <w:spacing w:after="0"/>
            </w:pPr>
            <w:r>
              <w:rPr>
                <w:b/>
                <w:bCs/>
                <w:sz w:val="18"/>
                <w:szCs w:val="18"/>
              </w:rPr>
              <w:t xml:space="preserve">Threats</w:t>
            </w:r>
          </w:p>
        </w:tc>
      </w:tr>
      <w:tr>
        <w:tc>
          <w:tcPr>
            <w:tcW w:type="dxa" w:w="4680"/>
            <w:tcMar>
              <w:top w:type="dxa" w:w="60"/>
              <w:left w:type="dxa" w:w="90"/>
              <w:bottom w:type="dxa" w:w="60"/>
              <w:right w:type="dxa" w:w="90"/>
            </w:tcMar>
          </w:tcPr>
          <w:p>
            <w:pPr>
              <w:spacing w:after="0"/>
            </w:pPr>
            <w:r>
              <w:rPr>
                <w:b w:val="false"/>
                <w:bCs w:val="false"/>
                <w:sz w:val="18"/>
                <w:szCs w:val="18"/>
              </w:rPr>
              <w:t xml:space="preserve">Uncontested sovereignty niche; dense target psychographic in the National Capital Region; Quebec-manufactured device ecosystem enabling a strong buy-local story; aging-in-place segment thinly served; cross-border credential advantage in Ottawa-Gatineau</w:t>
            </w:r>
          </w:p>
        </w:tc>
        <w:tc>
          <w:tcPr>
            <w:tcW w:type="dxa" w:w="4680"/>
            <w:tcMar>
              <w:top w:type="dxa" w:w="60"/>
              <w:left w:type="dxa" w:w="90"/>
              <w:bottom w:type="dxa" w:w="60"/>
              <w:right w:type="dxa" w:w="90"/>
            </w:tcMar>
          </w:tcPr>
          <w:p>
            <w:pPr>
              <w:spacing w:after="0"/>
            </w:pPr>
            <w:r>
              <w:rPr>
                <w:b w:val="false"/>
                <w:bCs w:val="false"/>
                <w:sz w:val="18"/>
                <w:szCs w:val="18"/>
              </w:rPr>
              <w:t xml:space="preserve">Platform obsolescence and upstream breaking changes; hardware margin compression; a national incumbent launching a local-storage tier; regulatory change; supply and tariff volatility; unbillable support creep</w:t>
            </w:r>
          </w:p>
        </w:tc>
      </w:tr>
    </w:tbl>
    <w:p>
      <w:pPr>
        <w:spacing w:after="120"/>
      </w:pPr>
    </w:p>
    <w:p>
      <w:pPr>
        <w:pStyle w:val="Heading2"/>
        <w:spacing w:after="120" w:before="260"/>
      </w:pPr>
      <w:r>
        <w:t xml:space="preserve">3.6 Ideal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148"/>
        <w:gridCol w:w="2340"/>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Segment</w:t>
            </w:r>
          </w:p>
        </w:tc>
        <w:tc>
          <w:tcPr>
            <w:tcW w:type="dxa" w:w="5148"/>
            <w:shd w:fill="DCE3F0" w:val="clear"/>
            <w:tcMar>
              <w:top w:type="dxa" w:w="60"/>
              <w:left w:type="dxa" w:w="90"/>
              <w:bottom w:type="dxa" w:w="60"/>
              <w:right w:type="dxa" w:w="90"/>
            </w:tcMar>
          </w:tcPr>
          <w:p>
            <w:pPr>
              <w:spacing w:after="0"/>
            </w:pPr>
            <w:r>
              <w:rPr>
                <w:b/>
                <w:bCs/>
                <w:sz w:val="18"/>
                <w:szCs w:val="18"/>
              </w:rPr>
              <w:t xml:space="preserve">Profile</w:t>
            </w:r>
          </w:p>
        </w:tc>
        <w:tc>
          <w:tcPr>
            <w:tcW w:type="dxa" w:w="2340"/>
            <w:shd w:fill="DCE3F0" w:val="clear"/>
            <w:tcMar>
              <w:top w:type="dxa" w:w="60"/>
              <w:left w:type="dxa" w:w="90"/>
              <w:bottom w:type="dxa" w:w="60"/>
              <w:right w:type="dxa" w:w="90"/>
            </w:tcMar>
          </w:tcPr>
          <w:p>
            <w:pPr>
              <w:spacing w:after="0"/>
            </w:pPr>
            <w:r>
              <w:rPr>
                <w:b/>
                <w:bCs/>
                <w:sz w:val="18"/>
                <w:szCs w:val="18"/>
              </w:rPr>
              <w:t xml:space="preserve">Priority</w:t>
            </w:r>
          </w:p>
        </w:tc>
      </w:tr>
      <w:tr>
        <w:tc>
          <w:tcPr>
            <w:tcW w:type="dxa" w:w="1872"/>
            <w:tcMar>
              <w:top w:type="dxa" w:w="60"/>
              <w:left w:type="dxa" w:w="90"/>
              <w:bottom w:type="dxa" w:w="60"/>
              <w:right w:type="dxa" w:w="90"/>
            </w:tcMar>
          </w:tcPr>
          <w:p>
            <w:pPr>
              <w:spacing w:after="0"/>
            </w:pPr>
            <w:r>
              <w:rPr>
                <w:b w:val="false"/>
                <w:bCs w:val="false"/>
                <w:sz w:val="18"/>
                <w:szCs w:val="18"/>
              </w:rPr>
              <w:t xml:space="preserve">Sovereignty buyer</w:t>
            </w:r>
          </w:p>
        </w:tc>
        <w:tc>
          <w:tcPr>
            <w:tcW w:type="dxa" w:w="5148"/>
            <w:tcMar>
              <w:top w:type="dxa" w:w="60"/>
              <w:left w:type="dxa" w:w="90"/>
              <w:bottom w:type="dxa" w:w="60"/>
              <w:right w:type="dxa" w:w="90"/>
            </w:tcMar>
          </w:tcPr>
          <w:p>
            <w:pPr>
              <w:spacing w:after="0"/>
            </w:pPr>
            <w:r>
              <w:rPr>
                <w:b w:val="false"/>
                <w:bCs w:val="false"/>
                <w:sz w:val="18"/>
                <w:szCs w:val="18"/>
              </w:rPr>
              <w:t xml:space="preserve">Detached home, technically literate, federal public service, defence supply chain, technology sector, security-cleared households, privacy-motivated, subscription-averse</w:t>
            </w:r>
          </w:p>
        </w:tc>
        <w:tc>
          <w:tcPr>
            <w:tcW w:type="dxa" w:w="2340"/>
            <w:tcMar>
              <w:top w:type="dxa" w:w="60"/>
              <w:left w:type="dxa" w:w="90"/>
              <w:bottom w:type="dxa" w:w="60"/>
              <w:right w:type="dxa" w:w="90"/>
            </w:tcMar>
          </w:tcPr>
          <w:p>
            <w:pPr>
              <w:spacing w:after="0"/>
            </w:pPr>
            <w:r>
              <w:rPr>
                <w:b w:val="false"/>
                <w:bCs w:val="false"/>
                <w:sz w:val="18"/>
                <w:szCs w:val="18"/>
              </w:rPr>
              <w:t xml:space="preserve">Primary at launch</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Aging in place</w:t>
            </w:r>
          </w:p>
        </w:tc>
        <w:tc>
          <w:tcPr>
            <w:tcW w:type="dxa" w:w="5148"/>
            <w:shd w:fill="F2F5FA" w:val="clear"/>
            <w:tcMar>
              <w:top w:type="dxa" w:w="60"/>
              <w:left w:type="dxa" w:w="90"/>
              <w:bottom w:type="dxa" w:w="60"/>
              <w:right w:type="dxa" w:w="90"/>
            </w:tcMar>
          </w:tcPr>
          <w:p>
            <w:pPr>
              <w:spacing w:after="0"/>
            </w:pPr>
            <w:r>
              <w:rPr>
                <w:b w:val="false"/>
                <w:bCs w:val="false"/>
                <w:sz w:val="18"/>
                <w:szCs w:val="18"/>
              </w:rPr>
              <w:t xml:space="preserve">Homeowner over seventy or adult child purchasing on their behalf, values simplicity and remote reassurance</w:t>
            </w:r>
          </w:p>
        </w:tc>
        <w:tc>
          <w:tcPr>
            <w:tcW w:type="dxa" w:w="2340"/>
            <w:shd w:fill="F2F5FA" w:val="clear"/>
            <w:tcMar>
              <w:top w:type="dxa" w:w="60"/>
              <w:left w:type="dxa" w:w="90"/>
              <w:bottom w:type="dxa" w:w="60"/>
              <w:right w:type="dxa" w:w="90"/>
            </w:tcMar>
          </w:tcPr>
          <w:p>
            <w:pPr>
              <w:spacing w:after="0"/>
            </w:pPr>
            <w:r>
              <w:rPr>
                <w:b w:val="false"/>
                <w:bCs w:val="false"/>
                <w:sz w:val="18"/>
                <w:szCs w:val="18"/>
              </w:rPr>
              <w:t xml:space="preserve">Secondary, high margin, low competition</w:t>
            </w:r>
          </w:p>
        </w:tc>
      </w:tr>
      <w:tr>
        <w:tc>
          <w:tcPr>
            <w:tcW w:type="dxa" w:w="1872"/>
            <w:tcMar>
              <w:top w:type="dxa" w:w="60"/>
              <w:left w:type="dxa" w:w="90"/>
              <w:bottom w:type="dxa" w:w="60"/>
              <w:right w:type="dxa" w:w="90"/>
            </w:tcMar>
          </w:tcPr>
          <w:p>
            <w:pPr>
              <w:spacing w:after="0"/>
            </w:pPr>
            <w:r>
              <w:rPr>
                <w:b w:val="false"/>
                <w:bCs w:val="false"/>
                <w:sz w:val="18"/>
                <w:szCs w:val="18"/>
              </w:rPr>
              <w:t xml:space="preserve">Property protection</w:t>
            </w:r>
          </w:p>
        </w:tc>
        <w:tc>
          <w:tcPr>
            <w:tcW w:type="dxa" w:w="5148"/>
            <w:tcMar>
              <w:top w:type="dxa" w:w="60"/>
              <w:left w:type="dxa" w:w="90"/>
              <w:bottom w:type="dxa" w:w="60"/>
              <w:right w:type="dxa" w:w="90"/>
            </w:tcMar>
          </w:tcPr>
          <w:p>
            <w:pPr>
              <w:spacing w:after="0"/>
            </w:pPr>
            <w:r>
              <w:rPr>
                <w:b w:val="false"/>
                <w:bCs w:val="false"/>
                <w:sz w:val="18"/>
                <w:szCs w:val="18"/>
              </w:rPr>
              <w:t xml:space="preserve">Second home, chalet, short-term rental, absent owner; freeze, leak and access are the drivers</w:t>
            </w:r>
          </w:p>
        </w:tc>
        <w:tc>
          <w:tcPr>
            <w:tcW w:type="dxa" w:w="2340"/>
            <w:tcMar>
              <w:top w:type="dxa" w:w="60"/>
              <w:left w:type="dxa" w:w="90"/>
              <w:bottom w:type="dxa" w:w="60"/>
              <w:right w:type="dxa" w:w="90"/>
            </w:tcMar>
          </w:tcPr>
          <w:p>
            <w:pPr>
              <w:spacing w:after="0"/>
            </w:pPr>
            <w:r>
              <w:rPr>
                <w:b w:val="false"/>
                <w:bCs w:val="false"/>
                <w:sz w:val="18"/>
                <w:szCs w:val="18"/>
              </w:rPr>
              <w:t xml:space="preserve">Secondary, repeatable per unit</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Comfort and convenience</w:t>
            </w:r>
          </w:p>
        </w:tc>
        <w:tc>
          <w:tcPr>
            <w:tcW w:type="dxa" w:w="5148"/>
            <w:shd w:fill="F2F5FA" w:val="clear"/>
            <w:tcMar>
              <w:top w:type="dxa" w:w="60"/>
              <w:left w:type="dxa" w:w="90"/>
              <w:bottom w:type="dxa" w:w="60"/>
              <w:right w:type="dxa" w:w="90"/>
            </w:tcMar>
          </w:tcPr>
          <w:p>
            <w:pPr>
              <w:spacing w:after="0"/>
            </w:pPr>
            <w:r>
              <w:rPr>
                <w:b w:val="false"/>
                <w:bCs w:val="false"/>
                <w:sz w:val="18"/>
                <w:szCs w:val="18"/>
              </w:rPr>
              <w:t xml:space="preserve">Renovating homeowner, wants lighting scenes, blinds, climate; least differentiated</w:t>
            </w:r>
          </w:p>
        </w:tc>
        <w:tc>
          <w:tcPr>
            <w:tcW w:type="dxa" w:w="2340"/>
            <w:shd w:fill="F2F5FA" w:val="clear"/>
            <w:tcMar>
              <w:top w:type="dxa" w:w="60"/>
              <w:left w:type="dxa" w:w="90"/>
              <w:bottom w:type="dxa" w:w="60"/>
              <w:right w:type="dxa" w:w="90"/>
            </w:tcMar>
          </w:tcPr>
          <w:p>
            <w:pPr>
              <w:spacing w:after="0"/>
            </w:pPr>
            <w:r>
              <w:rPr>
                <w:b w:val="false"/>
                <w:bCs w:val="false"/>
                <w:sz w:val="18"/>
                <w:szCs w:val="18"/>
              </w:rPr>
              <w:t xml:space="preserve">Tertiary, take when it arrives</w:t>
            </w:r>
          </w:p>
        </w:tc>
      </w:tr>
    </w:tbl>
    <w:p>
      <w:pPr>
        <w:spacing w:after="120"/>
      </w:pPr>
    </w:p>
    <w:p>
      <w:pPr>
        <w:pStyle w:val="Heading1"/>
        <w:spacing w:after="180" w:before="360"/>
      </w:pPr>
      <w:r>
        <w:t xml:space="preserve">4. Service Offering Strategy and Perceived Value</w:t>
      </w:r>
    </w:p>
    <w:p>
      <w:pPr>
        <w:pStyle w:val="Heading2"/>
        <w:spacing w:after="120" w:before="260"/>
      </w:pPr>
      <w:r>
        <w:t xml:space="preserve">4.1 Positioning statement</w:t>
      </w:r>
    </w:p>
    <w:p>
      <w:pPr>
        <w:spacing w:after="120"/>
      </w:pPr>
      <w:r>
        <w:rPr>
          <w:b/>
          <w:bCs/>
        </w:rPr>
        <w:t xml:space="preserve">For homeowners who want a genuinely automated house without handing their private life to a subscription platform, the Company designs, installs, programs and documents a smart home that runs entirely on hardware the customer owns, accessible from anywhere, with no mandatory monthly fee and no third party able to see inside.</w:t>
      </w:r>
    </w:p>
    <w:p>
      <w:pPr>
        <w:pStyle w:val="Heading2"/>
        <w:spacing w:after="120" w:before="260"/>
      </w:pPr>
      <w:r>
        <w:t xml:space="preserve">4.2 The sovereignty table</w:t>
      </w:r>
    </w:p>
    <w:p>
      <w:pPr>
        <w:spacing w:after="120"/>
      </w:pPr>
      <w:r>
        <w:t xml:space="preserve">This table is the central sales artefact. It should appear in the proposal, on the website and on a printed leave-behind.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498"/>
        <w:gridCol w:w="5241"/>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Data</w:t>
            </w:r>
          </w:p>
        </w:tc>
        <w:tc>
          <w:tcPr>
            <w:tcW w:type="dxa" w:w="1498"/>
            <w:shd w:fill="DCE3F0" w:val="clear"/>
            <w:tcMar>
              <w:top w:type="dxa" w:w="60"/>
              <w:left w:type="dxa" w:w="90"/>
              <w:bottom w:type="dxa" w:w="60"/>
              <w:right w:type="dxa" w:w="90"/>
            </w:tcMar>
          </w:tcPr>
          <w:p>
            <w:pPr>
              <w:spacing w:after="0"/>
            </w:pPr>
            <w:r>
              <w:rPr>
                <w:b/>
                <w:bCs/>
                <w:sz w:val="18"/>
                <w:szCs w:val="18"/>
              </w:rPr>
              <w:t xml:space="preserve">Leaves the property?</w:t>
            </w:r>
          </w:p>
        </w:tc>
        <w:tc>
          <w:tcPr>
            <w:tcW w:type="dxa" w:w="5241"/>
            <w:shd w:fill="DCE3F0" w:val="clear"/>
            <w:tcMar>
              <w:top w:type="dxa" w:w="60"/>
              <w:left w:type="dxa" w:w="90"/>
              <w:bottom w:type="dxa" w:w="60"/>
              <w:right w:type="dxa" w:w="90"/>
            </w:tcMar>
          </w:tcPr>
          <w:p>
            <w:pPr>
              <w:spacing w:after="0"/>
            </w:pPr>
            <w:r>
              <w:rPr>
                <w:b/>
                <w:bCs/>
                <w:sz w:val="18"/>
                <w:szCs w:val="18"/>
              </w:rPr>
              <w:t xml:space="preserve">Where it lives</w:t>
            </w:r>
          </w:p>
        </w:tc>
      </w:tr>
      <w:tr>
        <w:tc>
          <w:tcPr>
            <w:tcW w:type="dxa" w:w="2621"/>
            <w:tcMar>
              <w:top w:type="dxa" w:w="60"/>
              <w:left w:type="dxa" w:w="90"/>
              <w:bottom w:type="dxa" w:w="60"/>
              <w:right w:type="dxa" w:w="90"/>
            </w:tcMar>
          </w:tcPr>
          <w:p>
            <w:pPr>
              <w:spacing w:after="0"/>
            </w:pPr>
            <w:r>
              <w:rPr>
                <w:b w:val="false"/>
                <w:bCs w:val="false"/>
                <w:sz w:val="18"/>
                <w:szCs w:val="18"/>
              </w:rPr>
              <w:t xml:space="preserve">Camera video, live</w:t>
            </w:r>
          </w:p>
        </w:tc>
        <w:tc>
          <w:tcPr>
            <w:tcW w:type="dxa" w:w="1498"/>
            <w:tcMar>
              <w:top w:type="dxa" w:w="60"/>
              <w:left w:type="dxa" w:w="90"/>
              <w:bottom w:type="dxa" w:w="60"/>
              <w:right w:type="dxa" w:w="90"/>
            </w:tcMar>
          </w:tcPr>
          <w:p>
            <w:pPr>
              <w:spacing w:after="0"/>
            </w:pPr>
            <w:r>
              <w:rPr>
                <w:b w:val="false"/>
                <w:bCs w:val="false"/>
                <w:sz w:val="18"/>
                <w:szCs w:val="18"/>
              </w:rPr>
              <w:t xml:space="preserve">No</w:t>
            </w:r>
          </w:p>
        </w:tc>
        <w:tc>
          <w:tcPr>
            <w:tcW w:type="dxa" w:w="5241"/>
            <w:tcMar>
              <w:top w:type="dxa" w:w="60"/>
              <w:left w:type="dxa" w:w="90"/>
              <w:bottom w:type="dxa" w:w="60"/>
              <w:right w:type="dxa" w:w="90"/>
            </w:tcMar>
          </w:tcPr>
          <w:p>
            <w:pPr>
              <w:spacing w:after="0"/>
            </w:pPr>
            <w:r>
              <w:rPr>
                <w:b w:val="false"/>
                <w:bCs w:val="false"/>
                <w:sz w:val="18"/>
                <w:szCs w:val="18"/>
              </w:rPr>
              <w:t xml:space="preserve">Customer server; viewed remotely through an encrypted point-to-point tunnel to that server</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Camera recordings and history</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No</w:t>
            </w:r>
          </w:p>
        </w:tc>
        <w:tc>
          <w:tcPr>
            <w:tcW w:type="dxa" w:w="5241"/>
            <w:shd w:fill="F2F5FA" w:val="clear"/>
            <w:tcMar>
              <w:top w:type="dxa" w:w="60"/>
              <w:left w:type="dxa" w:w="90"/>
              <w:bottom w:type="dxa" w:w="60"/>
              <w:right w:type="dxa" w:w="90"/>
            </w:tcMar>
          </w:tcPr>
          <w:p>
            <w:pPr>
              <w:spacing w:after="0"/>
            </w:pPr>
            <w:r>
              <w:rPr>
                <w:b w:val="false"/>
                <w:bCs w:val="false"/>
                <w:sz w:val="18"/>
                <w:szCs w:val="18"/>
              </w:rPr>
              <w:t xml:space="preserve">Customer storage on customer premises</w:t>
            </w:r>
          </w:p>
        </w:tc>
      </w:tr>
      <w:tr>
        <w:tc>
          <w:tcPr>
            <w:tcW w:type="dxa" w:w="2621"/>
            <w:tcMar>
              <w:top w:type="dxa" w:w="60"/>
              <w:left w:type="dxa" w:w="90"/>
              <w:bottom w:type="dxa" w:w="60"/>
              <w:right w:type="dxa" w:w="90"/>
            </w:tcMar>
          </w:tcPr>
          <w:p>
            <w:pPr>
              <w:spacing w:after="0"/>
            </w:pPr>
            <w:r>
              <w:rPr>
                <w:b w:val="false"/>
                <w:bCs w:val="false"/>
                <w:sz w:val="18"/>
                <w:szCs w:val="18"/>
              </w:rPr>
              <w:t xml:space="preserve">AI object detection and event clips</w:t>
            </w:r>
          </w:p>
        </w:tc>
        <w:tc>
          <w:tcPr>
            <w:tcW w:type="dxa" w:w="1498"/>
            <w:tcMar>
              <w:top w:type="dxa" w:w="60"/>
              <w:left w:type="dxa" w:w="90"/>
              <w:bottom w:type="dxa" w:w="60"/>
              <w:right w:type="dxa" w:w="90"/>
            </w:tcMar>
          </w:tcPr>
          <w:p>
            <w:pPr>
              <w:spacing w:after="0"/>
            </w:pPr>
            <w:r>
              <w:rPr>
                <w:b w:val="false"/>
                <w:bCs w:val="false"/>
                <w:sz w:val="18"/>
                <w:szCs w:val="18"/>
              </w:rPr>
              <w:t xml:space="preserve">No</w:t>
            </w:r>
          </w:p>
        </w:tc>
        <w:tc>
          <w:tcPr>
            <w:tcW w:type="dxa" w:w="5241"/>
            <w:tcMar>
              <w:top w:type="dxa" w:w="60"/>
              <w:left w:type="dxa" w:w="90"/>
              <w:bottom w:type="dxa" w:w="60"/>
              <w:right w:type="dxa" w:w="90"/>
            </w:tcMar>
          </w:tcPr>
          <w:p>
            <w:pPr>
              <w:spacing w:after="0"/>
            </w:pPr>
            <w:r>
              <w:rPr>
                <w:b w:val="false"/>
                <w:bCs w:val="false"/>
                <w:sz w:val="18"/>
                <w:szCs w:val="18"/>
              </w:rPr>
              <w:t xml:space="preserve">Processed on the customer server; no cloud inference</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Lighting, receptacle and fan state</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No</w:t>
            </w:r>
          </w:p>
        </w:tc>
        <w:tc>
          <w:tcPr>
            <w:tcW w:type="dxa" w:w="5241"/>
            <w:shd w:fill="F2F5FA" w:val="clear"/>
            <w:tcMar>
              <w:top w:type="dxa" w:w="60"/>
              <w:left w:type="dxa" w:w="90"/>
              <w:bottom w:type="dxa" w:w="60"/>
              <w:right w:type="dxa" w:w="90"/>
            </w:tcMar>
          </w:tcPr>
          <w:p>
            <w:pPr>
              <w:spacing w:after="0"/>
            </w:pPr>
            <w:r>
              <w:rPr>
                <w:b w:val="false"/>
                <w:bCs w:val="false"/>
                <w:sz w:val="18"/>
                <w:szCs w:val="18"/>
              </w:rPr>
              <w:t xml:space="preserve">Local</w:t>
            </w:r>
          </w:p>
        </w:tc>
      </w:tr>
      <w:tr>
        <w:tc>
          <w:tcPr>
            <w:tcW w:type="dxa" w:w="2621"/>
            <w:tcMar>
              <w:top w:type="dxa" w:w="60"/>
              <w:left w:type="dxa" w:w="90"/>
              <w:bottom w:type="dxa" w:w="60"/>
              <w:right w:type="dxa" w:w="90"/>
            </w:tcMar>
          </w:tcPr>
          <w:p>
            <w:pPr>
              <w:spacing w:after="0"/>
            </w:pPr>
            <w:r>
              <w:rPr>
                <w:b w:val="false"/>
                <w:bCs w:val="false"/>
                <w:sz w:val="18"/>
                <w:szCs w:val="18"/>
              </w:rPr>
              <w:t xml:space="preserve">Thermostat setpoints, temperature and energy history</w:t>
            </w:r>
          </w:p>
        </w:tc>
        <w:tc>
          <w:tcPr>
            <w:tcW w:type="dxa" w:w="1498"/>
            <w:tcMar>
              <w:top w:type="dxa" w:w="60"/>
              <w:left w:type="dxa" w:w="90"/>
              <w:bottom w:type="dxa" w:w="60"/>
              <w:right w:type="dxa" w:w="90"/>
            </w:tcMar>
          </w:tcPr>
          <w:p>
            <w:pPr>
              <w:spacing w:after="0"/>
            </w:pPr>
            <w:r>
              <w:rPr>
                <w:b w:val="false"/>
                <w:bCs w:val="false"/>
                <w:sz w:val="18"/>
                <w:szCs w:val="18"/>
              </w:rPr>
              <w:t xml:space="preserve">No</w:t>
            </w:r>
          </w:p>
        </w:tc>
        <w:tc>
          <w:tcPr>
            <w:tcW w:type="dxa" w:w="5241"/>
            <w:tcMar>
              <w:top w:type="dxa" w:w="60"/>
              <w:left w:type="dxa" w:w="90"/>
              <w:bottom w:type="dxa" w:w="60"/>
              <w:right w:type="dxa" w:w="90"/>
            </w:tcMar>
          </w:tcPr>
          <w:p>
            <w:pPr>
              <w:spacing w:after="0"/>
            </w:pPr>
            <w:r>
              <w:rPr>
                <w:b w:val="false"/>
                <w:bCs w:val="false"/>
                <w:sz w:val="18"/>
                <w:szCs w:val="18"/>
              </w:rPr>
              <w:t xml:space="preserve">Local</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Automation logic and routines</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No</w:t>
            </w:r>
          </w:p>
        </w:tc>
        <w:tc>
          <w:tcPr>
            <w:tcW w:type="dxa" w:w="5241"/>
            <w:shd w:fill="F2F5FA" w:val="clear"/>
            <w:tcMar>
              <w:top w:type="dxa" w:w="60"/>
              <w:left w:type="dxa" w:w="90"/>
              <w:bottom w:type="dxa" w:w="60"/>
              <w:right w:type="dxa" w:w="90"/>
            </w:tcMar>
          </w:tcPr>
          <w:p>
            <w:pPr>
              <w:spacing w:after="0"/>
            </w:pPr>
            <w:r>
              <w:rPr>
                <w:b w:val="false"/>
                <w:bCs w:val="false"/>
                <w:sz w:val="18"/>
                <w:szCs w:val="18"/>
              </w:rPr>
              <w:t xml:space="preserve">Local</w:t>
            </w:r>
          </w:p>
        </w:tc>
      </w:tr>
      <w:tr>
        <w:tc>
          <w:tcPr>
            <w:tcW w:type="dxa" w:w="2621"/>
            <w:tcMar>
              <w:top w:type="dxa" w:w="60"/>
              <w:left w:type="dxa" w:w="90"/>
              <w:bottom w:type="dxa" w:w="60"/>
              <w:right w:type="dxa" w:w="90"/>
            </w:tcMar>
          </w:tcPr>
          <w:p>
            <w:pPr>
              <w:spacing w:after="0"/>
            </w:pPr>
            <w:r>
              <w:rPr>
                <w:b w:val="false"/>
                <w:bCs w:val="false"/>
                <w:sz w:val="18"/>
                <w:szCs w:val="18"/>
              </w:rPr>
              <w:t xml:space="preserve">Occupancy, presence and household routine data</w:t>
            </w:r>
          </w:p>
        </w:tc>
        <w:tc>
          <w:tcPr>
            <w:tcW w:type="dxa" w:w="1498"/>
            <w:tcMar>
              <w:top w:type="dxa" w:w="60"/>
              <w:left w:type="dxa" w:w="90"/>
              <w:bottom w:type="dxa" w:w="60"/>
              <w:right w:type="dxa" w:w="90"/>
            </w:tcMar>
          </w:tcPr>
          <w:p>
            <w:pPr>
              <w:spacing w:after="0"/>
            </w:pPr>
            <w:r>
              <w:rPr>
                <w:b w:val="false"/>
                <w:bCs w:val="false"/>
                <w:sz w:val="18"/>
                <w:szCs w:val="18"/>
              </w:rPr>
              <w:t xml:space="preserve">No</w:t>
            </w:r>
          </w:p>
        </w:tc>
        <w:tc>
          <w:tcPr>
            <w:tcW w:type="dxa" w:w="5241"/>
            <w:tcMar>
              <w:top w:type="dxa" w:w="60"/>
              <w:left w:type="dxa" w:w="90"/>
              <w:bottom w:type="dxa" w:w="60"/>
              <w:right w:type="dxa" w:w="90"/>
            </w:tcMar>
          </w:tcPr>
          <w:p>
            <w:pPr>
              <w:spacing w:after="0"/>
            </w:pPr>
            <w:r>
              <w:rPr>
                <w:b w:val="false"/>
                <w:bCs w:val="false"/>
                <w:sz w:val="18"/>
                <w:szCs w:val="18"/>
              </w:rPr>
              <w:t xml:space="preserve">Local</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Mobile push notification envelope</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Minimal, see 7.6</w:t>
            </w:r>
          </w:p>
        </w:tc>
        <w:tc>
          <w:tcPr>
            <w:tcW w:type="dxa" w:w="5241"/>
            <w:shd w:fill="F2F5FA" w:val="clear"/>
            <w:tcMar>
              <w:top w:type="dxa" w:w="60"/>
              <w:left w:type="dxa" w:w="90"/>
              <w:bottom w:type="dxa" w:w="60"/>
              <w:right w:type="dxa" w:w="90"/>
            </w:tcMar>
          </w:tcPr>
          <w:p>
            <w:pPr>
              <w:spacing w:after="0"/>
            </w:pPr>
            <w:r>
              <w:rPr>
                <w:b w:val="false"/>
                <w:bCs w:val="false"/>
                <w:sz w:val="18"/>
                <w:szCs w:val="18"/>
              </w:rPr>
              <w:t xml:space="preserve">Notification delivery uses the mobile operating system push service; message content is configurable down to a bare alert with no detail</w:t>
            </w:r>
          </w:p>
        </w:tc>
      </w:tr>
      <w:tr>
        <w:tc>
          <w:tcPr>
            <w:tcW w:type="dxa" w:w="2621"/>
            <w:tcMar>
              <w:top w:type="dxa" w:w="60"/>
              <w:left w:type="dxa" w:w="90"/>
              <w:bottom w:type="dxa" w:w="60"/>
              <w:right w:type="dxa" w:w="90"/>
            </w:tcMar>
          </w:tcPr>
          <w:p>
            <w:pPr>
              <w:spacing w:after="0"/>
            </w:pPr>
            <w:r>
              <w:rPr>
                <w:b w:val="false"/>
                <w:bCs w:val="false"/>
                <w:sz w:val="18"/>
                <w:szCs w:val="18"/>
              </w:rPr>
              <w:t xml:space="preserve">Support session, when the customer enables it</w:t>
            </w:r>
          </w:p>
        </w:tc>
        <w:tc>
          <w:tcPr>
            <w:tcW w:type="dxa" w:w="1498"/>
            <w:tcMar>
              <w:top w:type="dxa" w:w="60"/>
              <w:left w:type="dxa" w:w="90"/>
              <w:bottom w:type="dxa" w:w="60"/>
              <w:right w:type="dxa" w:w="90"/>
            </w:tcMar>
          </w:tcPr>
          <w:p>
            <w:pPr>
              <w:spacing w:after="0"/>
            </w:pPr>
            <w:r>
              <w:rPr>
                <w:b w:val="false"/>
                <w:bCs w:val="false"/>
                <w:sz w:val="18"/>
                <w:szCs w:val="18"/>
              </w:rPr>
              <w:t xml:space="preserve">Yes, temporarily</w:t>
            </w:r>
          </w:p>
        </w:tc>
        <w:tc>
          <w:tcPr>
            <w:tcW w:type="dxa" w:w="5241"/>
            <w:tcMar>
              <w:top w:type="dxa" w:w="60"/>
              <w:left w:type="dxa" w:w="90"/>
              <w:bottom w:type="dxa" w:w="60"/>
              <w:right w:type="dxa" w:w="90"/>
            </w:tcMar>
          </w:tcPr>
          <w:p>
            <w:pPr>
              <w:spacing w:after="0"/>
            </w:pPr>
            <w:r>
              <w:rPr>
                <w:b w:val="false"/>
                <w:bCs w:val="false"/>
                <w:sz w:val="18"/>
                <w:szCs w:val="18"/>
              </w:rPr>
              <w:t xml:space="preserve">Encrypted tunnel to the Company, enabled by the customer, expiring automatically</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Honesty on the push notification line is a competitive weapon, not a liability. Every competitor quietly relies on the same operating system push services and none disclose it. Disclosing it, explaining the mitigation and offering a self-hosted alternative demonstrates the technical seriousness the target customer is buying.</w:t>
      </w:r>
    </w:p>
    <w:p>
      <w:pPr>
        <w:pStyle w:val="Heading2"/>
        <w:spacing w:after="120" w:before="260"/>
      </w:pPr>
      <w:r>
        <w:t xml:space="preserve">4.3 Service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429"/>
        <w:gridCol w:w="2059"/>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Line</w:t>
            </w:r>
          </w:p>
        </w:tc>
        <w:tc>
          <w:tcPr>
            <w:tcW w:type="dxa" w:w="5429"/>
            <w:shd w:fill="DCE3F0" w:val="clear"/>
            <w:tcMar>
              <w:top w:type="dxa" w:w="60"/>
              <w:left w:type="dxa" w:w="90"/>
              <w:bottom w:type="dxa" w:w="60"/>
              <w:right w:type="dxa" w:w="90"/>
            </w:tcMar>
          </w:tcPr>
          <w:p>
            <w:pPr>
              <w:spacing w:after="0"/>
            </w:pPr>
            <w:r>
              <w:rPr>
                <w:b/>
                <w:bCs/>
                <w:sz w:val="18"/>
                <w:szCs w:val="18"/>
              </w:rPr>
              <w:t xml:space="preserve">Content</w:t>
            </w:r>
          </w:p>
        </w:tc>
        <w:tc>
          <w:tcPr>
            <w:tcW w:type="dxa" w:w="2059"/>
            <w:shd w:fill="DCE3F0" w:val="clear"/>
            <w:tcMar>
              <w:top w:type="dxa" w:w="60"/>
              <w:left w:type="dxa" w:w="90"/>
              <w:bottom w:type="dxa" w:w="60"/>
              <w:right w:type="dxa" w:w="90"/>
            </w:tcMar>
          </w:tcPr>
          <w:p>
            <w:pPr>
              <w:spacing w:after="0"/>
            </w:pPr>
            <w:r>
              <w:rPr>
                <w:b/>
                <w:bCs/>
                <w:sz w:val="18"/>
                <w:szCs w:val="18"/>
              </w:rPr>
              <w:t xml:space="preserve">Revenue type</w:t>
            </w:r>
          </w:p>
        </w:tc>
      </w:tr>
      <w:tr>
        <w:tc>
          <w:tcPr>
            <w:tcW w:type="dxa" w:w="1872"/>
            <w:tcMar>
              <w:top w:type="dxa" w:w="60"/>
              <w:left w:type="dxa" w:w="90"/>
              <w:bottom w:type="dxa" w:w="60"/>
              <w:right w:type="dxa" w:w="90"/>
            </w:tcMar>
          </w:tcPr>
          <w:p>
            <w:pPr>
              <w:spacing w:after="0"/>
            </w:pPr>
            <w:r>
              <w:rPr>
                <w:b w:val="false"/>
                <w:bCs w:val="false"/>
                <w:sz w:val="18"/>
                <w:szCs w:val="18"/>
              </w:rPr>
              <w:t xml:space="preserve">Assessment and design</w:t>
            </w:r>
          </w:p>
        </w:tc>
        <w:tc>
          <w:tcPr>
            <w:tcW w:type="dxa" w:w="5429"/>
            <w:tcMar>
              <w:top w:type="dxa" w:w="60"/>
              <w:left w:type="dxa" w:w="90"/>
              <w:bottom w:type="dxa" w:w="60"/>
              <w:right w:type="dxa" w:w="90"/>
            </w:tcMar>
          </w:tcPr>
          <w:p>
            <w:pPr>
              <w:spacing w:after="0"/>
            </w:pPr>
            <w:r>
              <w:rPr>
                <w:b w:val="false"/>
                <w:bCs w:val="false"/>
                <w:sz w:val="18"/>
                <w:szCs w:val="18"/>
              </w:rPr>
              <w:t xml:space="preserve">Site survey, load and circuit audit, network survey, wireless mesh planning, written design with device schedule and drawings</w:t>
            </w:r>
          </w:p>
        </w:tc>
        <w:tc>
          <w:tcPr>
            <w:tcW w:type="dxa" w:w="2059"/>
            <w:tcMar>
              <w:top w:type="dxa" w:w="60"/>
              <w:left w:type="dxa" w:w="90"/>
              <w:bottom w:type="dxa" w:w="60"/>
              <w:right w:type="dxa" w:w="90"/>
            </w:tcMar>
          </w:tcPr>
          <w:p>
            <w:pPr>
              <w:spacing w:after="0"/>
            </w:pPr>
            <w:r>
              <w:rPr>
                <w:b w:val="false"/>
                <w:bCs w:val="false"/>
                <w:sz w:val="18"/>
                <w:szCs w:val="18"/>
              </w:rPr>
              <w:t xml:space="preserve">Fixed fee, credited against the project</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Supply and installation</w:t>
            </w:r>
          </w:p>
        </w:tc>
        <w:tc>
          <w:tcPr>
            <w:tcW w:type="dxa" w:w="5429"/>
            <w:shd w:fill="F2F5FA" w:val="clear"/>
            <w:tcMar>
              <w:top w:type="dxa" w:w="60"/>
              <w:left w:type="dxa" w:w="90"/>
              <w:bottom w:type="dxa" w:w="60"/>
              <w:right w:type="dxa" w:w="90"/>
            </w:tcMar>
          </w:tcPr>
          <w:p>
            <w:pPr>
              <w:spacing w:after="0"/>
            </w:pPr>
            <w:r>
              <w:rPr>
                <w:b w:val="false"/>
                <w:bCs w:val="false"/>
                <w:sz w:val="18"/>
                <w:szCs w:val="18"/>
              </w:rPr>
              <w:t xml:space="preserve">Certified hardware, line-voltage work, low-voltage cabling, rack build, PoE runs, device mounting</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Project</w:t>
            </w:r>
          </w:p>
        </w:tc>
      </w:tr>
      <w:tr>
        <w:tc>
          <w:tcPr>
            <w:tcW w:type="dxa" w:w="1872"/>
            <w:tcMar>
              <w:top w:type="dxa" w:w="60"/>
              <w:left w:type="dxa" w:w="90"/>
              <w:bottom w:type="dxa" w:w="60"/>
              <w:right w:type="dxa" w:w="90"/>
            </w:tcMar>
          </w:tcPr>
          <w:p>
            <w:pPr>
              <w:spacing w:after="0"/>
            </w:pPr>
            <w:r>
              <w:rPr>
                <w:b w:val="false"/>
                <w:bCs w:val="false"/>
                <w:sz w:val="18"/>
                <w:szCs w:val="18"/>
              </w:rPr>
              <w:t xml:space="preserve">Configuration and programming</w:t>
            </w:r>
          </w:p>
        </w:tc>
        <w:tc>
          <w:tcPr>
            <w:tcW w:type="dxa" w:w="5429"/>
            <w:tcMar>
              <w:top w:type="dxa" w:w="60"/>
              <w:left w:type="dxa" w:w="90"/>
              <w:bottom w:type="dxa" w:w="60"/>
              <w:right w:type="dxa" w:w="90"/>
            </w:tcMar>
          </w:tcPr>
          <w:p>
            <w:pPr>
              <w:spacing w:after="0"/>
            </w:pPr>
            <w:r>
              <w:rPr>
                <w:b w:val="false"/>
                <w:bCs w:val="false"/>
                <w:sz w:val="18"/>
                <w:szCs w:val="18"/>
              </w:rPr>
              <w:t xml:space="preserve">Controller build, network segmentation, device onboarding, automation logic, dashboards, mobile setup</w:t>
            </w:r>
          </w:p>
        </w:tc>
        <w:tc>
          <w:tcPr>
            <w:tcW w:type="dxa" w:w="2059"/>
            <w:tcMar>
              <w:top w:type="dxa" w:w="60"/>
              <w:left w:type="dxa" w:w="90"/>
              <w:bottom w:type="dxa" w:w="60"/>
              <w:right w:type="dxa" w:w="90"/>
            </w:tcMar>
          </w:tcPr>
          <w:p>
            <w:pPr>
              <w:spacing w:after="0"/>
            </w:pPr>
            <w:r>
              <w:rPr>
                <w:b w:val="false"/>
                <w:bCs w:val="false"/>
                <w:sz w:val="18"/>
                <w:szCs w:val="18"/>
              </w:rPr>
              <w:t xml:space="preserve">Project</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Commissioning and handover</w:t>
            </w:r>
          </w:p>
        </w:tc>
        <w:tc>
          <w:tcPr>
            <w:tcW w:type="dxa" w:w="5429"/>
            <w:shd w:fill="F2F5FA" w:val="clear"/>
            <w:tcMar>
              <w:top w:type="dxa" w:w="60"/>
              <w:left w:type="dxa" w:w="90"/>
              <w:bottom w:type="dxa" w:w="60"/>
              <w:right w:type="dxa" w:w="90"/>
            </w:tcMar>
          </w:tcPr>
          <w:p>
            <w:pPr>
              <w:spacing w:after="0"/>
            </w:pPr>
            <w:r>
              <w:rPr>
                <w:b w:val="false"/>
                <w:bCs w:val="false"/>
                <w:sz w:val="18"/>
                <w:szCs w:val="18"/>
              </w:rPr>
              <w:t xml:space="preserve">Resilience testing, signed acceptance record, as-built documentation, customer training session</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Project</w:t>
            </w:r>
          </w:p>
        </w:tc>
      </w:tr>
      <w:tr>
        <w:tc>
          <w:tcPr>
            <w:tcW w:type="dxa" w:w="1872"/>
            <w:tcMar>
              <w:top w:type="dxa" w:w="60"/>
              <w:left w:type="dxa" w:w="90"/>
              <w:bottom w:type="dxa" w:w="60"/>
              <w:right w:type="dxa" w:w="90"/>
            </w:tcMar>
          </w:tcPr>
          <w:p>
            <w:pPr>
              <w:spacing w:after="0"/>
            </w:pPr>
            <w:r>
              <w:rPr>
                <w:b w:val="false"/>
                <w:bCs w:val="false"/>
                <w:sz w:val="18"/>
                <w:szCs w:val="18"/>
              </w:rPr>
              <w:t xml:space="preserve">Year one care</w:t>
            </w:r>
          </w:p>
        </w:tc>
        <w:tc>
          <w:tcPr>
            <w:tcW w:type="dxa" w:w="5429"/>
            <w:tcMar>
              <w:top w:type="dxa" w:w="60"/>
              <w:left w:type="dxa" w:w="90"/>
              <w:bottom w:type="dxa" w:w="60"/>
              <w:right w:type="dxa" w:w="90"/>
            </w:tcMar>
          </w:tcPr>
          <w:p>
            <w:pPr>
              <w:spacing w:after="0"/>
            </w:pPr>
            <w:r>
              <w:rPr>
                <w:b w:val="false"/>
                <w:bCs w:val="false"/>
                <w:sz w:val="18"/>
                <w:szCs w:val="18"/>
              </w:rPr>
              <w:t xml:space="preserve">Version management, remote support, one annual on-site visit, backup verification</w:t>
            </w:r>
          </w:p>
        </w:tc>
        <w:tc>
          <w:tcPr>
            <w:tcW w:type="dxa" w:w="2059"/>
            <w:tcMar>
              <w:top w:type="dxa" w:w="60"/>
              <w:left w:type="dxa" w:w="90"/>
              <w:bottom w:type="dxa" w:w="60"/>
              <w:right w:type="dxa" w:w="90"/>
            </w:tcMar>
          </w:tcPr>
          <w:p>
            <w:pPr>
              <w:spacing w:after="0"/>
            </w:pPr>
            <w:r>
              <w:rPr>
                <w:b w:val="false"/>
                <w:bCs w:val="false"/>
                <w:sz w:val="18"/>
                <w:szCs w:val="18"/>
              </w:rPr>
              <w:t xml:space="preserve">Included in project, non-optional</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Continuing care plan</w:t>
            </w:r>
          </w:p>
        </w:tc>
        <w:tc>
          <w:tcPr>
            <w:tcW w:type="dxa" w:w="5429"/>
            <w:shd w:fill="F2F5FA" w:val="clear"/>
            <w:tcMar>
              <w:top w:type="dxa" w:w="60"/>
              <w:left w:type="dxa" w:w="90"/>
              <w:bottom w:type="dxa" w:w="60"/>
              <w:right w:type="dxa" w:w="90"/>
            </w:tcMar>
          </w:tcPr>
          <w:p>
            <w:pPr>
              <w:spacing w:after="0"/>
            </w:pPr>
            <w:r>
              <w:rPr>
                <w:b w:val="false"/>
                <w:bCs w:val="false"/>
                <w:sz w:val="18"/>
                <w:szCs w:val="18"/>
              </w:rPr>
              <w:t xml:space="preserve">Same as year one, renewed annually</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Recurring</w:t>
            </w:r>
          </w:p>
        </w:tc>
      </w:tr>
      <w:tr>
        <w:tc>
          <w:tcPr>
            <w:tcW w:type="dxa" w:w="1872"/>
            <w:tcMar>
              <w:top w:type="dxa" w:w="60"/>
              <w:left w:type="dxa" w:w="90"/>
              <w:bottom w:type="dxa" w:w="60"/>
              <w:right w:type="dxa" w:w="90"/>
            </w:tcMar>
          </w:tcPr>
          <w:p>
            <w:pPr>
              <w:spacing w:after="0"/>
            </w:pPr>
            <w:r>
              <w:rPr>
                <w:b w:val="false"/>
                <w:bCs w:val="false"/>
                <w:sz w:val="18"/>
                <w:szCs w:val="18"/>
              </w:rPr>
              <w:t xml:space="preserve">Expansion work</w:t>
            </w:r>
          </w:p>
        </w:tc>
        <w:tc>
          <w:tcPr>
            <w:tcW w:type="dxa" w:w="5429"/>
            <w:tcMar>
              <w:top w:type="dxa" w:w="60"/>
              <w:left w:type="dxa" w:w="90"/>
              <w:bottom w:type="dxa" w:w="60"/>
              <w:right w:type="dxa" w:w="90"/>
            </w:tcMar>
          </w:tcPr>
          <w:p>
            <w:pPr>
              <w:spacing w:after="0"/>
            </w:pPr>
            <w:r>
              <w:rPr>
                <w:b w:val="false"/>
                <w:bCs w:val="false"/>
                <w:sz w:val="18"/>
                <w:szCs w:val="18"/>
              </w:rPr>
              <w:t xml:space="preserve">Additional devices, cameras, zones, rooms</w:t>
            </w:r>
          </w:p>
        </w:tc>
        <w:tc>
          <w:tcPr>
            <w:tcW w:type="dxa" w:w="2059"/>
            <w:tcMar>
              <w:top w:type="dxa" w:w="60"/>
              <w:left w:type="dxa" w:w="90"/>
              <w:bottom w:type="dxa" w:w="60"/>
              <w:right w:type="dxa" w:w="90"/>
            </w:tcMar>
          </w:tcPr>
          <w:p>
            <w:pPr>
              <w:spacing w:after="0"/>
            </w:pPr>
            <w:r>
              <w:rPr>
                <w:b w:val="false"/>
                <w:bCs w:val="false"/>
                <w:sz w:val="18"/>
                <w:szCs w:val="18"/>
              </w:rPr>
              <w:t xml:space="preserve">Project</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Handover-out service</w:t>
            </w:r>
          </w:p>
        </w:tc>
        <w:tc>
          <w:tcPr>
            <w:tcW w:type="dxa" w:w="5429"/>
            <w:shd w:fill="F2F5FA" w:val="clear"/>
            <w:tcMar>
              <w:top w:type="dxa" w:w="60"/>
              <w:left w:type="dxa" w:w="90"/>
              <w:bottom w:type="dxa" w:w="60"/>
              <w:right w:type="dxa" w:w="90"/>
            </w:tcMar>
          </w:tcPr>
          <w:p>
            <w:pPr>
              <w:spacing w:after="0"/>
            </w:pPr>
            <w:r>
              <w:rPr>
                <w:b w:val="false"/>
                <w:bCs w:val="false"/>
                <w:sz w:val="18"/>
                <w:szCs w:val="18"/>
              </w:rPr>
              <w:t xml:space="preserve">Documented freeze, credential transfer, exit package for customers who do not renew</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Fixed fee</w:t>
            </w:r>
          </w:p>
        </w:tc>
      </w:tr>
    </w:tbl>
    <w:p>
      <w:pPr>
        <w:spacing w:after="120"/>
      </w:pPr>
    </w:p>
    <w:p>
      <w:pPr>
        <w:pStyle w:val="Heading2"/>
        <w:spacing w:after="120" w:before="260"/>
      </w:pPr>
      <w:r>
        <w:t xml:space="preserve">4.4 Pricing architecture</w:t>
      </w:r>
    </w:p>
    <w:p>
      <w:pPr>
        <w:pStyle w:val="ListParagraph"/>
        <w:numPr>
          <w:ilvl w:val="0"/>
          <w:numId w:val="5"/>
        </w:numPr>
        <w:spacing w:after="60"/>
      </w:pPr>
      <w:r>
        <w:rPr>
          <w:b/>
          <w:bCs/>
        </w:rPr>
        <w:t xml:space="preserve">Never quote hardware separately at cost-plus visible margin.</w:t>
      </w:r>
      <w:r>
        <w:t xml:space="preserve"> Quote a delivered outcome per zone or per package, with the device schedule attached as a specification rather than a price list.</w:t>
      </w:r>
    </w:p>
    <w:p>
      <w:pPr>
        <w:pStyle w:val="ListParagraph"/>
        <w:numPr>
          <w:ilvl w:val="0"/>
          <w:numId w:val="5"/>
        </w:numPr>
        <w:spacing w:after="60"/>
      </w:pPr>
      <w:r>
        <w:rPr>
          <w:b/>
          <w:bCs/>
        </w:rPr>
        <w:t xml:space="preserve">Charge for the survey and design.</w:t>
      </w:r>
      <w:r>
        <w:t xml:space="preserve"> A fee in the range of CAD 250 to 450, credited in full against a signed project. This filters unserious enquiries, funds the pre-sale effort, and signals professionalism.</w:t>
      </w:r>
    </w:p>
    <w:p>
      <w:pPr>
        <w:pStyle w:val="ListParagraph"/>
        <w:numPr>
          <w:ilvl w:val="0"/>
          <w:numId w:val="5"/>
        </w:numPr>
        <w:spacing w:after="60"/>
      </w:pPr>
      <w:r>
        <w:rPr>
          <w:b/>
          <w:bCs/>
        </w:rPr>
        <w:t xml:space="preserve">Include year one care in the project price and state its standalone value.</w:t>
      </w:r>
      <w:r>
        <w:t xml:space="preserve"> This converts the single largest hidden cost of an open-source stack into a visible, paid deliverable and establishes the renewal conversation from day one.</w:t>
      </w:r>
    </w:p>
    <w:p>
      <w:pPr>
        <w:pStyle w:val="ListParagraph"/>
        <w:numPr>
          <w:ilvl w:val="0"/>
          <w:numId w:val="5"/>
        </w:numPr>
        <w:spacing w:after="60"/>
      </w:pPr>
      <w:r>
        <w:rPr>
          <w:b/>
          <w:bCs/>
        </w:rPr>
        <w:t xml:space="preserve">Publish the storage formula and the bandwidth formula.</w:t>
      </w:r>
      <w:r>
        <w:t xml:space="preserve"> Competitors promise retention periods without doing the arithmetic. Showing the calculation in the proposal is a credibility asset with the target customer.</w:t>
      </w:r>
    </w:p>
    <w:p>
      <w:pPr>
        <w:pStyle w:val="ListParagraph"/>
        <w:numPr>
          <w:ilvl w:val="0"/>
          <w:numId w:val="5"/>
        </w:numPr>
        <w:spacing w:after="60"/>
      </w:pPr>
      <w:r>
        <w:rPr>
          <w:b/>
          <w:bCs/>
        </w:rPr>
        <w:t xml:space="preserve">Price expansion work at a published rate card</w:t>
      </w:r>
      <w:r>
        <w:t xml:space="preserve"> so that adding a camera in year three is a two-minute conversation rather than a new negotiation.</w:t>
      </w:r>
    </w:p>
    <w:p>
      <w:pPr>
        <w:pStyle w:val="Heading2"/>
        <w:spacing w:after="120" w:before="260"/>
      </w:pPr>
      <w:r>
        <w:t xml:space="preserve">4.5 How the customer perceives real value</w:t>
      </w:r>
    </w:p>
    <w:p>
      <w:pPr>
        <w:spacing w:after="120"/>
      </w:pPr>
      <w:r>
        <w:t xml:space="preserve">Perceived value in this category is not created by feature lists. It is created by four specific moments, each of which must be engineered into the delivery process.</w:t>
      </w:r>
    </w:p>
    <w:p>
      <w:pPr>
        <w:pStyle w:val="Heading3"/>
        <w:spacing w:after="100" w:before="200"/>
      </w:pPr>
      <w:r>
        <w:t xml:space="preserve">Moment one: the unplug demonstration</w:t>
      </w:r>
    </w:p>
    <w:p>
      <w:pPr>
        <w:spacing w:after="120"/>
      </w:pPr>
      <w:r>
        <w:t xml:space="preserve">During the sales visit, the technician disconnects the controller in front of the customer and switches the lights on and off from the wall. This single demonstration resolves the most common objection ("what happens when it breaks?") more effectively than any amount of explanation, and no subscription competitor can perform it, because their switches are dead without their cloud.</w:t>
      </w:r>
    </w:p>
    <w:p>
      <w:pPr>
        <w:pStyle w:val="Heading3"/>
        <w:spacing w:after="100" w:before="200"/>
      </w:pPr>
      <w:r>
        <w:t xml:space="preserve">Moment two: the cancel test</w:t>
      </w:r>
    </w:p>
    <w:p>
      <w:pPr>
        <w:spacing w:after="120"/>
      </w:pPr>
      <w:r>
        <w:t xml:space="preserve">The customer is asked to consider what happens to their system if the Company disappears tomorrow. The answer is: nothing. The server is theirs, the credentials are in their documentation binder, the software is open source, and any competent technician can take over. This reframes the purchase from a dependency into an asset.</w:t>
      </w:r>
    </w:p>
    <w:p>
      <w:pPr>
        <w:pStyle w:val="Heading3"/>
        <w:spacing w:after="100" w:before="200"/>
      </w:pPr>
      <w:r>
        <w:t xml:space="preserve">Moment three: the acceptance test</w:t>
      </w:r>
    </w:p>
    <w:p>
      <w:pPr>
        <w:spacing w:after="120"/>
      </w:pPr>
      <w:r>
        <w:t xml:space="preserve">At handover, the internet connection is physically disconnected and the system is demonstrated to continue working. Then the power is cut and the graceful shutdown and recovery are demonstrated. The customer signs an acceptance record listing every test passed. Almost nobody in this market does this, it takes twenty minutes, and it produces both a legal protection and a referral story.</w:t>
      </w:r>
    </w:p>
    <w:p>
      <w:pPr>
        <w:pStyle w:val="Heading3"/>
        <w:spacing w:after="100" w:before="200"/>
      </w:pPr>
      <w:r>
        <w:t xml:space="preserve">Moment four: the document</w:t>
      </w:r>
    </w:p>
    <w:p>
      <w:pPr>
        <w:spacing w:after="120"/>
      </w:pPr>
      <w:r>
        <w:t xml:space="preserve">The customer receives a written as-built document: every device, model and location; every circuit modified; the network map and addressing; every automation described in plain language; where credentials are stored; the backup procedure; and the exact steps to hand the system to another provider. Customers routinely describe this as the moment they understood what they had bought.</w:t>
      </w:r>
    </w:p>
    <w:p>
      <w:pPr>
        <w:pStyle w:val="Heading2"/>
        <w:spacing w:after="120" w:before="260"/>
      </w:pPr>
      <w:r>
        <w:t xml:space="preserve">4.6 Total cost of ownership, presented honestly</w:t>
      </w:r>
    </w:p>
    <w:p>
      <w:pPr>
        <w:spacing w:after="120"/>
      </w:pPr>
      <w:r>
        <w:t xml:space="preserve">The locally hosted system is not cheaper than a subscription in year one. It is cheaper over a long horizon, and it delivers a materially larger scope. The proposal should say so plainly, because the target customer will do this arithmetic anyway and will trust a vendor who did it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DCE3F0" w:val="clear"/>
            <w:tcMar>
              <w:top w:type="dxa" w:w="60"/>
              <w:left w:type="dxa" w:w="90"/>
              <w:bottom w:type="dxa" w:w="60"/>
              <w:right w:type="dxa" w:w="90"/>
            </w:tcMar>
          </w:tcPr>
          <w:p>
            <w:pPr>
              <w:spacing w:after="0"/>
            </w:pPr>
            <w:r>
              <w:rPr>
                <w:b/>
                <w:bCs/>
                <w:sz w:val="18"/>
                <w:szCs w:val="18"/>
              </w:rPr>
              <w:t xml:space="preserve">Five-year comparison, comparable scope</w:t>
            </w:r>
          </w:p>
        </w:tc>
        <w:tc>
          <w:tcPr>
            <w:tcW w:type="dxa" w:w="3276"/>
            <w:shd w:fill="DCE3F0" w:val="clear"/>
            <w:tcMar>
              <w:top w:type="dxa" w:w="60"/>
              <w:left w:type="dxa" w:w="90"/>
              <w:bottom w:type="dxa" w:w="60"/>
              <w:right w:type="dxa" w:w="90"/>
            </w:tcMar>
          </w:tcPr>
          <w:p>
            <w:pPr>
              <w:spacing w:after="0"/>
            </w:pPr>
            <w:r>
              <w:rPr>
                <w:b/>
                <w:bCs/>
                <w:sz w:val="18"/>
                <w:szCs w:val="18"/>
              </w:rPr>
              <w:t xml:space="preserve">Subscription incumbent</w:t>
            </w:r>
          </w:p>
        </w:tc>
        <w:tc>
          <w:tcPr>
            <w:tcW w:type="dxa" w:w="3276"/>
            <w:shd w:fill="DCE3F0" w:val="clear"/>
            <w:tcMar>
              <w:top w:type="dxa" w:w="60"/>
              <w:left w:type="dxa" w:w="90"/>
              <w:bottom w:type="dxa" w:w="60"/>
              <w:right w:type="dxa" w:w="90"/>
            </w:tcMar>
          </w:tcPr>
          <w:p>
            <w:pPr>
              <w:spacing w:after="0"/>
            </w:pPr>
            <w:r>
              <w:rPr>
                <w:b/>
                <w:bCs/>
                <w:sz w:val="18"/>
                <w:szCs w:val="18"/>
              </w:rPr>
              <w:t xml:space="preserve">Locally hosted system</w:t>
            </w:r>
          </w:p>
        </w:tc>
      </w:tr>
      <w:tr>
        <w:tc>
          <w:tcPr>
            <w:tcW w:type="dxa" w:w="2808"/>
            <w:tcMar>
              <w:top w:type="dxa" w:w="60"/>
              <w:left w:type="dxa" w:w="90"/>
              <w:bottom w:type="dxa" w:w="60"/>
              <w:right w:type="dxa" w:w="90"/>
            </w:tcMar>
          </w:tcPr>
          <w:p>
            <w:pPr>
              <w:spacing w:after="0"/>
            </w:pPr>
            <w:r>
              <w:rPr>
                <w:b w:val="false"/>
                <w:bCs w:val="false"/>
                <w:sz w:val="18"/>
                <w:szCs w:val="18"/>
              </w:rPr>
              <w:t xml:space="preserve">Up-front cost</w:t>
            </w:r>
          </w:p>
        </w:tc>
        <w:tc>
          <w:tcPr>
            <w:tcW w:type="dxa" w:w="3276"/>
            <w:tcMar>
              <w:top w:type="dxa" w:w="60"/>
              <w:left w:type="dxa" w:w="90"/>
              <w:bottom w:type="dxa" w:w="60"/>
              <w:right w:type="dxa" w:w="90"/>
            </w:tcMar>
          </w:tcPr>
          <w:p>
            <w:pPr>
              <w:spacing w:after="0"/>
            </w:pPr>
            <w:r>
              <w:rPr>
                <w:b w:val="false"/>
                <w:bCs w:val="false"/>
                <w:sz w:val="18"/>
                <w:szCs w:val="18"/>
              </w:rPr>
              <w:t xml:space="preserve">Low, often near zero with a term commitment</w:t>
            </w:r>
          </w:p>
        </w:tc>
        <w:tc>
          <w:tcPr>
            <w:tcW w:type="dxa" w:w="3276"/>
            <w:tcMar>
              <w:top w:type="dxa" w:w="60"/>
              <w:left w:type="dxa" w:w="90"/>
              <w:bottom w:type="dxa" w:w="60"/>
              <w:right w:type="dxa" w:w="90"/>
            </w:tcMar>
          </w:tcPr>
          <w:p>
            <w:pPr>
              <w:spacing w:after="0"/>
            </w:pPr>
            <w:r>
              <w:rPr>
                <w:b w:val="false"/>
                <w:bCs w:val="false"/>
                <w:sz w:val="18"/>
                <w:szCs w:val="18"/>
              </w:rPr>
              <w:t xml:space="preserve">CAD 8,000 to 12,000 typical mid tier</w:t>
            </w:r>
          </w:p>
        </w:tc>
      </w:tr>
      <w:tr>
        <w:tc>
          <w:tcPr>
            <w:tcW w:type="dxa" w:w="2808"/>
            <w:shd w:fill="F2F5FA" w:val="clear"/>
            <w:tcMar>
              <w:top w:type="dxa" w:w="60"/>
              <w:left w:type="dxa" w:w="90"/>
              <w:bottom w:type="dxa" w:w="60"/>
              <w:right w:type="dxa" w:w="90"/>
            </w:tcMar>
          </w:tcPr>
          <w:p>
            <w:pPr>
              <w:spacing w:after="0"/>
            </w:pPr>
            <w:r>
              <w:rPr>
                <w:b w:val="false"/>
                <w:bCs w:val="false"/>
                <w:sz w:val="18"/>
                <w:szCs w:val="18"/>
              </w:rPr>
              <w:t xml:space="preserve">Monthly cost</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CAD 45 to 100 depending on tier and camera count</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CAD 0 in year one; CAD 30 to 65 optional thereafter</w:t>
            </w:r>
          </w:p>
        </w:tc>
      </w:tr>
      <w:tr>
        <w:tc>
          <w:tcPr>
            <w:tcW w:type="dxa" w:w="2808"/>
            <w:tcMar>
              <w:top w:type="dxa" w:w="60"/>
              <w:left w:type="dxa" w:w="90"/>
              <w:bottom w:type="dxa" w:w="60"/>
              <w:right w:type="dxa" w:w="90"/>
            </w:tcMar>
          </w:tcPr>
          <w:p>
            <w:pPr>
              <w:spacing w:after="0"/>
            </w:pPr>
            <w:r>
              <w:rPr>
                <w:b w:val="false"/>
                <w:bCs w:val="false"/>
                <w:sz w:val="18"/>
                <w:szCs w:val="18"/>
              </w:rPr>
              <w:t xml:space="preserve">Five-year cash outlay</w:t>
            </w:r>
          </w:p>
        </w:tc>
        <w:tc>
          <w:tcPr>
            <w:tcW w:type="dxa" w:w="3276"/>
            <w:tcMar>
              <w:top w:type="dxa" w:w="60"/>
              <w:left w:type="dxa" w:w="90"/>
              <w:bottom w:type="dxa" w:w="60"/>
              <w:right w:type="dxa" w:w="90"/>
            </w:tcMar>
          </w:tcPr>
          <w:p>
            <w:pPr>
              <w:spacing w:after="0"/>
            </w:pPr>
            <w:r>
              <w:rPr>
                <w:b w:val="false"/>
                <w:bCs w:val="false"/>
                <w:sz w:val="18"/>
                <w:szCs w:val="18"/>
              </w:rPr>
              <w:t xml:space="preserve">CAD 2,700 to 6,000 plus equipment charges and early termination exposure</w:t>
            </w:r>
          </w:p>
        </w:tc>
        <w:tc>
          <w:tcPr>
            <w:tcW w:type="dxa" w:w="3276"/>
            <w:tcMar>
              <w:top w:type="dxa" w:w="60"/>
              <w:left w:type="dxa" w:w="90"/>
              <w:bottom w:type="dxa" w:w="60"/>
              <w:right w:type="dxa" w:w="90"/>
            </w:tcMar>
          </w:tcPr>
          <w:p>
            <w:pPr>
              <w:spacing w:after="0"/>
            </w:pPr>
            <w:r>
              <w:rPr>
                <w:b w:val="false"/>
                <w:bCs w:val="false"/>
                <w:sz w:val="18"/>
                <w:szCs w:val="18"/>
              </w:rPr>
              <w:t xml:space="preserve">CAD 9,400 to 14,900</w:t>
            </w:r>
          </w:p>
        </w:tc>
      </w:tr>
      <w:tr>
        <w:tc>
          <w:tcPr>
            <w:tcW w:type="dxa" w:w="2808"/>
            <w:shd w:fill="F2F5FA" w:val="clear"/>
            <w:tcMar>
              <w:top w:type="dxa" w:w="60"/>
              <w:left w:type="dxa" w:w="90"/>
              <w:bottom w:type="dxa" w:w="60"/>
              <w:right w:type="dxa" w:w="90"/>
            </w:tcMar>
          </w:tcPr>
          <w:p>
            <w:pPr>
              <w:spacing w:after="0"/>
            </w:pPr>
            <w:r>
              <w:rPr>
                <w:b w:val="false"/>
                <w:bCs w:val="false"/>
                <w:sz w:val="18"/>
                <w:szCs w:val="18"/>
              </w:rPr>
              <w:t xml:space="preserve">Ownership at year five</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None; equipment typically unusable after cancellation</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Full ownership of all hardware and data</w:t>
            </w:r>
          </w:p>
        </w:tc>
      </w:tr>
      <w:tr>
        <w:tc>
          <w:tcPr>
            <w:tcW w:type="dxa" w:w="2808"/>
            <w:tcMar>
              <w:top w:type="dxa" w:w="60"/>
              <w:left w:type="dxa" w:w="90"/>
              <w:bottom w:type="dxa" w:w="60"/>
              <w:right w:type="dxa" w:w="90"/>
            </w:tcMar>
          </w:tcPr>
          <w:p>
            <w:pPr>
              <w:spacing w:after="0"/>
            </w:pPr>
            <w:r>
              <w:rPr>
                <w:b w:val="false"/>
                <w:bCs w:val="false"/>
                <w:sz w:val="18"/>
                <w:szCs w:val="18"/>
              </w:rPr>
              <w:t xml:space="preserve">Scope covered</w:t>
            </w:r>
          </w:p>
        </w:tc>
        <w:tc>
          <w:tcPr>
            <w:tcW w:type="dxa" w:w="3276"/>
            <w:tcMar>
              <w:top w:type="dxa" w:w="60"/>
              <w:left w:type="dxa" w:w="90"/>
              <w:bottom w:type="dxa" w:w="60"/>
              <w:right w:type="dxa" w:w="90"/>
            </w:tcMar>
          </w:tcPr>
          <w:p>
            <w:pPr>
              <w:spacing w:after="0"/>
            </w:pPr>
            <w:r>
              <w:rPr>
                <w:b w:val="false"/>
                <w:bCs w:val="false"/>
                <w:sz w:val="18"/>
                <w:szCs w:val="18"/>
              </w:rPr>
              <w:t xml:space="preserve">Security devices and a limited device catalogue</w:t>
            </w:r>
          </w:p>
        </w:tc>
        <w:tc>
          <w:tcPr>
            <w:tcW w:type="dxa" w:w="3276"/>
            <w:tcMar>
              <w:top w:type="dxa" w:w="60"/>
              <w:left w:type="dxa" w:w="90"/>
              <w:bottom w:type="dxa" w:w="60"/>
              <w:right w:type="dxa" w:w="90"/>
            </w:tcMar>
          </w:tcPr>
          <w:p>
            <w:pPr>
              <w:spacing w:after="0"/>
            </w:pPr>
            <w:r>
              <w:rPr>
                <w:b w:val="false"/>
                <w:bCs w:val="false"/>
                <w:sz w:val="18"/>
                <w:szCs w:val="18"/>
              </w:rPr>
              <w:t xml:space="preserve">Whole-home lighting, receptacles, fans, climate, cameras, sensors, network</w:t>
            </w:r>
          </w:p>
        </w:tc>
      </w:tr>
      <w:tr>
        <w:tc>
          <w:tcPr>
            <w:tcW w:type="dxa" w:w="2808"/>
            <w:shd w:fill="F2F5FA" w:val="clear"/>
            <w:tcMar>
              <w:top w:type="dxa" w:w="60"/>
              <w:left w:type="dxa" w:w="90"/>
              <w:bottom w:type="dxa" w:w="60"/>
              <w:right w:type="dxa" w:w="90"/>
            </w:tcMar>
          </w:tcPr>
          <w:p>
            <w:pPr>
              <w:spacing w:after="0"/>
            </w:pPr>
            <w:r>
              <w:rPr>
                <w:b w:val="false"/>
                <w:bCs w:val="false"/>
                <w:sz w:val="18"/>
                <w:szCs w:val="18"/>
              </w:rPr>
              <w:t xml:space="preserve">Video retention</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Limited by cloud tier, typically days</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Limited only by the disks purchased, typically weeks to months</w:t>
            </w:r>
          </w:p>
        </w:tc>
      </w:tr>
      <w:tr>
        <w:tc>
          <w:tcPr>
            <w:tcW w:type="dxa" w:w="2808"/>
            <w:tcMar>
              <w:top w:type="dxa" w:w="60"/>
              <w:left w:type="dxa" w:w="90"/>
              <w:bottom w:type="dxa" w:w="60"/>
              <w:right w:type="dxa" w:w="90"/>
            </w:tcMar>
          </w:tcPr>
          <w:p>
            <w:pPr>
              <w:spacing w:after="0"/>
            </w:pPr>
            <w:r>
              <w:rPr>
                <w:b w:val="false"/>
                <w:bCs w:val="false"/>
                <w:sz w:val="18"/>
                <w:szCs w:val="18"/>
              </w:rPr>
              <w:t xml:space="preserve">Price escalation risk</w:t>
            </w:r>
          </w:p>
        </w:tc>
        <w:tc>
          <w:tcPr>
            <w:tcW w:type="dxa" w:w="3276"/>
            <w:tcMar>
              <w:top w:type="dxa" w:w="60"/>
              <w:left w:type="dxa" w:w="90"/>
              <w:bottom w:type="dxa" w:w="60"/>
              <w:right w:type="dxa" w:w="90"/>
            </w:tcMar>
          </w:tcPr>
          <w:p>
            <w:pPr>
              <w:spacing w:after="0"/>
            </w:pPr>
            <w:r>
              <w:rPr>
                <w:b w:val="false"/>
                <w:bCs w:val="false"/>
                <w:sz w:val="18"/>
                <w:szCs w:val="18"/>
              </w:rPr>
              <w:t xml:space="preserve">Yes; the provider sets the price annually</w:t>
            </w:r>
          </w:p>
        </w:tc>
        <w:tc>
          <w:tcPr>
            <w:tcW w:type="dxa" w:w="3276"/>
            <w:tcMar>
              <w:top w:type="dxa" w:w="60"/>
              <w:left w:type="dxa" w:w="90"/>
              <w:bottom w:type="dxa" w:w="60"/>
              <w:right w:type="dxa" w:w="90"/>
            </w:tcMar>
          </w:tcPr>
          <w:p>
            <w:pPr>
              <w:spacing w:after="0"/>
            </w:pPr>
            <w:r>
              <w:rPr>
                <w:b w:val="false"/>
                <w:bCs w:val="false"/>
                <w:sz w:val="18"/>
                <w:szCs w:val="18"/>
              </w:rPr>
              <w:t xml:space="preserve">None; the customer can decline renewal and keep the system</w:t>
            </w:r>
          </w:p>
        </w:tc>
      </w:tr>
      <w:tr>
        <w:tc>
          <w:tcPr>
            <w:tcW w:type="dxa" w:w="2808"/>
            <w:shd w:fill="F2F5FA" w:val="clear"/>
            <w:tcMar>
              <w:top w:type="dxa" w:w="60"/>
              <w:left w:type="dxa" w:w="90"/>
              <w:bottom w:type="dxa" w:w="60"/>
              <w:right w:type="dxa" w:w="90"/>
            </w:tcMar>
          </w:tcPr>
          <w:p>
            <w:pPr>
              <w:spacing w:after="0"/>
            </w:pPr>
            <w:r>
              <w:rPr>
                <w:b w:val="false"/>
                <w:bCs w:val="false"/>
                <w:sz w:val="18"/>
                <w:szCs w:val="18"/>
              </w:rPr>
              <w:t xml:space="preserve">Data exposure</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Provider holds recordings and telemetry</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None</w:t>
            </w:r>
          </w:p>
        </w:tc>
      </w:tr>
    </w:tbl>
    <w:p>
      <w:pPr>
        <w:spacing w:after="120"/>
      </w:pPr>
    </w:p>
    <w:p>
      <w:pPr>
        <w:spacing w:after="120"/>
      </w:pPr>
      <w:r>
        <w:t xml:space="preserve">The honest conclusion to put in front of the customer: </w:t>
      </w:r>
      <w:r>
        <w:rPr>
          <w:b/>
          <w:bCs/>
        </w:rPr>
        <w:t xml:space="preserve">if you only want a doorbell camera and a monitored alarm, the subscription is cheaper and you should take it. If you want your whole house automated and you are not willing to rent it, this is the only architecture that does that.</w:t>
      </w:r>
    </w:p>
    <w:p>
      <w:pPr>
        <w:pStyle w:val="Heading2"/>
        <w:spacing w:after="120" w:before="260"/>
      </w:pPr>
      <w:r>
        <w:t xml:space="preserve">4.7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Objection</w:t>
            </w:r>
          </w:p>
        </w:tc>
        <w:tc>
          <w:tcPr>
            <w:tcW w:type="dxa" w:w="6739"/>
            <w:shd w:fill="DCE3F0" w:val="clear"/>
            <w:tcMar>
              <w:top w:type="dxa" w:w="60"/>
              <w:left w:type="dxa" w:w="90"/>
              <w:bottom w:type="dxa" w:w="60"/>
              <w:right w:type="dxa" w:w="90"/>
            </w:tcMar>
          </w:tcPr>
          <w:p>
            <w:pPr>
              <w:spacing w:after="0"/>
            </w:pPr>
            <w:r>
              <w:rPr>
                <w:b/>
                <w:bCs/>
                <w:sz w:val="18"/>
                <w:szCs w:val="18"/>
              </w:rPr>
              <w:t xml:space="preserve">Response</w:t>
            </w:r>
          </w:p>
        </w:tc>
      </w:tr>
      <w:tr>
        <w:tc>
          <w:tcPr>
            <w:tcW w:type="dxa" w:w="2621"/>
            <w:tcMar>
              <w:top w:type="dxa" w:w="60"/>
              <w:left w:type="dxa" w:w="90"/>
              <w:bottom w:type="dxa" w:w="60"/>
              <w:right w:type="dxa" w:w="90"/>
            </w:tcMar>
          </w:tcPr>
          <w:p>
            <w:pPr>
              <w:spacing w:after="0"/>
            </w:pPr>
            <w:r>
              <w:rPr>
                <w:b w:val="false"/>
                <w:bCs w:val="false"/>
                <w:sz w:val="18"/>
                <w:szCs w:val="18"/>
              </w:rPr>
              <w:t xml:space="preserve">"What if you go out of business?"</w:t>
            </w:r>
          </w:p>
        </w:tc>
        <w:tc>
          <w:tcPr>
            <w:tcW w:type="dxa" w:w="6739"/>
            <w:tcMar>
              <w:top w:type="dxa" w:w="60"/>
              <w:left w:type="dxa" w:w="90"/>
              <w:bottom w:type="dxa" w:w="60"/>
              <w:right w:type="dxa" w:w="90"/>
            </w:tcMar>
          </w:tcPr>
          <w:p>
            <w:pPr>
              <w:spacing w:after="0"/>
            </w:pPr>
            <w:r>
              <w:rPr>
                <w:b w:val="false"/>
                <w:bCs w:val="false"/>
                <w:sz w:val="18"/>
                <w:szCs w:val="18"/>
              </w:rPr>
              <w:t xml:space="preserve">Everything runs on hardware you own and open-source software. Your documentation binder contains every credential and every setting. Any competent integrator can take over. Nothing is licensed to us.</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"Open source sounds risky."</w:t>
            </w:r>
          </w:p>
        </w:tc>
        <w:tc>
          <w:tcPr>
            <w:tcW w:type="dxa" w:w="6739"/>
            <w:shd w:fill="F2F5FA" w:val="clear"/>
            <w:tcMar>
              <w:top w:type="dxa" w:w="60"/>
              <w:left w:type="dxa" w:w="90"/>
              <w:bottom w:type="dxa" w:w="60"/>
              <w:right w:type="dxa" w:w="90"/>
            </w:tcMar>
          </w:tcPr>
          <w:p>
            <w:pPr>
              <w:spacing w:after="0"/>
            </w:pPr>
            <w:r>
              <w:rPr>
                <w:b w:val="false"/>
                <w:bCs w:val="false"/>
                <w:sz w:val="18"/>
                <w:szCs w:val="18"/>
              </w:rPr>
              <w:t xml:space="preserve">The specific projects used run on hundreds of thousands of installations worldwide and are maintained by funded organisations. The risk is not the software failing, it is the software changing, which is exactly what the care plan manages.</w:t>
            </w:r>
          </w:p>
        </w:tc>
      </w:tr>
      <w:tr>
        <w:tc>
          <w:tcPr>
            <w:tcW w:type="dxa" w:w="2621"/>
            <w:tcMar>
              <w:top w:type="dxa" w:w="60"/>
              <w:left w:type="dxa" w:w="90"/>
              <w:bottom w:type="dxa" w:w="60"/>
              <w:right w:type="dxa" w:w="90"/>
            </w:tcMar>
          </w:tcPr>
          <w:p>
            <w:pPr>
              <w:spacing w:after="0"/>
            </w:pPr>
            <w:r>
              <w:rPr>
                <w:b w:val="false"/>
                <w:bCs w:val="false"/>
                <w:sz w:val="18"/>
                <w:szCs w:val="18"/>
              </w:rPr>
              <w:t xml:space="preserve">"It is more expensive than TELUS."</w:t>
            </w:r>
          </w:p>
        </w:tc>
        <w:tc>
          <w:tcPr>
            <w:tcW w:type="dxa" w:w="6739"/>
            <w:tcMar>
              <w:top w:type="dxa" w:w="60"/>
              <w:left w:type="dxa" w:w="90"/>
              <w:bottom w:type="dxa" w:w="60"/>
              <w:right w:type="dxa" w:w="90"/>
            </w:tcMar>
          </w:tcPr>
          <w:p>
            <w:pPr>
              <w:spacing w:after="0"/>
            </w:pPr>
            <w:r>
              <w:rPr>
                <w:b w:val="false"/>
                <w:bCs w:val="false"/>
                <w:sz w:val="18"/>
                <w:szCs w:val="18"/>
              </w:rPr>
              <w:t xml:space="preserve">In year one, yes, and the scope is not comparable. Here is the five-year table, and here is what you own at the end of it.</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"Can I really see my cameras from Mexico?"</w:t>
            </w:r>
          </w:p>
        </w:tc>
        <w:tc>
          <w:tcPr>
            <w:tcW w:type="dxa" w:w="6739"/>
            <w:shd w:fill="F2F5FA" w:val="clear"/>
            <w:tcMar>
              <w:top w:type="dxa" w:w="60"/>
              <w:left w:type="dxa" w:w="90"/>
              <w:bottom w:type="dxa" w:w="60"/>
              <w:right w:type="dxa" w:w="90"/>
            </w:tcMar>
          </w:tcPr>
          <w:p>
            <w:pPr>
              <w:spacing w:after="0"/>
            </w:pPr>
            <w:r>
              <w:rPr>
                <w:b w:val="false"/>
                <w:bCs w:val="false"/>
                <w:sz w:val="18"/>
                <w:szCs w:val="18"/>
              </w:rPr>
              <w:t xml:space="preserve">Yes. Your phone builds an encrypted tunnel directly to your own server. The video never touches anyone else's equipment. We will demonstrate it on your phone before you pay the balance.</w:t>
            </w:r>
          </w:p>
        </w:tc>
      </w:tr>
      <w:tr>
        <w:tc>
          <w:tcPr>
            <w:tcW w:type="dxa" w:w="2621"/>
            <w:tcMar>
              <w:top w:type="dxa" w:w="60"/>
              <w:left w:type="dxa" w:w="90"/>
              <w:bottom w:type="dxa" w:w="60"/>
              <w:right w:type="dxa" w:w="90"/>
            </w:tcMar>
          </w:tcPr>
          <w:p>
            <w:pPr>
              <w:spacing w:after="0"/>
            </w:pPr>
            <w:r>
              <w:rPr>
                <w:b w:val="false"/>
                <w:bCs w:val="false"/>
                <w:sz w:val="18"/>
                <w:szCs w:val="18"/>
              </w:rPr>
              <w:t xml:space="preserve">"Who else can see my cameras?"</w:t>
            </w:r>
          </w:p>
        </w:tc>
        <w:tc>
          <w:tcPr>
            <w:tcW w:type="dxa" w:w="6739"/>
            <w:tcMar>
              <w:top w:type="dxa" w:w="60"/>
              <w:left w:type="dxa" w:w="90"/>
              <w:bottom w:type="dxa" w:w="60"/>
              <w:right w:type="dxa" w:w="90"/>
            </w:tcMar>
          </w:tcPr>
          <w:p>
            <w:pPr>
              <w:spacing w:after="0"/>
            </w:pPr>
            <w:r>
              <w:rPr>
                <w:b w:val="false"/>
                <w:bCs w:val="false"/>
                <w:sz w:val="18"/>
                <w:szCs w:val="18"/>
              </w:rPr>
              <w:t xml:space="preserve">Nobody, including us, unless you turn on the support switch. It expires automatically.</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"What if the internet goes down?"</w:t>
            </w:r>
          </w:p>
        </w:tc>
        <w:tc>
          <w:tcPr>
            <w:tcW w:type="dxa" w:w="6739"/>
            <w:shd w:fill="F2F5FA" w:val="clear"/>
            <w:tcMar>
              <w:top w:type="dxa" w:w="60"/>
              <w:left w:type="dxa" w:w="90"/>
              <w:bottom w:type="dxa" w:w="60"/>
              <w:right w:type="dxa" w:w="90"/>
            </w:tcMar>
          </w:tcPr>
          <w:p>
            <w:pPr>
              <w:spacing w:after="0"/>
            </w:pPr>
            <w:r>
              <w:rPr>
                <w:b w:val="false"/>
                <w:bCs w:val="false"/>
                <w:sz w:val="18"/>
                <w:szCs w:val="18"/>
              </w:rPr>
              <w:t xml:space="preserve">Everything inside the house keeps working, including recording and automation. You lose only remote access and notifications until it returns. We will demonstrate this at handover.</w:t>
            </w:r>
          </w:p>
        </w:tc>
      </w:tr>
      <w:tr>
        <w:tc>
          <w:tcPr>
            <w:tcW w:type="dxa" w:w="2621"/>
            <w:tcMar>
              <w:top w:type="dxa" w:w="60"/>
              <w:left w:type="dxa" w:w="90"/>
              <w:bottom w:type="dxa" w:w="60"/>
              <w:right w:type="dxa" w:w="90"/>
            </w:tcMar>
          </w:tcPr>
          <w:p>
            <w:pPr>
              <w:spacing w:after="0"/>
            </w:pPr>
            <w:r>
              <w:rPr>
                <w:b w:val="false"/>
                <w:bCs w:val="false"/>
                <w:sz w:val="18"/>
                <w:szCs w:val="18"/>
              </w:rPr>
              <w:t xml:space="preserve">"Is this an alarm system?"</w:t>
            </w:r>
          </w:p>
        </w:tc>
        <w:tc>
          <w:tcPr>
            <w:tcW w:type="dxa" w:w="6739"/>
            <w:tcMar>
              <w:top w:type="dxa" w:w="60"/>
              <w:left w:type="dxa" w:w="90"/>
              <w:bottom w:type="dxa" w:w="60"/>
              <w:right w:type="dxa" w:w="90"/>
            </w:tcMar>
          </w:tcPr>
          <w:p>
            <w:pPr>
              <w:spacing w:after="0"/>
            </w:pPr>
            <w:r>
              <w:rPr>
                <w:b w:val="false"/>
                <w:bCs w:val="false"/>
                <w:sz w:val="18"/>
                <w:szCs w:val="18"/>
              </w:rPr>
              <w:t xml:space="preserve">No. It alerts you, and optionally sounds a siren, but nothing is transmitted to a monitoring company and no police dispatch is arranged. That is stated in your contract.</w:t>
            </w:r>
          </w:p>
        </w:tc>
      </w:tr>
    </w:tbl>
    <w:p>
      <w:pPr>
        <w:spacing w:after="120"/>
      </w:pPr>
    </w:p>
    <w:p>
      <w:pPr>
        <w:pStyle w:val="Heading2"/>
        <w:spacing w:after="120" w:before="260"/>
      </w:pPr>
      <w:r>
        <w:t xml:space="preserve">4.8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4961"/>
        <w:gridCol w:w="1404"/>
      </w:tblGrid>
      <w:tr>
        <w:trPr>
          <w:tblHeader/>
        </w:trPr>
        <w:tc>
          <w:tcPr>
            <w:tcW w:type="dxa" w:w="2995"/>
            <w:shd w:fill="DCE3F0" w:val="clear"/>
            <w:tcMar>
              <w:top w:type="dxa" w:w="60"/>
              <w:left w:type="dxa" w:w="90"/>
              <w:bottom w:type="dxa" w:w="60"/>
              <w:right w:type="dxa" w:w="90"/>
            </w:tcMar>
          </w:tcPr>
          <w:p>
            <w:pPr>
              <w:spacing w:after="0"/>
            </w:pPr>
            <w:r>
              <w:rPr>
                <w:b/>
                <w:bCs/>
                <w:sz w:val="18"/>
                <w:szCs w:val="18"/>
              </w:rPr>
              <w:t xml:space="preserve">Channel</w:t>
            </w:r>
          </w:p>
        </w:tc>
        <w:tc>
          <w:tcPr>
            <w:tcW w:type="dxa" w:w="4961"/>
            <w:shd w:fill="DCE3F0" w:val="clear"/>
            <w:tcMar>
              <w:top w:type="dxa" w:w="60"/>
              <w:left w:type="dxa" w:w="90"/>
              <w:bottom w:type="dxa" w:w="60"/>
              <w:right w:type="dxa" w:w="90"/>
            </w:tcMar>
          </w:tcPr>
          <w:p>
            <w:pPr>
              <w:spacing w:after="0"/>
            </w:pPr>
            <w:r>
              <w:rPr>
                <w:b/>
                <w:bCs/>
                <w:sz w:val="18"/>
                <w:szCs w:val="18"/>
              </w:rPr>
              <w:t xml:space="preserve">Why it works</w:t>
            </w:r>
          </w:p>
        </w:tc>
        <w:tc>
          <w:tcPr>
            <w:tcW w:type="dxa" w:w="1404"/>
            <w:shd w:fill="DCE3F0" w:val="clear"/>
            <w:tcMar>
              <w:top w:type="dxa" w:w="60"/>
              <w:left w:type="dxa" w:w="90"/>
              <w:bottom w:type="dxa" w:w="60"/>
              <w:right w:type="dxa" w:w="90"/>
            </w:tcMar>
          </w:tcPr>
          <w:p>
            <w:pPr>
              <w:spacing w:after="0"/>
            </w:pPr>
            <w:r>
              <w:rPr>
                <w:b/>
                <w:bCs/>
                <w:sz w:val="18"/>
                <w:szCs w:val="18"/>
              </w:rPr>
              <w:t xml:space="preserve">Priority</w:t>
            </w:r>
          </w:p>
        </w:tc>
      </w:tr>
      <w:tr>
        <w:tc>
          <w:tcPr>
            <w:tcW w:type="dxa" w:w="2995"/>
            <w:tcMar>
              <w:top w:type="dxa" w:w="60"/>
              <w:left w:type="dxa" w:w="90"/>
              <w:bottom w:type="dxa" w:w="60"/>
              <w:right w:type="dxa" w:w="90"/>
            </w:tcMar>
          </w:tcPr>
          <w:p>
            <w:pPr>
              <w:spacing w:after="0"/>
            </w:pPr>
            <w:r>
              <w:rPr>
                <w:b w:val="false"/>
                <w:bCs w:val="false"/>
                <w:sz w:val="18"/>
                <w:szCs w:val="18"/>
              </w:rPr>
              <w:t xml:space="preserve">Home services and property preparation contractors</w:t>
            </w:r>
          </w:p>
        </w:tc>
        <w:tc>
          <w:tcPr>
            <w:tcW w:type="dxa" w:w="4961"/>
            <w:tcMar>
              <w:top w:type="dxa" w:w="60"/>
              <w:left w:type="dxa" w:w="90"/>
              <w:bottom w:type="dxa" w:w="60"/>
              <w:right w:type="dxa" w:w="90"/>
            </w:tcMar>
          </w:tcPr>
          <w:p>
            <w:pPr>
              <w:spacing w:after="0"/>
            </w:pPr>
            <w:r>
              <w:rPr>
                <w:b w:val="false"/>
                <w:bCs w:val="false"/>
                <w:sz w:val="18"/>
                <w:szCs w:val="18"/>
              </w:rPr>
              <w:t xml:space="preserve">Already hold homeowner trust and physical access; lowest acquisition cost available</w:t>
            </w:r>
          </w:p>
        </w:tc>
        <w:tc>
          <w:tcPr>
            <w:tcW w:type="dxa" w:w="1404"/>
            <w:tcMar>
              <w:top w:type="dxa" w:w="60"/>
              <w:left w:type="dxa" w:w="90"/>
              <w:bottom w:type="dxa" w:w="60"/>
              <w:right w:type="dxa" w:w="90"/>
            </w:tcMar>
          </w:tcPr>
          <w:p>
            <w:pPr>
              <w:spacing w:after="0"/>
            </w:pPr>
            <w:r>
              <w:rPr>
                <w:b w:val="false"/>
                <w:bCs w:val="false"/>
                <w:sz w:val="18"/>
                <w:szCs w:val="18"/>
              </w:rPr>
              <w:t xml:space="preserve">First</w:t>
            </w:r>
          </w:p>
        </w:tc>
      </w:tr>
      <w:tr>
        <w:tc>
          <w:tcPr>
            <w:tcW w:type="dxa" w:w="2995"/>
            <w:shd w:fill="F2F5FA" w:val="clear"/>
            <w:tcMar>
              <w:top w:type="dxa" w:w="60"/>
              <w:left w:type="dxa" w:w="90"/>
              <w:bottom w:type="dxa" w:w="60"/>
              <w:right w:type="dxa" w:w="90"/>
            </w:tcMar>
          </w:tcPr>
          <w:p>
            <w:pPr>
              <w:spacing w:after="0"/>
            </w:pPr>
            <w:r>
              <w:rPr>
                <w:b w:val="false"/>
                <w:bCs w:val="false"/>
                <w:sz w:val="18"/>
                <w:szCs w:val="18"/>
              </w:rPr>
              <w:t xml:space="preserve">Real estate agents and stagers</w:t>
            </w:r>
          </w:p>
        </w:tc>
        <w:tc>
          <w:tcPr>
            <w:tcW w:type="dxa" w:w="4961"/>
            <w:shd w:fill="F2F5FA" w:val="clear"/>
            <w:tcMar>
              <w:top w:type="dxa" w:w="60"/>
              <w:left w:type="dxa" w:w="90"/>
              <w:bottom w:type="dxa" w:w="60"/>
              <w:right w:type="dxa" w:w="90"/>
            </w:tcMar>
          </w:tcPr>
          <w:p>
            <w:pPr>
              <w:spacing w:after="0"/>
            </w:pPr>
            <w:r>
              <w:rPr>
                <w:b w:val="false"/>
                <w:bCs w:val="false"/>
                <w:sz w:val="18"/>
                <w:szCs w:val="18"/>
              </w:rPr>
              <w:t xml:space="preserve">Pre-sale installation and a handover package for the buyer</w:t>
            </w:r>
          </w:p>
        </w:tc>
        <w:tc>
          <w:tcPr>
            <w:tcW w:type="dxa" w:w="1404"/>
            <w:shd w:fill="F2F5FA" w:val="clear"/>
            <w:tcMar>
              <w:top w:type="dxa" w:w="60"/>
              <w:left w:type="dxa" w:w="90"/>
              <w:bottom w:type="dxa" w:w="60"/>
              <w:right w:type="dxa" w:w="90"/>
            </w:tcMar>
          </w:tcPr>
          <w:p>
            <w:pPr>
              <w:spacing w:after="0"/>
            </w:pPr>
            <w:r>
              <w:rPr>
                <w:b w:val="false"/>
                <w:bCs w:val="false"/>
                <w:sz w:val="18"/>
                <w:szCs w:val="18"/>
              </w:rPr>
              <w:t xml:space="preserve">First</w:t>
            </w:r>
          </w:p>
        </w:tc>
      </w:tr>
      <w:tr>
        <w:tc>
          <w:tcPr>
            <w:tcW w:type="dxa" w:w="2995"/>
            <w:tcMar>
              <w:top w:type="dxa" w:w="60"/>
              <w:left w:type="dxa" w:w="90"/>
              <w:bottom w:type="dxa" w:w="60"/>
              <w:right w:type="dxa" w:w="90"/>
            </w:tcMar>
          </w:tcPr>
          <w:p>
            <w:pPr>
              <w:spacing w:after="0"/>
            </w:pPr>
            <w:r>
              <w:rPr>
                <w:b w:val="false"/>
                <w:bCs w:val="false"/>
                <w:sz w:val="18"/>
                <w:szCs w:val="18"/>
              </w:rPr>
              <w:t xml:space="preserve">HVAC contractors</w:t>
            </w:r>
          </w:p>
        </w:tc>
        <w:tc>
          <w:tcPr>
            <w:tcW w:type="dxa" w:w="4961"/>
            <w:tcMar>
              <w:top w:type="dxa" w:w="60"/>
              <w:left w:type="dxa" w:w="90"/>
              <w:bottom w:type="dxa" w:w="60"/>
              <w:right w:type="dxa" w:w="90"/>
            </w:tcMar>
          </w:tcPr>
          <w:p>
            <w:pPr>
              <w:spacing w:after="0"/>
            </w:pPr>
            <w:r>
              <w:rPr>
                <w:b w:val="false"/>
                <w:bCs w:val="false"/>
                <w:sz w:val="18"/>
                <w:szCs w:val="18"/>
              </w:rPr>
              <w:t xml:space="preserve">Natural attachment on thermostat and zoning work</w:t>
            </w:r>
          </w:p>
        </w:tc>
        <w:tc>
          <w:tcPr>
            <w:tcW w:type="dxa" w:w="1404"/>
            <w:tcMar>
              <w:top w:type="dxa" w:w="60"/>
              <w:left w:type="dxa" w:w="90"/>
              <w:bottom w:type="dxa" w:w="60"/>
              <w:right w:type="dxa" w:w="90"/>
            </w:tcMar>
          </w:tcPr>
          <w:p>
            <w:pPr>
              <w:spacing w:after="0"/>
            </w:pPr>
            <w:r>
              <w:rPr>
                <w:b w:val="false"/>
                <w:bCs w:val="false"/>
                <w:sz w:val="18"/>
                <w:szCs w:val="18"/>
              </w:rPr>
              <w:t xml:space="preserve">Second</w:t>
            </w:r>
          </w:p>
        </w:tc>
      </w:tr>
      <w:tr>
        <w:tc>
          <w:tcPr>
            <w:tcW w:type="dxa" w:w="2995"/>
            <w:shd w:fill="F2F5FA" w:val="clear"/>
            <w:tcMar>
              <w:top w:type="dxa" w:w="60"/>
              <w:left w:type="dxa" w:w="90"/>
              <w:bottom w:type="dxa" w:w="60"/>
              <w:right w:type="dxa" w:w="90"/>
            </w:tcMar>
          </w:tcPr>
          <w:p>
            <w:pPr>
              <w:spacing w:after="0"/>
            </w:pPr>
            <w:r>
              <w:rPr>
                <w:b w:val="false"/>
                <w:bCs w:val="false"/>
                <w:sz w:val="18"/>
                <w:szCs w:val="18"/>
              </w:rPr>
              <w:t xml:space="preserve">Property managers and short-term rental operators</w:t>
            </w:r>
          </w:p>
        </w:tc>
        <w:tc>
          <w:tcPr>
            <w:tcW w:type="dxa" w:w="4961"/>
            <w:shd w:fill="F2F5FA" w:val="clear"/>
            <w:tcMar>
              <w:top w:type="dxa" w:w="60"/>
              <w:left w:type="dxa" w:w="90"/>
              <w:bottom w:type="dxa" w:w="60"/>
              <w:right w:type="dxa" w:w="90"/>
            </w:tcMar>
          </w:tcPr>
          <w:p>
            <w:pPr>
              <w:spacing w:after="0"/>
            </w:pPr>
            <w:r>
              <w:rPr>
                <w:b w:val="false"/>
                <w:bCs w:val="false"/>
                <w:sz w:val="18"/>
                <w:szCs w:val="18"/>
              </w:rPr>
              <w:t xml:space="preserve">Access control, freeze and leak protection; repeat purchase per unit</w:t>
            </w:r>
          </w:p>
        </w:tc>
        <w:tc>
          <w:tcPr>
            <w:tcW w:type="dxa" w:w="1404"/>
            <w:shd w:fill="F2F5FA" w:val="clear"/>
            <w:tcMar>
              <w:top w:type="dxa" w:w="60"/>
              <w:left w:type="dxa" w:w="90"/>
              <w:bottom w:type="dxa" w:w="60"/>
              <w:right w:type="dxa" w:w="90"/>
            </w:tcMar>
          </w:tcPr>
          <w:p>
            <w:pPr>
              <w:spacing w:after="0"/>
            </w:pPr>
            <w:r>
              <w:rPr>
                <w:b w:val="false"/>
                <w:bCs w:val="false"/>
                <w:sz w:val="18"/>
                <w:szCs w:val="18"/>
              </w:rPr>
              <w:t xml:space="preserve">Second</w:t>
            </w:r>
          </w:p>
        </w:tc>
      </w:tr>
      <w:tr>
        <w:tc>
          <w:tcPr>
            <w:tcW w:type="dxa" w:w="2995"/>
            <w:tcMar>
              <w:top w:type="dxa" w:w="60"/>
              <w:left w:type="dxa" w:w="90"/>
              <w:bottom w:type="dxa" w:w="60"/>
              <w:right w:type="dxa" w:w="90"/>
            </w:tcMar>
          </w:tcPr>
          <w:p>
            <w:pPr>
              <w:spacing w:after="0"/>
            </w:pPr>
            <w:r>
              <w:rPr>
                <w:b w:val="false"/>
                <w:bCs w:val="false"/>
                <w:sz w:val="18"/>
                <w:szCs w:val="18"/>
              </w:rPr>
              <w:t xml:space="preserve">Professional and community networks in the target psychographic</w:t>
            </w:r>
          </w:p>
        </w:tc>
        <w:tc>
          <w:tcPr>
            <w:tcW w:type="dxa" w:w="4961"/>
            <w:tcMar>
              <w:top w:type="dxa" w:w="60"/>
              <w:left w:type="dxa" w:w="90"/>
              <w:bottom w:type="dxa" w:w="60"/>
              <w:right w:type="dxa" w:w="90"/>
            </w:tcMar>
          </w:tcPr>
          <w:p>
            <w:pPr>
              <w:spacing w:after="0"/>
            </w:pPr>
            <w:r>
              <w:rPr>
                <w:b w:val="false"/>
                <w:bCs w:val="false"/>
                <w:sz w:val="18"/>
                <w:szCs w:val="18"/>
              </w:rPr>
              <w:t xml:space="preserve">Word of mouth inside closed professional circles is the highest-converting channel for this niche</w:t>
            </w:r>
          </w:p>
        </w:tc>
        <w:tc>
          <w:tcPr>
            <w:tcW w:type="dxa" w:w="1404"/>
            <w:tcMar>
              <w:top w:type="dxa" w:w="60"/>
              <w:left w:type="dxa" w:w="90"/>
              <w:bottom w:type="dxa" w:w="60"/>
              <w:right w:type="dxa" w:w="90"/>
            </w:tcMar>
          </w:tcPr>
          <w:p>
            <w:pPr>
              <w:spacing w:after="0"/>
            </w:pPr>
            <w:r>
              <w:rPr>
                <w:b w:val="false"/>
                <w:bCs w:val="false"/>
                <w:sz w:val="18"/>
                <w:szCs w:val="18"/>
              </w:rPr>
              <w:t xml:space="preserve">First</w:t>
            </w:r>
          </w:p>
        </w:tc>
      </w:tr>
      <w:tr>
        <w:tc>
          <w:tcPr>
            <w:tcW w:type="dxa" w:w="2995"/>
            <w:shd w:fill="F2F5FA" w:val="clear"/>
            <w:tcMar>
              <w:top w:type="dxa" w:w="60"/>
              <w:left w:type="dxa" w:w="90"/>
              <w:bottom w:type="dxa" w:w="60"/>
              <w:right w:type="dxa" w:w="90"/>
            </w:tcMar>
          </w:tcPr>
          <w:p>
            <w:pPr>
              <w:spacing w:after="0"/>
            </w:pPr>
            <w:r>
              <w:rPr>
                <w:b w:val="false"/>
                <w:bCs w:val="false"/>
                <w:sz w:val="18"/>
                <w:szCs w:val="18"/>
              </w:rPr>
              <w:t xml:space="preserve">Insurance brokers</w:t>
            </w:r>
          </w:p>
        </w:tc>
        <w:tc>
          <w:tcPr>
            <w:tcW w:type="dxa" w:w="4961"/>
            <w:shd w:fill="F2F5FA" w:val="clear"/>
            <w:tcMar>
              <w:top w:type="dxa" w:w="60"/>
              <w:left w:type="dxa" w:w="90"/>
              <w:bottom w:type="dxa" w:w="60"/>
              <w:right w:type="dxa" w:w="90"/>
            </w:tcMar>
          </w:tcPr>
          <w:p>
            <w:pPr>
              <w:spacing w:after="0"/>
            </w:pPr>
            <w:r>
              <w:rPr>
                <w:b w:val="false"/>
                <w:bCs w:val="false"/>
                <w:sz w:val="18"/>
                <w:szCs w:val="18"/>
              </w:rPr>
              <w:t xml:space="preserve">Leak detection credit gives the broker a reason to refer</w:t>
            </w:r>
          </w:p>
        </w:tc>
        <w:tc>
          <w:tcPr>
            <w:tcW w:type="dxa" w:w="1404"/>
            <w:shd w:fill="F2F5FA" w:val="clear"/>
            <w:tcMar>
              <w:top w:type="dxa" w:w="60"/>
              <w:left w:type="dxa" w:w="90"/>
              <w:bottom w:type="dxa" w:w="60"/>
              <w:right w:type="dxa" w:w="90"/>
            </w:tcMar>
          </w:tcPr>
          <w:p>
            <w:pPr>
              <w:spacing w:after="0"/>
            </w:pPr>
            <w:r>
              <w:rPr>
                <w:b w:val="false"/>
                <w:bCs w:val="false"/>
                <w:sz w:val="18"/>
                <w:szCs w:val="18"/>
              </w:rPr>
              <w:t xml:space="preserve">Second</w:t>
            </w:r>
          </w:p>
        </w:tc>
      </w:tr>
      <w:tr>
        <w:tc>
          <w:tcPr>
            <w:tcW w:type="dxa" w:w="2995"/>
            <w:tcMar>
              <w:top w:type="dxa" w:w="60"/>
              <w:left w:type="dxa" w:w="90"/>
              <w:bottom w:type="dxa" w:w="60"/>
              <w:right w:type="dxa" w:w="90"/>
            </w:tcMar>
          </w:tcPr>
          <w:p>
            <w:pPr>
              <w:spacing w:after="0"/>
            </w:pPr>
            <w:r>
              <w:rPr>
                <w:b w:val="false"/>
                <w:bCs w:val="false"/>
                <w:sz w:val="18"/>
                <w:szCs w:val="18"/>
              </w:rPr>
              <w:t xml:space="preserve">Digital advertising</w:t>
            </w:r>
          </w:p>
        </w:tc>
        <w:tc>
          <w:tcPr>
            <w:tcW w:type="dxa" w:w="4961"/>
            <w:tcMar>
              <w:top w:type="dxa" w:w="60"/>
              <w:left w:type="dxa" w:w="90"/>
              <w:bottom w:type="dxa" w:w="60"/>
              <w:right w:type="dxa" w:w="90"/>
            </w:tcMar>
          </w:tcPr>
          <w:p>
            <w:pPr>
              <w:spacing w:after="0"/>
            </w:pPr>
            <w:r>
              <w:rPr>
                <w:b w:val="false"/>
                <w:bCs w:val="false"/>
                <w:sz w:val="18"/>
                <w:szCs w:val="18"/>
              </w:rPr>
              <w:t xml:space="preserve">Expensive and low-converting for this category at launch</w:t>
            </w:r>
          </w:p>
        </w:tc>
        <w:tc>
          <w:tcPr>
            <w:tcW w:type="dxa" w:w="1404"/>
            <w:tcMar>
              <w:top w:type="dxa" w:w="60"/>
              <w:left w:type="dxa" w:w="90"/>
              <w:bottom w:type="dxa" w:w="60"/>
              <w:right w:type="dxa" w:w="90"/>
            </w:tcMar>
          </w:tcPr>
          <w:p>
            <w:pPr>
              <w:spacing w:after="0"/>
            </w:pPr>
            <w:r>
              <w:rPr>
                <w:b w:val="false"/>
                <w:bCs w:val="false"/>
                <w:sz w:val="18"/>
                <w:szCs w:val="18"/>
              </w:rPr>
              <w:t xml:space="preserve">Later</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Concentration risk: no single referral partner should exceed roughly thirty percent of annual revenue. Build the second and third channel before the first one becomes indispensable.</w:t>
      </w:r>
    </w:p>
    <w:p>
      <w:pPr>
        <w:pStyle w:val="Heading1"/>
        <w:spacing w:after="180" w:before="360"/>
      </w:pPr>
      <w:r>
        <w:t xml:space="preserve">5. Regulatory, Licensing and Compliance Requirements</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Licensing in Canada attaches to the ACTIVITY performed, not to the product sold. A single installation can simultaneously cross the electrical contracting regime, the low-voltage regime, the private security regime and the consumer protection regime. The matrix below must be read activity by activity, not project by project.</w:t>
      </w:r>
    </w:p>
    <w:p>
      <w:pPr>
        <w:pStyle w:val="Heading2"/>
        <w:spacing w:after="120" w:before="260"/>
      </w:pPr>
      <w:r>
        <w:t xml:space="preserve">5.1 Activity-based licence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370"/>
        <w:gridCol w:w="3369"/>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Activity</w:t>
            </w:r>
          </w:p>
        </w:tc>
        <w:tc>
          <w:tcPr>
            <w:tcW w:type="dxa" w:w="3370"/>
            <w:shd w:fill="DCE3F0" w:val="clear"/>
            <w:tcMar>
              <w:top w:type="dxa" w:w="60"/>
              <w:left w:type="dxa" w:w="90"/>
              <w:bottom w:type="dxa" w:w="60"/>
              <w:right w:type="dxa" w:w="90"/>
            </w:tcMar>
          </w:tcPr>
          <w:p>
            <w:pPr>
              <w:spacing w:after="0"/>
            </w:pPr>
            <w:r>
              <w:rPr>
                <w:b/>
                <w:bCs/>
                <w:sz w:val="18"/>
                <w:szCs w:val="18"/>
              </w:rPr>
              <w:t xml:space="preserve">Ontario</w:t>
            </w:r>
          </w:p>
        </w:tc>
        <w:tc>
          <w:tcPr>
            <w:tcW w:type="dxa" w:w="3369"/>
            <w:shd w:fill="DCE3F0" w:val="clear"/>
            <w:tcMar>
              <w:top w:type="dxa" w:w="60"/>
              <w:left w:type="dxa" w:w="90"/>
              <w:bottom w:type="dxa" w:w="60"/>
              <w:right w:type="dxa" w:w="90"/>
            </w:tcMar>
          </w:tcPr>
          <w:p>
            <w:pPr>
              <w:spacing w:after="0"/>
            </w:pPr>
            <w:r>
              <w:rPr>
                <w:b/>
                <w:bCs/>
                <w:sz w:val="18"/>
                <w:szCs w:val="18"/>
              </w:rPr>
              <w:t xml:space="preserve">Quebec</w:t>
            </w:r>
          </w:p>
        </w:tc>
      </w:tr>
      <w:tr>
        <w:tc>
          <w:tcPr>
            <w:tcW w:type="dxa" w:w="2621"/>
            <w:tcMar>
              <w:top w:type="dxa" w:w="60"/>
              <w:left w:type="dxa" w:w="90"/>
              <w:bottom w:type="dxa" w:w="60"/>
              <w:right w:type="dxa" w:w="90"/>
            </w:tcMar>
          </w:tcPr>
          <w:p>
            <w:pPr>
              <w:spacing w:after="0"/>
            </w:pPr>
            <w:r>
              <w:rPr>
                <w:b w:val="false"/>
                <w:bCs w:val="false"/>
                <w:sz w:val="18"/>
                <w:szCs w:val="18"/>
              </w:rPr>
              <w:t xml:space="preserve">A1. Line-voltage electrical work: relays in boxes, switches, receptacles, ceiling fans, line-voltage thermostats, new circuits, panel work</w:t>
            </w:r>
          </w:p>
        </w:tc>
        <w:tc>
          <w:tcPr>
            <w:tcW w:type="dxa" w:w="3370"/>
            <w:tcMar>
              <w:top w:type="dxa" w:w="60"/>
              <w:left w:type="dxa" w:w="90"/>
              <w:bottom w:type="dxa" w:w="60"/>
              <w:right w:type="dxa" w:w="90"/>
            </w:tcMar>
          </w:tcPr>
          <w:p>
            <w:pPr>
              <w:spacing w:after="0"/>
            </w:pPr>
            <w:r>
              <w:rPr>
                <w:b w:val="false"/>
                <w:bCs w:val="false"/>
                <w:sz w:val="18"/>
                <w:szCs w:val="18"/>
              </w:rPr>
              <w:t xml:space="preserve">Electrical Contractor Licence (ECL) from the Electrical Safety Authority, requiring a designated Master Electrician; ESA notification and inspection per job</w:t>
            </w:r>
          </w:p>
        </w:tc>
        <w:tc>
          <w:tcPr>
            <w:tcW w:type="dxa" w:w="3369"/>
            <w:tcMar>
              <w:top w:type="dxa" w:w="60"/>
              <w:left w:type="dxa" w:w="90"/>
              <w:bottom w:type="dxa" w:w="60"/>
              <w:right w:type="dxa" w:w="90"/>
            </w:tcMar>
          </w:tcPr>
          <w:p>
            <w:pPr>
              <w:spacing w:after="0"/>
            </w:pPr>
            <w:r>
              <w:rPr>
                <w:b w:val="false"/>
                <w:bCs w:val="false"/>
                <w:sz w:val="18"/>
                <w:szCs w:val="18"/>
              </w:rPr>
              <w:t xml:space="preserve">Regie du batiment du Quebec (RBQ) contractor licence, electrical subcategory; mandatory membership in the Corporation des maitres electriciens du Quebec (CMEQ); CCQ competency cards for on-site workers under Act R-20</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A2. Low-voltage: structured cabling, PoE runs, IP cameras, network, controller, programming and integration</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No specific provincial installer licence; Canadian Electrical Code Class 2 rules still apply</w:t>
            </w:r>
          </w:p>
        </w:tc>
        <w:tc>
          <w:tcPr>
            <w:tcW w:type="dxa" w:w="3369"/>
            <w:shd w:fill="F2F5FA" w:val="clear"/>
            <w:tcMar>
              <w:top w:type="dxa" w:w="60"/>
              <w:left w:type="dxa" w:w="90"/>
              <w:bottom w:type="dxa" w:w="60"/>
              <w:right w:type="dxa" w:w="90"/>
            </w:tcMar>
          </w:tcPr>
          <w:p>
            <w:pPr>
              <w:spacing w:after="0"/>
            </w:pPr>
            <w:r>
              <w:rPr>
                <w:b w:val="false"/>
                <w:bCs w:val="false"/>
                <w:sz w:val="18"/>
                <w:szCs w:val="18"/>
              </w:rPr>
              <w:t xml:space="preserve">Verify whether the RBQ classifies the work as construction; a security systems subcategory exists </w:t>
            </w:r>
            <w:r>
              <w:rPr>
                <w:b/>
                <w:bCs/>
                <w:sz w:val="18"/>
                <w:szCs w:val="18"/>
              </w:rPr>
              <w:t xml:space="preserve">(V)</w:t>
            </w:r>
          </w:p>
        </w:tc>
      </w:tr>
      <w:tr>
        <w:tc>
          <w:tcPr>
            <w:tcW w:type="dxa" w:w="2621"/>
            <w:tcMar>
              <w:top w:type="dxa" w:w="60"/>
              <w:left w:type="dxa" w:w="90"/>
              <w:bottom w:type="dxa" w:w="60"/>
              <w:right w:type="dxa" w:w="90"/>
            </w:tcMar>
          </w:tcPr>
          <w:p>
            <w:pPr>
              <w:spacing w:after="0"/>
            </w:pPr>
            <w:r>
              <w:rPr>
                <w:b w:val="false"/>
                <w:bCs w:val="false"/>
                <w:sz w:val="18"/>
                <w:szCs w:val="18"/>
              </w:rPr>
              <w:t xml:space="preserve">A3. Electronic security systems: cameras, intrusion sensors, local sirens</w:t>
            </w:r>
          </w:p>
        </w:tc>
        <w:tc>
          <w:tcPr>
            <w:tcW w:type="dxa" w:w="3370"/>
            <w:tcMar>
              <w:top w:type="dxa" w:w="60"/>
              <w:left w:type="dxa" w:w="90"/>
              <w:bottom w:type="dxa" w:w="60"/>
              <w:right w:type="dxa" w:w="90"/>
            </w:tcMar>
          </w:tcPr>
          <w:p>
            <w:pPr>
              <w:spacing w:after="0"/>
            </w:pPr>
            <w:r>
              <w:rPr>
                <w:b w:val="false"/>
                <w:bCs w:val="false"/>
                <w:sz w:val="18"/>
                <w:szCs w:val="18"/>
              </w:rPr>
              <w:t xml:space="preserve">No known provincial installer licence; the Private Security and Investigative Services Act covers guards and investigators, not installers </w:t>
            </w:r>
            <w:r>
              <w:rPr>
                <w:b/>
                <w:bCs/>
                <w:sz w:val="18"/>
                <w:szCs w:val="18"/>
              </w:rPr>
              <w:t xml:space="preserve">(V)</w:t>
            </w:r>
          </w:p>
        </w:tc>
        <w:tc>
          <w:tcPr>
            <w:tcW w:type="dxa" w:w="3369"/>
            <w:tcMar>
              <w:top w:type="dxa" w:w="60"/>
              <w:left w:type="dxa" w:w="90"/>
              <w:bottom w:type="dxa" w:w="60"/>
              <w:right w:type="dxa" w:w="90"/>
            </w:tcMar>
          </w:tcPr>
          <w:p>
            <w:pPr>
              <w:spacing w:after="0"/>
            </w:pPr>
            <w:r>
              <w:rPr>
                <w:b/>
                <w:bCs/>
                <w:sz w:val="18"/>
                <w:szCs w:val="18"/>
              </w:rPr>
              <w:t xml:space="preserve">Bureau de la securite privee (BSP)</w:t>
            </w:r>
            <w:r>
              <w:rPr>
                <w:b w:val="false"/>
                <w:bCs w:val="false"/>
                <w:sz w:val="18"/>
                <w:szCs w:val="18"/>
              </w:rPr>
              <w:t xml:space="preserve"> agency licence under the Private Security Act, plus an agent permit for each installer. Mandatory </w:t>
            </w:r>
            <w:r>
              <w:rPr>
                <w:b/>
                <w:bCs/>
                <w:sz w:val="18"/>
                <w:szCs w:val="18"/>
              </w:rPr>
              <w:t xml:space="preserve">(V)</w:t>
            </w:r>
            <w:r>
              <w:rPr>
                <w:b w:val="false"/>
                <w:bCs w:val="false"/>
                <w:sz w:val="18"/>
                <w:szCs w:val="18"/>
              </w:rPr>
              <w:t xml:space="preserve"> whether camera-only systems are captured</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A4. Alarm monitoring and emergency dispatch</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Licensed activity; out of scope by design</w:t>
            </w:r>
          </w:p>
        </w:tc>
        <w:tc>
          <w:tcPr>
            <w:tcW w:type="dxa" w:w="3369"/>
            <w:shd w:fill="F2F5FA" w:val="clear"/>
            <w:tcMar>
              <w:top w:type="dxa" w:w="60"/>
              <w:left w:type="dxa" w:w="90"/>
              <w:bottom w:type="dxa" w:w="60"/>
              <w:right w:type="dxa" w:w="90"/>
            </w:tcMar>
          </w:tcPr>
          <w:p>
            <w:pPr>
              <w:spacing w:after="0"/>
            </w:pPr>
            <w:r>
              <w:rPr>
                <w:b w:val="false"/>
                <w:bCs w:val="false"/>
                <w:sz w:val="18"/>
                <w:szCs w:val="18"/>
              </w:rPr>
              <w:t xml:space="preserve">Licensed activity; out of scope by design</w:t>
            </w:r>
          </w:p>
        </w:tc>
      </w:tr>
      <w:tr>
        <w:tc>
          <w:tcPr>
            <w:tcW w:type="dxa" w:w="2621"/>
            <w:tcMar>
              <w:top w:type="dxa" w:w="60"/>
              <w:left w:type="dxa" w:w="90"/>
              <w:bottom w:type="dxa" w:w="60"/>
              <w:right w:type="dxa" w:w="90"/>
            </w:tcMar>
          </w:tcPr>
          <w:p>
            <w:pPr>
              <w:spacing w:after="0"/>
            </w:pPr>
            <w:r>
              <w:rPr>
                <w:b w:val="false"/>
                <w:bCs w:val="false"/>
                <w:sz w:val="18"/>
                <w:szCs w:val="18"/>
              </w:rPr>
              <w:t xml:space="preserve">A5. Selling and contracting in the customer's home</w:t>
            </w:r>
          </w:p>
        </w:tc>
        <w:tc>
          <w:tcPr>
            <w:tcW w:type="dxa" w:w="3370"/>
            <w:tcMar>
              <w:top w:type="dxa" w:w="60"/>
              <w:left w:type="dxa" w:w="90"/>
              <w:bottom w:type="dxa" w:w="60"/>
              <w:right w:type="dxa" w:w="90"/>
            </w:tcMar>
          </w:tcPr>
          <w:p>
            <w:pPr>
              <w:spacing w:after="0"/>
            </w:pPr>
            <w:r>
              <w:rPr>
                <w:b w:val="false"/>
                <w:bCs w:val="false"/>
                <w:sz w:val="18"/>
                <w:szCs w:val="18"/>
              </w:rPr>
              <w:t xml:space="preserve">Consumer Protection Act direct agreement rules; restrictions on unsolicited door-to-door sales of specified home services </w:t>
            </w:r>
            <w:r>
              <w:rPr>
                <w:b/>
                <w:bCs/>
                <w:sz w:val="18"/>
                <w:szCs w:val="18"/>
              </w:rPr>
              <w:t xml:space="preserve">(V)</w:t>
            </w:r>
          </w:p>
        </w:tc>
        <w:tc>
          <w:tcPr>
            <w:tcW w:type="dxa" w:w="3369"/>
            <w:tcMar>
              <w:top w:type="dxa" w:w="60"/>
              <w:left w:type="dxa" w:w="90"/>
              <w:bottom w:type="dxa" w:w="60"/>
              <w:right w:type="dxa" w:w="90"/>
            </w:tcMar>
          </w:tcPr>
          <w:p>
            <w:pPr>
              <w:spacing w:after="0"/>
            </w:pPr>
            <w:r>
              <w:rPr>
                <w:b w:val="false"/>
                <w:bCs w:val="false"/>
                <w:sz w:val="18"/>
                <w:szCs w:val="18"/>
              </w:rPr>
              <w:t xml:space="preserve">Consumer Protection Act; likely </w:t>
            </w:r>
            <w:r>
              <w:rPr>
                <w:b/>
                <w:bCs/>
                <w:sz w:val="18"/>
                <w:szCs w:val="18"/>
              </w:rPr>
              <w:t xml:space="preserve">itinerant merchant permit</w:t>
            </w:r>
            <w:r>
              <w:rPr>
                <w:b w:val="false"/>
                <w:bCs w:val="false"/>
                <w:sz w:val="18"/>
                <w:szCs w:val="18"/>
              </w:rPr>
              <w:t xml:space="preserve"> from the Office de la protection du consommateur, with security deposit </w:t>
            </w:r>
            <w:r>
              <w:rPr>
                <w:b/>
                <w:bCs/>
                <w:sz w:val="18"/>
                <w:szCs w:val="18"/>
              </w:rPr>
              <w:t xml:space="preserve">(V)</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A6. Handling customer personal information including video</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PIPEDA</w:t>
            </w:r>
          </w:p>
        </w:tc>
        <w:tc>
          <w:tcPr>
            <w:tcW w:type="dxa" w:w="3369"/>
            <w:shd w:fill="F2F5FA" w:val="clear"/>
            <w:tcMar>
              <w:top w:type="dxa" w:w="60"/>
              <w:left w:type="dxa" w:w="90"/>
              <w:bottom w:type="dxa" w:w="60"/>
              <w:right w:type="dxa" w:w="90"/>
            </w:tcMar>
          </w:tcPr>
          <w:p>
            <w:pPr>
              <w:spacing w:after="0"/>
            </w:pPr>
            <w:r>
              <w:rPr>
                <w:b w:val="false"/>
                <w:bCs w:val="false"/>
                <w:sz w:val="18"/>
                <w:szCs w:val="18"/>
              </w:rPr>
              <w:t xml:space="preserve">Quebec Act respecting the protection of personal information in the private sector, as amended by Law 25</w:t>
            </w:r>
          </w:p>
        </w:tc>
      </w:tr>
      <w:tr>
        <w:tc>
          <w:tcPr>
            <w:tcW w:type="dxa" w:w="2621"/>
            <w:tcMar>
              <w:top w:type="dxa" w:w="60"/>
              <w:left w:type="dxa" w:w="90"/>
              <w:bottom w:type="dxa" w:w="60"/>
              <w:right w:type="dxa" w:w="90"/>
            </w:tcMar>
          </w:tcPr>
          <w:p>
            <w:pPr>
              <w:spacing w:after="0"/>
            </w:pPr>
            <w:r>
              <w:rPr>
                <w:b w:val="false"/>
                <w:bCs w:val="false"/>
                <w:sz w:val="18"/>
                <w:szCs w:val="18"/>
              </w:rPr>
              <w:t xml:space="preserve">A7. Employing people</w:t>
            </w:r>
          </w:p>
        </w:tc>
        <w:tc>
          <w:tcPr>
            <w:tcW w:type="dxa" w:w="3370"/>
            <w:tcMar>
              <w:top w:type="dxa" w:w="60"/>
              <w:left w:type="dxa" w:w="90"/>
              <w:bottom w:type="dxa" w:w="60"/>
              <w:right w:type="dxa" w:w="90"/>
            </w:tcMar>
          </w:tcPr>
          <w:p>
            <w:pPr>
              <w:spacing w:after="0"/>
            </w:pPr>
            <w:r>
              <w:rPr>
                <w:b w:val="false"/>
                <w:bCs w:val="false"/>
                <w:sz w:val="18"/>
                <w:szCs w:val="18"/>
              </w:rPr>
              <w:t xml:space="preserve">WSIB coverage, Employment Standards Act</w:t>
            </w:r>
          </w:p>
        </w:tc>
        <w:tc>
          <w:tcPr>
            <w:tcW w:type="dxa" w:w="3369"/>
            <w:tcMar>
              <w:top w:type="dxa" w:w="60"/>
              <w:left w:type="dxa" w:w="90"/>
              <w:bottom w:type="dxa" w:w="60"/>
              <w:right w:type="dxa" w:w="90"/>
            </w:tcMar>
          </w:tcPr>
          <w:p>
            <w:pPr>
              <w:spacing w:after="0"/>
            </w:pPr>
            <w:r>
              <w:rPr>
                <w:b w:val="false"/>
                <w:bCs w:val="false"/>
                <w:sz w:val="18"/>
                <w:szCs w:val="18"/>
              </w:rPr>
              <w:t xml:space="preserve">CNESST coverage, Act respecting labour standards, CCQ where construction work applies</w:t>
            </w:r>
          </w:p>
        </w:tc>
      </w:tr>
    </w:tbl>
    <w:p>
      <w:pPr>
        <w:spacing w:after="120"/>
      </w:pPr>
    </w:p>
    <w:p>
      <w:pPr>
        <w:pStyle w:val="Heading2"/>
        <w:spacing w:after="120" w:before="260"/>
      </w:pPr>
      <w:r>
        <w:t xml:space="preserve">5.2 Ontario in detail</w:t>
      </w:r>
    </w:p>
    <w:p>
      <w:pPr>
        <w:pStyle w:val="Heading3"/>
        <w:spacing w:after="100" w:before="200"/>
      </w:pPr>
      <w:r>
        <w:t xml:space="preserve">5.2.1 Electrical contracting</w:t>
      </w:r>
    </w:p>
    <w:p>
      <w:pPr>
        <w:pStyle w:val="ListParagraph"/>
        <w:numPr>
          <w:ilvl w:val="0"/>
          <w:numId w:val="3"/>
        </w:numPr>
        <w:spacing w:after="60"/>
      </w:pPr>
      <w:r>
        <w:t xml:space="preserve">The </w:t>
      </w:r>
      <w:r>
        <w:rPr>
          <w:b/>
          <w:bCs/>
        </w:rPr>
        <w:t xml:space="preserve">Electrical Safety Authority (ESA)</w:t>
      </w:r>
      <w:r>
        <w:t xml:space="preserve"> administers the Ontario Electrical Safety Code and licenses electrical contractors.</w:t>
      </w:r>
    </w:p>
    <w:p>
      <w:pPr>
        <w:pStyle w:val="ListParagraph"/>
        <w:numPr>
          <w:ilvl w:val="0"/>
          <w:numId w:val="3"/>
        </w:numPr>
        <w:spacing w:after="60"/>
      </w:pPr>
      <w:r>
        <w:t xml:space="preserve">An </w:t>
      </w:r>
      <w:r>
        <w:rPr>
          <w:b/>
          <w:bCs/>
        </w:rPr>
        <w:t xml:space="preserve">Electrical Contractor Licence (ECL)</w:t>
      </w:r>
      <w:r>
        <w:t xml:space="preserve"> is required for any business that carries out electrical work for others. The business must designate a </w:t>
      </w:r>
      <w:r>
        <w:rPr>
          <w:b/>
          <w:bCs/>
        </w:rPr>
        <w:t xml:space="preserve">Master Electrician</w:t>
      </w:r>
      <w:r>
        <w:t xml:space="preserve">.</w:t>
      </w:r>
    </w:p>
    <w:p>
      <w:pPr>
        <w:pStyle w:val="ListParagraph"/>
        <w:numPr>
          <w:ilvl w:val="0"/>
          <w:numId w:val="3"/>
        </w:numPr>
        <w:spacing w:after="60"/>
      </w:pPr>
      <w:r>
        <w:t xml:space="preserve">The Master Electrician designation requires a </w:t>
      </w:r>
      <w:r>
        <w:rPr>
          <w:b/>
          <w:bCs/>
        </w:rPr>
        <w:t xml:space="preserve">Certificate of Qualification in trade 309A, Construction and Maintenance Electrician</w:t>
      </w:r>
      <w:r>
        <w:t xml:space="preserve">, plus documented experience and a written examination. </w:t>
      </w:r>
      <w:r>
        <w:rPr>
          <w:b/>
          <w:bCs/>
        </w:rPr>
        <w:t xml:space="preserve">(V)</w:t>
      </w:r>
      <w:r>
        <w:t xml:space="preserve"> current experience threshold and examination content.</w:t>
      </w:r>
    </w:p>
    <w:p>
      <w:pPr>
        <w:pStyle w:val="ListParagraph"/>
        <w:numPr>
          <w:ilvl w:val="0"/>
          <w:numId w:val="3"/>
        </w:numPr>
        <w:spacing w:after="60"/>
      </w:pPr>
      <w:r>
        <w:t xml:space="preserve">Trade 309A is a compulsory-certification trade in Ontario, administered by </w:t>
      </w:r>
      <w:r>
        <w:rPr>
          <w:b/>
          <w:bCs/>
        </w:rPr>
        <w:t xml:space="preserve">Skilled Trades Ontario</w:t>
      </w:r>
      <w:r>
        <w:t xml:space="preserve">. Foreign experience may be assessed through a trade equivalency assessment route, which can materially shorten the path. </w:t>
      </w:r>
      <w:r>
        <w:rPr>
          <w:b/>
          <w:bCs/>
        </w:rPr>
        <w:t xml:space="preserve">(V)</w:t>
      </w:r>
      <w:r>
        <w:t xml:space="preserve"> this is a high-value question to ask directly.</w:t>
      </w:r>
    </w:p>
    <w:p>
      <w:pPr>
        <w:pStyle w:val="ListParagraph"/>
        <w:numPr>
          <w:ilvl w:val="0"/>
          <w:numId w:val="3"/>
        </w:numPr>
        <w:spacing w:after="60"/>
      </w:pPr>
      <w:r>
        <w:t xml:space="preserve">Every job requires ESA notification, a permit and inspection. Inspection outcomes become part of the property record and of the contractor's history.</w:t>
      </w:r>
    </w:p>
    <w:p>
      <w:pPr>
        <w:pStyle w:val="Heading3"/>
        <w:spacing w:after="100" w:before="200"/>
      </w:pPr>
      <w:r>
        <w:t xml:space="preserve">5.2.2 Low-voltage and security</w:t>
      </w:r>
    </w:p>
    <w:p>
      <w:pPr>
        <w:pStyle w:val="ListParagraph"/>
        <w:numPr>
          <w:ilvl w:val="0"/>
          <w:numId w:val="3"/>
        </w:numPr>
        <w:spacing w:after="60"/>
      </w:pPr>
      <w:r>
        <w:t xml:space="preserve">Ontario does not maintain a provincial licence for low-voltage or security system installers, so far as is known. </w:t>
      </w:r>
      <w:r>
        <w:rPr>
          <w:b/>
          <w:bCs/>
        </w:rPr>
        <w:t xml:space="preserve">(V)</w:t>
      </w:r>
      <w:r>
        <w:t xml:space="preserve"> with the Ministry of Public and Business Service Delivery.</w:t>
      </w:r>
    </w:p>
    <w:p>
      <w:pPr>
        <w:pStyle w:val="ListParagraph"/>
        <w:numPr>
          <w:ilvl w:val="0"/>
          <w:numId w:val="3"/>
        </w:numPr>
        <w:spacing w:after="60"/>
      </w:pPr>
      <w:r>
        <w:t xml:space="preserve">Class 2 wiring, cable type, penetrations, fire-stopping and plenum rating remain governed by the Ontario Electrical Safety Code and the Ontario Building Code, regardless of the absence of a licence.</w:t>
      </w:r>
    </w:p>
    <w:p>
      <w:pPr>
        <w:pStyle w:val="ListParagraph"/>
        <w:numPr>
          <w:ilvl w:val="0"/>
          <w:numId w:val="3"/>
        </w:numPr>
        <w:spacing w:after="60"/>
      </w:pPr>
      <w:r>
        <w:t xml:space="preserve">Municipal alarm by-laws apply to the property owner. Ottawa and Toronto operate alarm registration and false-alarm cost-recovery regimes. Because the design does not transmit to a monitoring centre, most of these obligations fall away, but local audible sirens are still captured by noise by-laws. </w:t>
      </w:r>
      <w:r>
        <w:rPr>
          <w:b/>
          <w:bCs/>
        </w:rPr>
        <w:t xml:space="preserve">(V)</w:t>
      </w:r>
    </w:p>
    <w:p>
      <w:pPr>
        <w:pStyle w:val="Heading2"/>
        <w:spacing w:after="120" w:before="260"/>
      </w:pPr>
      <w:r>
        <w:t xml:space="preserve">5.3 Quebec in detail</w:t>
      </w:r>
    </w:p>
    <w:p>
      <w:pPr>
        <w:spacing w:after="120"/>
      </w:pPr>
      <w:r>
        <w:t xml:space="preserve">Quebec is materially more closed than Ontario. This is a barrier at entry and a protection afterwards.</w:t>
      </w:r>
    </w:p>
    <w:p>
      <w:pPr>
        <w:pStyle w:val="Heading3"/>
        <w:spacing w:after="100" w:before="200"/>
      </w:pPr>
      <w:r>
        <w:t xml:space="preserve">5.3.1 Regie du batiment du Quebec</w:t>
      </w:r>
    </w:p>
    <w:p>
      <w:pPr>
        <w:pStyle w:val="ListParagraph"/>
        <w:numPr>
          <w:ilvl w:val="0"/>
          <w:numId w:val="3"/>
        </w:numPr>
        <w:spacing w:after="60"/>
      </w:pPr>
      <w:r>
        <w:t xml:space="preserve">A contractor licence is required to carry out construction work. Licence categories and subcategories determine what may be performed; the electrical subcategory is required for line-voltage work, and a security and alarm systems subcategory exists. </w:t>
      </w:r>
      <w:r>
        <w:rPr>
          <w:b/>
          <w:bCs/>
        </w:rPr>
        <w:t xml:space="preserve">(V)</w:t>
      </w:r>
      <w:r>
        <w:t xml:space="preserve"> the exact subcategory numbers, which change.</w:t>
      </w:r>
    </w:p>
    <w:p>
      <w:pPr>
        <w:pStyle w:val="ListParagraph"/>
        <w:numPr>
          <w:ilvl w:val="0"/>
          <w:numId w:val="3"/>
        </w:numPr>
        <w:spacing w:after="60"/>
      </w:pPr>
      <w:r>
        <w:t xml:space="preserve">The licence requires a designated </w:t>
      </w:r>
      <w:r>
        <w:rPr>
          <w:b/>
          <w:bCs/>
        </w:rPr>
        <w:t xml:space="preserve">repondant</w:t>
      </w:r>
      <w:r>
        <w:t xml:space="preserve"> who passes examinations in business administration, project and site management, and safety. Examinations are administered in French.</w:t>
      </w:r>
    </w:p>
    <w:p>
      <w:pPr>
        <w:pStyle w:val="ListParagraph"/>
        <w:numPr>
          <w:ilvl w:val="0"/>
          <w:numId w:val="3"/>
        </w:numPr>
        <w:spacing w:after="60"/>
      </w:pPr>
      <w:r>
        <w:t xml:space="preserve">A financial guarantee or licence bond is required. </w:t>
      </w:r>
      <w:r>
        <w:rPr>
          <w:b/>
          <w:bCs/>
        </w:rPr>
        <w:t xml:space="preserve">(V)</w:t>
      </w:r>
      <w:r>
        <w:t xml:space="preserve"> current amount.</w:t>
      </w:r>
    </w:p>
    <w:p>
      <w:pPr>
        <w:pStyle w:val="ListParagraph"/>
        <w:numPr>
          <w:ilvl w:val="0"/>
          <w:numId w:val="3"/>
        </w:numPr>
        <w:spacing w:after="60"/>
      </w:pPr>
      <w:r>
        <w:t xml:space="preserve">The Quebec Construction Code, Chapter V Electricity, adopts CSA C22.1 with provincial amendments.</w:t>
      </w:r>
    </w:p>
    <w:p>
      <w:pPr>
        <w:pStyle w:val="Heading3"/>
        <w:spacing w:after="100" w:before="200"/>
      </w:pPr>
      <w:r>
        <w:t xml:space="preserve">5.3.2 Corporation des maitres electriciens du Quebec</w:t>
      </w:r>
    </w:p>
    <w:p>
      <w:pPr>
        <w:spacing w:after="120"/>
      </w:pPr>
      <w:r>
        <w:t xml:space="preserve">Membership in the CMEQ is </w:t>
      </w:r>
      <w:r>
        <w:rPr>
          <w:b/>
          <w:bCs/>
        </w:rPr>
        <w:t xml:space="preserve">mandatory by statute</w:t>
      </w:r>
      <w:r>
        <w:t xml:space="preserve"> for any contractor performing electrical work in Quebec. It is not a voluntary trade association. Membership carries annual dues, a professional liability requirement and a code of conduct. </w:t>
      </w:r>
      <w:r>
        <w:rPr>
          <w:b/>
          <w:bCs/>
        </w:rPr>
        <w:t xml:space="preserve">(V)</w:t>
      </w:r>
      <w:r>
        <w:t xml:space="preserve"> current conditions and cost.</w:t>
      </w:r>
    </w:p>
    <w:p>
      <w:pPr>
        <w:pStyle w:val="Heading3"/>
        <w:spacing w:after="100" w:before="200"/>
      </w:pPr>
      <w:r>
        <w:t xml:space="preserve">5.3.3 Commission de la construction du Quebec</w:t>
      </w:r>
    </w:p>
    <w:p>
      <w:pPr>
        <w:spacing w:after="120"/>
      </w:pPr>
      <w:r>
        <w:t xml:space="preserve">Workers performing construction work covered by Act R-20 require a competency certificate, either compagnon or apprenti. This governs who may be on the crew, in addition to who may sign the contract. It also brings collective agreement wage rates, reporting and contribution obligations. </w:t>
      </w:r>
      <w:r>
        <w:rPr>
          <w:b/>
          <w:bCs/>
        </w:rPr>
        <w:t xml:space="preserve">(V)</w:t>
      </w:r>
      <w:r>
        <w:t xml:space="preserve"> whether the specific work performed falls inside or outside the Act, which is the single most consequential scoping question in Quebec.</w:t>
      </w:r>
    </w:p>
    <w:p>
      <w:pPr>
        <w:pStyle w:val="Heading3"/>
        <w:spacing w:after="100" w:before="200"/>
      </w:pPr>
      <w:r>
        <w:t xml:space="preserve">5.3.4 Bureau de la securite privee</w:t>
      </w:r>
    </w:p>
    <w:p>
      <w:pPr>
        <w:spacing w:after="120"/>
      </w:pPr>
      <w:r>
        <w:t xml:space="preserve">The Private Security Act regulates the installation, repair and maintenance of electronic security systems. A company performing this activity requires an </w:t>
      </w:r>
      <w:r>
        <w:rPr>
          <w:b/>
          <w:bCs/>
        </w:rPr>
        <w:t xml:space="preserve">agency licence</w:t>
      </w:r>
      <w:r>
        <w:t xml:space="preserve">, and each individual performing it requires an </w:t>
      </w:r>
      <w:r>
        <w:rPr>
          <w:b/>
          <w:bCs/>
        </w:rPr>
        <w:t xml:space="preserve">agent permit</w:t>
      </w:r>
      <w:r>
        <w:t xml:space="preserve">. Both involve background checks, fees and renewal.</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PRIORITY ACTION. Ask the BSP one precise question before any other regulatory step: does the installation of IP cameras and local sensors, WITHOUT an intrusion alarm panel and WITHOUT any monitoring connection, require an agency licence? The answer determines whether camera work can begin in Gatineau immediately or whether it is gated behind a licensing process. Obtain the answer in writing.</w:t>
      </w:r>
    </w:p>
    <w:p>
      <w:pPr>
        <w:pStyle w:val="Heading3"/>
        <w:spacing w:after="100" w:before="200"/>
      </w:pPr>
      <w:r>
        <w:t xml:space="preserve">5.3.5 Ordre des ingenieurs du Quebec</w:t>
      </w:r>
    </w:p>
    <w:p>
      <w:pPr>
        <w:spacing w:after="120"/>
      </w:pPr>
      <w:r>
        <w:t xml:space="preserve">The OIQ governs the title and practice of engineering in Quebec. This is a separate track from contracting. Holding an engineering credential does not authorise electrical contracting, and holding a contractor licence does not authorise use of the engineer title. A foreign engineering licence must go through the OIQ admission process to permit use of the title, and through the MIFI comparative evaluation for general recognition purposes. Neither substitutes for the trade qualification route described in 5.2.1.</w:t>
      </w:r>
    </w:p>
    <w:p>
      <w:pPr>
        <w:pStyle w:val="Heading2"/>
        <w:spacing w:after="120" w:before="260"/>
      </w:pPr>
      <w:r>
        <w:t xml:space="preserve">5.4 Consumer protection: the most commonly missed requirement</w:t>
      </w:r>
    </w:p>
    <w:p>
      <w:pPr>
        <w:spacing w:after="120"/>
      </w:pPr>
      <w:r>
        <w:t xml:space="preserve">Both provinces regulate contracts concluded away from the merchant's place of business, which is exactly how this business signs work. This is frequently overlooked by new home-services operators and carries real penalties.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shd w:fill="DCE3F0" w:val="clear"/>
            <w:tcMar>
              <w:top w:type="dxa" w:w="60"/>
              <w:left w:type="dxa" w:w="90"/>
              <w:bottom w:type="dxa" w:w="60"/>
              <w:right w:type="dxa" w:w="90"/>
            </w:tcMar>
          </w:tcPr>
          <w:p>
            <w:pPr>
              <w:spacing w:after="0"/>
            </w:pPr>
          </w:p>
        </w:tc>
        <w:tc>
          <w:tcPr>
            <w:tcW w:type="dxa" w:w="3744"/>
            <w:shd w:fill="DCE3F0" w:val="clear"/>
            <w:tcMar>
              <w:top w:type="dxa" w:w="60"/>
              <w:left w:type="dxa" w:w="90"/>
              <w:bottom w:type="dxa" w:w="60"/>
              <w:right w:type="dxa" w:w="90"/>
            </w:tcMar>
          </w:tcPr>
          <w:p>
            <w:pPr>
              <w:spacing w:after="0"/>
            </w:pPr>
            <w:r>
              <w:rPr>
                <w:b/>
                <w:bCs/>
                <w:sz w:val="18"/>
                <w:szCs w:val="18"/>
              </w:rPr>
              <w:t xml:space="preserve">Ontario</w:t>
            </w:r>
          </w:p>
        </w:tc>
        <w:tc>
          <w:tcPr>
            <w:tcW w:type="dxa" w:w="3744"/>
            <w:shd w:fill="DCE3F0" w:val="clear"/>
            <w:tcMar>
              <w:top w:type="dxa" w:w="60"/>
              <w:left w:type="dxa" w:w="90"/>
              <w:bottom w:type="dxa" w:w="60"/>
              <w:right w:type="dxa" w:w="90"/>
            </w:tcMar>
          </w:tcPr>
          <w:p>
            <w:pPr>
              <w:spacing w:after="0"/>
            </w:pPr>
            <w:r>
              <w:rPr>
                <w:b/>
                <w:bCs/>
                <w:sz w:val="18"/>
                <w:szCs w:val="18"/>
              </w:rPr>
              <w:t xml:space="preserve">Quebec</w:t>
            </w:r>
          </w:p>
        </w:tc>
      </w:tr>
      <w:tr>
        <w:tc>
          <w:tcPr>
            <w:tcW w:type="dxa" w:w="1872"/>
            <w:tcMar>
              <w:top w:type="dxa" w:w="60"/>
              <w:left w:type="dxa" w:w="90"/>
              <w:bottom w:type="dxa" w:w="60"/>
              <w:right w:type="dxa" w:w="90"/>
            </w:tcMar>
          </w:tcPr>
          <w:p>
            <w:pPr>
              <w:spacing w:after="0"/>
            </w:pPr>
            <w:r>
              <w:rPr>
                <w:b w:val="false"/>
                <w:bCs w:val="false"/>
                <w:sz w:val="18"/>
                <w:szCs w:val="18"/>
              </w:rPr>
              <w:t xml:space="preserve">Governing statute</w:t>
            </w:r>
          </w:p>
        </w:tc>
        <w:tc>
          <w:tcPr>
            <w:tcW w:type="dxa" w:w="3744"/>
            <w:tcMar>
              <w:top w:type="dxa" w:w="60"/>
              <w:left w:type="dxa" w:w="90"/>
              <w:bottom w:type="dxa" w:w="60"/>
              <w:right w:type="dxa" w:w="90"/>
            </w:tcMar>
          </w:tcPr>
          <w:p>
            <w:pPr>
              <w:spacing w:after="0"/>
            </w:pPr>
            <w:r>
              <w:rPr>
                <w:b w:val="false"/>
                <w:bCs w:val="false"/>
                <w:sz w:val="18"/>
                <w:szCs w:val="18"/>
              </w:rPr>
              <w:t xml:space="preserve">Consumer Protection Act, 2002</w:t>
            </w:r>
          </w:p>
        </w:tc>
        <w:tc>
          <w:tcPr>
            <w:tcW w:type="dxa" w:w="3744"/>
            <w:tcMar>
              <w:top w:type="dxa" w:w="60"/>
              <w:left w:type="dxa" w:w="90"/>
              <w:bottom w:type="dxa" w:w="60"/>
              <w:right w:type="dxa" w:w="90"/>
            </w:tcMar>
          </w:tcPr>
          <w:p>
            <w:pPr>
              <w:spacing w:after="0"/>
            </w:pPr>
            <w:r>
              <w:rPr>
                <w:b w:val="false"/>
                <w:bCs w:val="false"/>
                <w:sz w:val="18"/>
                <w:szCs w:val="18"/>
              </w:rPr>
              <w:t xml:space="preserve">Consumer Protection Act (Loi sur la protection du consommateur)</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Contract type</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Direct agreement, when signed at the consumer's home</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Contrat conclu ailleurs que dans un etablissement</w:t>
            </w:r>
          </w:p>
        </w:tc>
      </w:tr>
      <w:tr>
        <w:tc>
          <w:tcPr>
            <w:tcW w:type="dxa" w:w="1872"/>
            <w:tcMar>
              <w:top w:type="dxa" w:w="60"/>
              <w:left w:type="dxa" w:w="90"/>
              <w:bottom w:type="dxa" w:w="60"/>
              <w:right w:type="dxa" w:w="90"/>
            </w:tcMar>
          </w:tcPr>
          <w:p>
            <w:pPr>
              <w:spacing w:after="0"/>
            </w:pPr>
            <w:r>
              <w:rPr>
                <w:b w:val="false"/>
                <w:bCs w:val="false"/>
                <w:sz w:val="18"/>
                <w:szCs w:val="18"/>
              </w:rPr>
              <w:t xml:space="preserve">Prescribed content</w:t>
            </w:r>
          </w:p>
        </w:tc>
        <w:tc>
          <w:tcPr>
            <w:tcW w:type="dxa" w:w="3744"/>
            <w:tcMar>
              <w:top w:type="dxa" w:w="60"/>
              <w:left w:type="dxa" w:w="90"/>
              <w:bottom w:type="dxa" w:w="60"/>
              <w:right w:type="dxa" w:w="90"/>
            </w:tcMar>
          </w:tcPr>
          <w:p>
            <w:pPr>
              <w:spacing w:after="0"/>
            </w:pPr>
            <w:r>
              <w:rPr>
                <w:b w:val="false"/>
                <w:bCs w:val="false"/>
                <w:sz w:val="18"/>
                <w:szCs w:val="18"/>
              </w:rPr>
              <w:t xml:space="preserve">Yes; specific mandatory clauses and disclosures</w:t>
            </w:r>
          </w:p>
        </w:tc>
        <w:tc>
          <w:tcPr>
            <w:tcW w:type="dxa" w:w="3744"/>
            <w:tcMar>
              <w:top w:type="dxa" w:w="60"/>
              <w:left w:type="dxa" w:w="90"/>
              <w:bottom w:type="dxa" w:w="60"/>
              <w:right w:type="dxa" w:w="90"/>
            </w:tcMar>
          </w:tcPr>
          <w:p>
            <w:pPr>
              <w:spacing w:after="0"/>
            </w:pPr>
            <w:r>
              <w:rPr>
                <w:b w:val="false"/>
                <w:bCs w:val="false"/>
                <w:sz w:val="18"/>
                <w:szCs w:val="18"/>
              </w:rPr>
              <w:t xml:space="preserve">Yes; stricter, with a prescribed form and mandatory cancellation notice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Cooling-off period</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Ten days from receipt of a compliant written copy</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Ten days; longer if the contract is non-compliant</w:t>
            </w:r>
          </w:p>
        </w:tc>
      </w:tr>
      <w:tr>
        <w:tc>
          <w:tcPr>
            <w:tcW w:type="dxa" w:w="1872"/>
            <w:tcMar>
              <w:top w:type="dxa" w:w="60"/>
              <w:left w:type="dxa" w:w="90"/>
              <w:bottom w:type="dxa" w:w="60"/>
              <w:right w:type="dxa" w:w="90"/>
            </w:tcMar>
          </w:tcPr>
          <w:p>
            <w:pPr>
              <w:spacing w:after="0"/>
            </w:pPr>
            <w:r>
              <w:rPr>
                <w:b w:val="false"/>
                <w:bCs w:val="false"/>
                <w:sz w:val="18"/>
                <w:szCs w:val="18"/>
              </w:rPr>
              <w:t xml:space="preserve">Special permit</w:t>
            </w:r>
          </w:p>
        </w:tc>
        <w:tc>
          <w:tcPr>
            <w:tcW w:type="dxa" w:w="3744"/>
            <w:tcMar>
              <w:top w:type="dxa" w:w="60"/>
              <w:left w:type="dxa" w:w="90"/>
              <w:bottom w:type="dxa" w:w="60"/>
              <w:right w:type="dxa" w:w="90"/>
            </w:tcMar>
          </w:tcPr>
          <w:p>
            <w:pPr>
              <w:spacing w:after="0"/>
            </w:pPr>
            <w:r>
              <w:rPr>
                <w:b w:val="false"/>
                <w:bCs w:val="false"/>
                <w:sz w:val="18"/>
                <w:szCs w:val="18"/>
              </w:rPr>
              <w:t xml:space="preserve">None known </w:t>
            </w:r>
            <w:r>
              <w:rPr>
                <w:b/>
                <w:bCs/>
                <w:sz w:val="18"/>
                <w:szCs w:val="18"/>
              </w:rPr>
              <w:t xml:space="preserve">(V)</w:t>
            </w:r>
          </w:p>
        </w:tc>
        <w:tc>
          <w:tcPr>
            <w:tcW w:type="dxa" w:w="3744"/>
            <w:tcMar>
              <w:top w:type="dxa" w:w="60"/>
              <w:left w:type="dxa" w:w="90"/>
              <w:bottom w:type="dxa" w:w="60"/>
              <w:right w:type="dxa" w:w="90"/>
            </w:tcMar>
          </w:tcPr>
          <w:p>
            <w:pPr>
              <w:spacing w:after="0"/>
            </w:pPr>
            <w:r>
              <w:rPr>
                <w:b/>
                <w:bCs/>
                <w:sz w:val="18"/>
                <w:szCs w:val="18"/>
              </w:rPr>
              <w:t xml:space="preserve">Itinerant merchant permit</w:t>
            </w:r>
            <w:r>
              <w:rPr>
                <w:b w:val="false"/>
                <w:bCs w:val="false"/>
                <w:sz w:val="18"/>
                <w:szCs w:val="18"/>
              </w:rPr>
              <w:t xml:space="preserve"> from the Office de la protection du consommateur, with a security deposit, likely required </w:t>
            </w:r>
            <w:r>
              <w:rPr>
                <w:b/>
                <w:bCs/>
                <w:sz w:val="18"/>
                <w:szCs w:val="18"/>
              </w:rPr>
              <w:t xml:space="preserve">(V)</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Door-to-door restrictions</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Unsolicited door-to-door sales of certain specified home services are prohibited </w:t>
            </w:r>
            <w:r>
              <w:rPr>
                <w:b/>
                <w:bCs/>
                <w:sz w:val="18"/>
                <w:szCs w:val="18"/>
              </w:rPr>
              <w:t xml:space="preserve">(V)</w:t>
            </w:r>
            <w:r>
              <w:rPr>
                <w:b w:val="false"/>
                <w:bCs w:val="false"/>
                <w:sz w:val="18"/>
                <w:szCs w:val="18"/>
              </w:rPr>
              <w:t xml:space="preserve"> whether this category is captured</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Regulated; itinerant merchant rules apply</w:t>
            </w:r>
          </w:p>
        </w:tc>
      </w:tr>
      <w:tr>
        <w:tc>
          <w:tcPr>
            <w:tcW w:type="dxa" w:w="1872"/>
            <w:tcMar>
              <w:top w:type="dxa" w:w="60"/>
              <w:left w:type="dxa" w:w="90"/>
              <w:bottom w:type="dxa" w:w="60"/>
              <w:right w:type="dxa" w:w="90"/>
            </w:tcMar>
          </w:tcPr>
          <w:p>
            <w:pPr>
              <w:spacing w:after="0"/>
            </w:pPr>
            <w:r>
              <w:rPr>
                <w:b w:val="false"/>
                <w:bCs w:val="false"/>
                <w:sz w:val="18"/>
                <w:szCs w:val="18"/>
              </w:rPr>
              <w:t xml:space="preserve">Consequence of non-compliance</w:t>
            </w:r>
          </w:p>
        </w:tc>
        <w:tc>
          <w:tcPr>
            <w:tcW w:type="dxa" w:w="3744"/>
            <w:tcMar>
              <w:top w:type="dxa" w:w="60"/>
              <w:left w:type="dxa" w:w="90"/>
              <w:bottom w:type="dxa" w:w="60"/>
              <w:right w:type="dxa" w:w="90"/>
            </w:tcMar>
          </w:tcPr>
          <w:p>
            <w:pPr>
              <w:spacing w:after="0"/>
            </w:pPr>
            <w:r>
              <w:rPr>
                <w:b w:val="false"/>
                <w:bCs w:val="false"/>
                <w:sz w:val="18"/>
                <w:szCs w:val="18"/>
              </w:rPr>
              <w:t xml:space="preserve">Contract voidable, refund obligation, administrative penalties</w:t>
            </w:r>
          </w:p>
        </w:tc>
        <w:tc>
          <w:tcPr>
            <w:tcW w:type="dxa" w:w="3744"/>
            <w:tcMar>
              <w:top w:type="dxa" w:w="60"/>
              <w:left w:type="dxa" w:w="90"/>
              <w:bottom w:type="dxa" w:w="60"/>
              <w:right w:type="dxa" w:w="90"/>
            </w:tcMar>
          </w:tcPr>
          <w:p>
            <w:pPr>
              <w:spacing w:after="0"/>
            </w:pPr>
            <w:r>
              <w:rPr>
                <w:b w:val="false"/>
                <w:bCs w:val="false"/>
                <w:sz w:val="18"/>
                <w:szCs w:val="18"/>
              </w:rPr>
              <w:t xml:space="preserve">Contract voidable, refund obligation, penalties</w:t>
            </w:r>
          </w:p>
        </w:tc>
      </w:tr>
    </w:tbl>
    <w:p>
      <w:pPr>
        <w:spacing w:after="120"/>
      </w:pPr>
    </w:p>
    <w:p>
      <w:pPr>
        <w:spacing w:after="120"/>
      </w:pPr>
      <w:r>
        <w:t xml:space="preserve">Practical mitigation: have the contract templates for both provinces reviewed once by a lawyer familiar with consumer protection in home services. This is a few hours of professional fees against a class of risk that can void every contract signed.</w:t>
      </w:r>
    </w:p>
    <w:p>
      <w:pPr>
        <w:pStyle w:val="Heading2"/>
        <w:spacing w:after="120" w:before="260"/>
      </w:pPr>
      <w:r>
        <w:t xml:space="preserve">5.5 Privacy and data protection</w:t>
      </w:r>
    </w:p>
    <w:p>
      <w:pPr>
        <w:pStyle w:val="Heading3"/>
        <w:spacing w:after="100" w:before="200"/>
      </w:pPr>
      <w:r>
        <w:t xml:space="preserve">5.5.1 Which law applies</w:t>
      </w:r>
    </w:p>
    <w:p>
      <w:pPr>
        <w:pStyle w:val="ListParagraph"/>
        <w:numPr>
          <w:ilvl w:val="0"/>
          <w:numId w:val="3"/>
        </w:numPr>
        <w:spacing w:after="60"/>
      </w:pPr>
      <w:r>
        <w:rPr>
          <w:b/>
          <w:bCs/>
        </w:rPr>
        <w:t xml:space="preserve">Quebec:</w:t>
      </w:r>
      <w:r>
        <w:t xml:space="preserve"> the private sector privacy Act as amended by Law 25 applies to the Company as an enterprise, including obligations on collection, consent, retention, security incident reporting, a designated person responsible for the protection of personal information, and privacy impact assessment for certain projects.</w:t>
      </w:r>
    </w:p>
    <w:p>
      <w:pPr>
        <w:pStyle w:val="ListParagraph"/>
        <w:numPr>
          <w:ilvl w:val="0"/>
          <w:numId w:val="3"/>
        </w:numPr>
        <w:spacing w:after="60"/>
      </w:pPr>
      <w:r>
        <w:rPr>
          <w:b/>
          <w:bCs/>
        </w:rPr>
        <w:t xml:space="preserve">Ontario and federal:</w:t>
      </w:r>
      <w:r>
        <w:t xml:space="preserve"> PIPEDA applies to commercial activity.</w:t>
      </w:r>
    </w:p>
    <w:p>
      <w:pPr>
        <w:pStyle w:val="ListParagraph"/>
        <w:numPr>
          <w:ilvl w:val="0"/>
          <w:numId w:val="3"/>
        </w:numPr>
        <w:spacing w:after="60"/>
      </w:pPr>
      <w:r>
        <w:t xml:space="preserve">Both apply to the </w:t>
      </w:r>
      <w:r>
        <w:rPr>
          <w:b/>
          <w:bCs/>
        </w:rPr>
        <w:t xml:space="preserve">Company</w:t>
      </w:r>
      <w:r>
        <w:t xml:space="preserve"> as a service provider, not to the household using its own cameras for personal purposes.</w:t>
      </w:r>
    </w:p>
    <w:p>
      <w:pPr>
        <w:pStyle w:val="Heading3"/>
        <w:spacing w:after="100" w:before="200"/>
      </w:pPr>
      <w:r>
        <w:t xml:space="preserve">5.5.2 Where the exposure actually is</w:t>
      </w:r>
    </w:p>
    <w:p>
      <w:pPr>
        <w:spacing w:after="120"/>
      </w:pPr>
      <w:r>
        <w:t xml:space="preserve">The architecture removes almost all of the exposure by design, because the Company never holds customer video. Three residual exposures remain and must be controlled:</w:t>
      </w:r>
    </w:p>
    <w:p>
      <w:pPr>
        <w:pStyle w:val="ListParagraph"/>
        <w:numPr>
          <w:ilvl w:val="0"/>
          <w:numId w:val="6"/>
        </w:numPr>
        <w:spacing w:after="60"/>
      </w:pPr>
      <w:r>
        <w:rPr>
          <w:b/>
          <w:bCs/>
        </w:rPr>
        <w:t xml:space="preserve">Support access.</w:t>
      </w:r>
      <w:r>
        <w:t xml:space="preserve"> When the customer enables the support switch, the technician can see live video and system state. This is a collection of personal information. It requires consent, a defined purpose, a time limit, an access log and a documented policy.</w:t>
      </w:r>
    </w:p>
    <w:p>
      <w:pPr>
        <w:pStyle w:val="ListParagraph"/>
        <w:numPr>
          <w:ilvl w:val="0"/>
          <w:numId w:val="6"/>
        </w:numPr>
        <w:spacing w:after="60"/>
      </w:pPr>
      <w:r>
        <w:rPr>
          <w:b/>
          <w:bCs/>
        </w:rPr>
        <w:t xml:space="preserve">Credential custody.</w:t>
      </w:r>
      <w:r>
        <w:t xml:space="preserve"> Passwords, network keys and remote access identities created during installation. These must never be stored in plain text, never reused across customers, and must be transferred to the customer at handover.</w:t>
      </w:r>
    </w:p>
    <w:p>
      <w:pPr>
        <w:pStyle w:val="ListParagraph"/>
        <w:numPr>
          <w:ilvl w:val="0"/>
          <w:numId w:val="6"/>
        </w:numPr>
        <w:spacing w:after="60"/>
      </w:pPr>
      <w:r>
        <w:rPr>
          <w:b/>
          <w:bCs/>
        </w:rPr>
        <w:t xml:space="preserve">Customer records.</w:t>
      </w:r>
      <w:r>
        <w:t xml:space="preserve"> Names, addresses, floor plans, device schedules and site photographs held by the Company for quoting and service. These are ordinary personal information and require a retention schedule and secure storage.</w:t>
      </w:r>
    </w:p>
    <w:p>
      <w:pPr>
        <w:pStyle w:val="Heading3"/>
        <w:spacing w:after="100" w:before="200"/>
      </w:pPr>
      <w:r>
        <w:t xml:space="preserve">5.5.3 Camera placement law</w:t>
      </w:r>
    </w:p>
    <w:p>
      <w:pPr>
        <w:spacing w:after="120"/>
      </w:pPr>
      <w:r>
        <w:t xml:space="preserve">This is a design constraint that must be taught to every installer:</w:t>
      </w:r>
    </w:p>
    <w:p>
      <w:pPr>
        <w:pStyle w:val="ListParagraph"/>
        <w:numPr>
          <w:ilvl w:val="0"/>
          <w:numId w:val="3"/>
        </w:numPr>
        <w:spacing w:after="60"/>
      </w:pPr>
      <w:r>
        <w:t xml:space="preserve">Cameras may cover the customer's own property. Deliberately framing a neighbour's windows, yard or interior creates civil exposure. In Quebec, the Civil Code protects privacy and the right to one's image explicitly.</w:t>
      </w:r>
    </w:p>
    <w:p>
      <w:pPr>
        <w:pStyle w:val="ListParagraph"/>
        <w:numPr>
          <w:ilvl w:val="0"/>
          <w:numId w:val="3"/>
        </w:numPr>
        <w:spacing w:after="60"/>
      </w:pPr>
      <w:r>
        <w:t xml:space="preserve">Audio recording is treated more strictly than video in Canadian law. </w:t>
      </w:r>
      <w:r>
        <w:rPr>
          <w:b/>
          <w:bCs/>
        </w:rPr>
        <w:t xml:space="preserve">Disable audio capture by default</w:t>
      </w:r>
      <w:r>
        <w:t xml:space="preserve"> and enable it only on written customer instruction with a documented rationale.</w:t>
      </w:r>
    </w:p>
    <w:p>
      <w:pPr>
        <w:pStyle w:val="ListParagraph"/>
        <w:numPr>
          <w:ilvl w:val="0"/>
          <w:numId w:val="3"/>
        </w:numPr>
        <w:spacing w:after="60"/>
      </w:pPr>
      <w:r>
        <w:t xml:space="preserve">Cameras must not be placed in bathrooms, bedrooms or any area with a reasonable expectation of privacy, and the Company should decline such requests in writing.</w:t>
      </w:r>
    </w:p>
    <w:p>
      <w:pPr>
        <w:pStyle w:val="ListParagraph"/>
        <w:numPr>
          <w:ilvl w:val="0"/>
          <w:numId w:val="3"/>
        </w:numPr>
        <w:spacing w:after="60"/>
      </w:pPr>
      <w:r>
        <w:t xml:space="preserve">For rental or shared properties, the presence of cameras and their coverage must be disclosed to occupants. Signage may be required. </w:t>
      </w:r>
      <w:r>
        <w:rPr>
          <w:b/>
          <w:bCs/>
        </w:rPr>
        <w:t xml:space="preserve">(V)</w:t>
      </w:r>
    </w:p>
    <w:p>
      <w:pPr>
        <w:pStyle w:val="ListParagraph"/>
        <w:numPr>
          <w:ilvl w:val="0"/>
          <w:numId w:val="3"/>
        </w:numPr>
        <w:spacing w:after="60"/>
      </w:pPr>
      <w:r>
        <w:t xml:space="preserve">Document camera fields of view in the as-built record. This is both a design deliverable and a defence.</w:t>
      </w:r>
    </w:p>
    <w:p>
      <w:pPr>
        <w:pStyle w:val="Heading2"/>
        <w:spacing w:after="120" w:before="260"/>
      </w:pPr>
      <w:r>
        <w:t xml:space="preserve">5.6 Language obligations in Quebec</w:t>
      </w:r>
    </w:p>
    <w:p>
      <w:pPr>
        <w:pStyle w:val="ListParagraph"/>
        <w:numPr>
          <w:ilvl w:val="0"/>
          <w:numId w:val="3"/>
        </w:numPr>
        <w:spacing w:after="60"/>
      </w:pPr>
      <w:r>
        <w:t xml:space="preserve">The Charter of the French Language, as amended, requires contracts, invoices, catalogues, commercial documentation, signage and websites to be available in French.</w:t>
      </w:r>
    </w:p>
    <w:p>
      <w:pPr>
        <w:pStyle w:val="ListParagraph"/>
        <w:numPr>
          <w:ilvl w:val="0"/>
          <w:numId w:val="3"/>
        </w:numPr>
        <w:spacing w:after="60"/>
      </w:pPr>
      <w:r>
        <w:t xml:space="preserve">Standard-form contracts must be presented in French first; an English version may follow only after the French version has been presented. </w:t>
      </w:r>
      <w:r>
        <w:rPr>
          <w:b/>
          <w:bCs/>
        </w:rPr>
        <w:t xml:space="preserve">(V)</w:t>
      </w:r>
      <w:r>
        <w:t xml:space="preserve"> the precise rule for adhesion contracts.</w:t>
      </w:r>
    </w:p>
    <w:p>
      <w:pPr>
        <w:pStyle w:val="ListParagraph"/>
        <w:numPr>
          <w:ilvl w:val="0"/>
          <w:numId w:val="3"/>
        </w:numPr>
        <w:spacing w:after="60"/>
      </w:pPr>
      <w:r>
        <w:t xml:space="preserve">Obligations scale with employee headcount, including francisation requirements above certain thresholds. </w:t>
      </w:r>
      <w:r>
        <w:rPr>
          <w:b/>
          <w:bCs/>
        </w:rPr>
        <w:t xml:space="preserve">(V)</w:t>
      </w:r>
    </w:p>
    <w:p>
      <w:pPr>
        <w:pStyle w:val="ListParagraph"/>
        <w:numPr>
          <w:ilvl w:val="0"/>
          <w:numId w:val="3"/>
        </w:numPr>
        <w:spacing w:after="60"/>
      </w:pPr>
      <w:r>
        <w:t xml:space="preserve">Practical consequence: every template, proposal, contract, acceptance record, as-built document and dashboard label must exist in French. Budget translation as a real line item, not an afterthought.</w:t>
      </w:r>
    </w:p>
    <w:p>
      <w:pPr>
        <w:pStyle w:val="Heading2"/>
        <w:spacing w:after="120" w:before="260"/>
      </w:pPr>
      <w:r>
        <w:t xml:space="preserve">5.7 Business registration, tax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Item</w:t>
            </w:r>
          </w:p>
        </w:tc>
        <w:tc>
          <w:tcPr>
            <w:tcW w:type="dxa" w:w="7114"/>
            <w:shd w:fill="DCE3F0" w:val="clear"/>
            <w:tcMar>
              <w:top w:type="dxa" w:w="60"/>
              <w:left w:type="dxa" w:w="90"/>
              <w:bottom w:type="dxa" w:w="60"/>
              <w:right w:type="dxa" w:w="90"/>
            </w:tcMar>
          </w:tcPr>
          <w:p>
            <w:pPr>
              <w:spacing w:after="0"/>
            </w:pPr>
            <w:r>
              <w:rPr>
                <w:b/>
                <w:bCs/>
                <w:sz w:val="18"/>
                <w:szCs w:val="18"/>
              </w:rPr>
              <w:t xml:space="preserve">Requirement</w:t>
            </w:r>
          </w:p>
        </w:tc>
      </w:tr>
      <w:tr>
        <w:tc>
          <w:tcPr>
            <w:tcW w:type="dxa" w:w="2246"/>
            <w:tcMar>
              <w:top w:type="dxa" w:w="60"/>
              <w:left w:type="dxa" w:w="90"/>
              <w:bottom w:type="dxa" w:w="60"/>
              <w:right w:type="dxa" w:w="90"/>
            </w:tcMar>
          </w:tcPr>
          <w:p>
            <w:pPr>
              <w:spacing w:after="0"/>
            </w:pPr>
            <w:r>
              <w:rPr>
                <w:b w:val="false"/>
                <w:bCs w:val="false"/>
                <w:sz w:val="18"/>
                <w:szCs w:val="18"/>
              </w:rPr>
              <w:t xml:space="preserve">Legal form</w:t>
            </w:r>
          </w:p>
        </w:tc>
        <w:tc>
          <w:tcPr>
            <w:tcW w:type="dxa" w:w="7114"/>
            <w:tcMar>
              <w:top w:type="dxa" w:w="60"/>
              <w:left w:type="dxa" w:w="90"/>
              <w:bottom w:type="dxa" w:w="60"/>
              <w:right w:type="dxa" w:w="90"/>
            </w:tcMar>
          </w:tcPr>
          <w:p>
            <w:pPr>
              <w:spacing w:after="0"/>
            </w:pPr>
            <w:r>
              <w:rPr>
                <w:b w:val="false"/>
                <w:bCs w:val="false"/>
                <w:sz w:val="18"/>
                <w:szCs w:val="18"/>
              </w:rPr>
              <w:t xml:space="preserve">Sole proprietorship is workable at launch; incorporation is advisable before the first employee, before RBQ licensing and before significant liability exposure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Registration</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Registraire des entreprises du Quebec for a NEQ; Ontario Business Registry for Ontario operations; extra-provincial registration to operate in both</w:t>
            </w:r>
          </w:p>
        </w:tc>
      </w:tr>
      <w:tr>
        <w:tc>
          <w:tcPr>
            <w:tcW w:type="dxa" w:w="2246"/>
            <w:tcMar>
              <w:top w:type="dxa" w:w="60"/>
              <w:left w:type="dxa" w:w="90"/>
              <w:bottom w:type="dxa" w:w="60"/>
              <w:right w:type="dxa" w:w="90"/>
            </w:tcMar>
          </w:tcPr>
          <w:p>
            <w:pPr>
              <w:spacing w:after="0"/>
            </w:pPr>
            <w:r>
              <w:rPr>
                <w:b w:val="false"/>
                <w:bCs w:val="false"/>
                <w:sz w:val="18"/>
                <w:szCs w:val="18"/>
              </w:rPr>
              <w:t xml:space="preserve">GST/HST and QST</w:t>
            </w:r>
          </w:p>
        </w:tc>
        <w:tc>
          <w:tcPr>
            <w:tcW w:type="dxa" w:w="7114"/>
            <w:tcMar>
              <w:top w:type="dxa" w:w="60"/>
              <w:left w:type="dxa" w:w="90"/>
              <w:bottom w:type="dxa" w:w="60"/>
              <w:right w:type="dxa" w:w="90"/>
            </w:tcMar>
          </w:tcPr>
          <w:p>
            <w:pPr>
              <w:spacing w:after="0"/>
            </w:pPr>
            <w:r>
              <w:rPr>
                <w:b w:val="false"/>
                <w:bCs w:val="false"/>
                <w:sz w:val="18"/>
                <w:szCs w:val="18"/>
              </w:rPr>
              <w:t xml:space="preserve">Already registered; both apply, with place-of-supply rules determining which tax applies to work performed on each side of the river</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Workers compensation</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CNESST in Quebec, WSIB in Ontario; frequently required by commercial customers even for a sole operator</w:t>
            </w:r>
          </w:p>
        </w:tc>
      </w:tr>
      <w:tr>
        <w:tc>
          <w:tcPr>
            <w:tcW w:type="dxa" w:w="2246"/>
            <w:tcMar>
              <w:top w:type="dxa" w:w="60"/>
              <w:left w:type="dxa" w:w="90"/>
              <w:bottom w:type="dxa" w:w="60"/>
              <w:right w:type="dxa" w:w="90"/>
            </w:tcMar>
          </w:tcPr>
          <w:p>
            <w:pPr>
              <w:spacing w:after="0"/>
            </w:pPr>
            <w:r>
              <w:rPr>
                <w:b w:val="false"/>
                <w:bCs w:val="false"/>
                <w:sz w:val="18"/>
                <w:szCs w:val="18"/>
              </w:rPr>
              <w:t xml:space="preserve">Insurance</w:t>
            </w:r>
          </w:p>
        </w:tc>
        <w:tc>
          <w:tcPr>
            <w:tcW w:type="dxa" w:w="7114"/>
            <w:tcMar>
              <w:top w:type="dxa" w:w="60"/>
              <w:left w:type="dxa" w:w="90"/>
              <w:bottom w:type="dxa" w:w="60"/>
              <w:right w:type="dxa" w:w="90"/>
            </w:tcMar>
          </w:tcPr>
          <w:p>
            <w:pPr>
              <w:spacing w:after="0"/>
            </w:pPr>
            <w:r>
              <w:rPr>
                <w:b w:val="false"/>
                <w:bCs w:val="false"/>
                <w:sz w:val="18"/>
                <w:szCs w:val="18"/>
              </w:rPr>
              <w:t xml:space="preserve">Commercial general liability; errors and omissions; tools and inventory; automobile business use endorsement</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Financial guarantee</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RBQ licence bond in Quebec </w:t>
            </w:r>
            <w:r>
              <w:rPr>
                <w:b/>
                <w:bCs/>
                <w:sz w:val="18"/>
                <w:szCs w:val="18"/>
              </w:rPr>
              <w:t xml:space="preserve">(V)</w:t>
            </w:r>
            <w:r>
              <w:rPr>
                <w:b w:val="false"/>
                <w:bCs w:val="false"/>
                <w:sz w:val="18"/>
                <w:szCs w:val="18"/>
              </w:rPr>
              <w:t xml:space="preserve">; OPC security deposit if the itinerant merchant permit applies </w:t>
            </w:r>
            <w:r>
              <w:rPr>
                <w:b/>
                <w:bCs/>
                <w:sz w:val="18"/>
                <w:szCs w:val="18"/>
              </w:rPr>
              <w:t xml:space="preserve">(V)</w:t>
            </w:r>
          </w:p>
        </w:tc>
      </w:tr>
      <w:tr>
        <w:tc>
          <w:tcPr>
            <w:tcW w:type="dxa" w:w="2246"/>
            <w:tcMar>
              <w:top w:type="dxa" w:w="60"/>
              <w:left w:type="dxa" w:w="90"/>
              <w:bottom w:type="dxa" w:w="60"/>
              <w:right w:type="dxa" w:w="90"/>
            </w:tcMar>
          </w:tcPr>
          <w:p>
            <w:pPr>
              <w:spacing w:after="0"/>
            </w:pPr>
            <w:r>
              <w:rPr>
                <w:b w:val="false"/>
                <w:bCs w:val="false"/>
                <w:sz w:val="18"/>
                <w:szCs w:val="18"/>
              </w:rPr>
              <w:t xml:space="preserve">Municipal</w:t>
            </w:r>
          </w:p>
        </w:tc>
        <w:tc>
          <w:tcPr>
            <w:tcW w:type="dxa" w:w="7114"/>
            <w:tcMar>
              <w:top w:type="dxa" w:w="60"/>
              <w:left w:type="dxa" w:w="90"/>
              <w:bottom w:type="dxa" w:w="60"/>
              <w:right w:type="dxa" w:w="90"/>
            </w:tcMar>
          </w:tcPr>
          <w:p>
            <w:pPr>
              <w:spacing w:after="0"/>
            </w:pPr>
            <w:r>
              <w:rPr>
                <w:b w:val="false"/>
                <w:bCs w:val="false"/>
                <w:sz w:val="18"/>
                <w:szCs w:val="18"/>
              </w:rPr>
              <w:t xml:space="preserve">Business registration or permit where required by Ottawa and Gatineau </w:t>
            </w:r>
            <w:r>
              <w:rPr>
                <w:b/>
                <w:bCs/>
                <w:sz w:val="18"/>
                <w:szCs w:val="18"/>
              </w:rPr>
              <w:t xml:space="preserve">(V)</w:t>
            </w:r>
          </w:p>
        </w:tc>
      </w:tr>
    </w:tbl>
    <w:p>
      <w:pPr>
        <w:spacing w:after="120"/>
      </w:pPr>
    </w:p>
    <w:p>
      <w:pPr>
        <w:pStyle w:val="Heading2"/>
        <w:spacing w:after="120" w:before="260"/>
      </w:pPr>
      <w:r>
        <w:t xml:space="preserve">5.8 Import, tariffs and supply chain compliance</w:t>
      </w:r>
    </w:p>
    <w:p>
      <w:pPr>
        <w:pStyle w:val="ListParagraph"/>
        <w:numPr>
          <w:ilvl w:val="0"/>
          <w:numId w:val="3"/>
        </w:numPr>
        <w:spacing w:after="60"/>
      </w:pPr>
      <w:r>
        <w:t xml:space="preserve">The dominant compliance reason to buy inside Canada is </w:t>
      </w:r>
      <w:r>
        <w:rPr>
          <w:b/>
          <w:bCs/>
        </w:rPr>
        <w:t xml:space="preserve">certification</w:t>
      </w:r>
      <w:r>
        <w:t xml:space="preserve">. Canadian Electrical Code rule on approved equipment requires that fixed electrical equipment bear the mark of a recognised certification body, such as cULus, cETL or CSA. European CE marking does not satisfy this. An inspector may reject the installation, and in the event of a fire an insurer has a direct argument to deny the claim.</w:t>
      </w:r>
    </w:p>
    <w:p>
      <w:pPr>
        <w:pStyle w:val="ListParagraph"/>
        <w:numPr>
          <w:ilvl w:val="0"/>
          <w:numId w:val="3"/>
        </w:numPr>
        <w:spacing w:after="60"/>
      </w:pPr>
      <w:r>
        <w:t xml:space="preserve">The dominant commercial reasons are warranty and returns handling, model continuity across a multi-year project pipeline, and lead time.</w:t>
      </w:r>
    </w:p>
    <w:p>
      <w:pPr>
        <w:pStyle w:val="ListParagraph"/>
        <w:numPr>
          <w:ilvl w:val="0"/>
          <w:numId w:val="3"/>
        </w:numPr>
        <w:spacing w:after="60"/>
      </w:pPr>
      <w:r>
        <w:t xml:space="preserve">On duty specifically: many electronic goods enter at zero duty, and the real cost of small cross-border shipments is usually courier brokerage, handling and import taxes rather than the tariff itself. However, the Canada-United States tariff environment moved significantly during 2025 and 2026 and remains volatile. </w:t>
      </w:r>
      <w:r>
        <w:rPr>
          <w:b/>
          <w:bCs/>
        </w:rPr>
        <w:t xml:space="preserve">(V)</w:t>
      </w:r>
      <w:r>
        <w:t xml:space="preserve"> before fixing prices in any quotation with a validity period.</w:t>
      </w:r>
    </w:p>
    <w:p>
      <w:pPr>
        <w:pStyle w:val="ListParagraph"/>
        <w:numPr>
          <w:ilvl w:val="0"/>
          <w:numId w:val="3"/>
        </w:numPr>
        <w:spacing w:after="60"/>
      </w:pPr>
      <w:r>
        <w:t xml:space="preserve">A practical rule for the bill of materials: </w:t>
      </w:r>
      <w:r>
        <w:rPr>
          <w:b/>
          <w:bCs/>
        </w:rPr>
        <w:t xml:space="preserve">any device that will be installed inside an electrical box, or wired to line voltage, must be purchased from a Canadian distributor and must carry a Canadian certification mark that is physically visible on the device.</w:t>
      </w:r>
      <w:r>
        <w:t xml:space="preserve"> No exceptions, no European stock-keeping units.</w:t>
      </w:r>
    </w:p>
    <w:p>
      <w:pPr>
        <w:pStyle w:val="Heading2"/>
        <w:spacing w:after="120" w:before="260"/>
      </w:pPr>
      <w:r>
        <w:t xml:space="preserve">5.9 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148"/>
        <w:gridCol w:w="2527"/>
      </w:tblGrid>
      <w:tr>
        <w:trPr>
          <w:tblHeader/>
        </w:trPr>
        <w:tc>
          <w:tcPr>
            <w:tcW w:type="dxa" w:w="1685"/>
            <w:shd w:fill="DCE3F0" w:val="clear"/>
            <w:tcMar>
              <w:top w:type="dxa" w:w="60"/>
              <w:left w:type="dxa" w:w="90"/>
              <w:bottom w:type="dxa" w:w="60"/>
              <w:right w:type="dxa" w:w="90"/>
            </w:tcMar>
          </w:tcPr>
          <w:p>
            <w:pPr>
              <w:spacing w:after="0"/>
            </w:pPr>
            <w:r>
              <w:rPr>
                <w:b/>
                <w:bCs/>
                <w:sz w:val="18"/>
                <w:szCs w:val="18"/>
              </w:rPr>
              <w:t xml:space="preserve">Phase</w:t>
            </w:r>
          </w:p>
        </w:tc>
        <w:tc>
          <w:tcPr>
            <w:tcW w:type="dxa" w:w="5148"/>
            <w:shd w:fill="DCE3F0" w:val="clear"/>
            <w:tcMar>
              <w:top w:type="dxa" w:w="60"/>
              <w:left w:type="dxa" w:w="90"/>
              <w:bottom w:type="dxa" w:w="60"/>
              <w:right w:type="dxa" w:w="90"/>
            </w:tcMar>
          </w:tcPr>
          <w:p>
            <w:pPr>
              <w:spacing w:after="0"/>
            </w:pPr>
            <w:r>
              <w:rPr>
                <w:b/>
                <w:bCs/>
                <w:sz w:val="18"/>
                <w:szCs w:val="18"/>
              </w:rPr>
              <w:t xml:space="preserve">Actions</w:t>
            </w:r>
          </w:p>
        </w:tc>
        <w:tc>
          <w:tcPr>
            <w:tcW w:type="dxa" w:w="2527"/>
            <w:shd w:fill="DCE3F0" w:val="clear"/>
            <w:tcMar>
              <w:top w:type="dxa" w:w="60"/>
              <w:left w:type="dxa" w:w="90"/>
              <w:bottom w:type="dxa" w:w="60"/>
              <w:right w:type="dxa" w:w="90"/>
            </w:tcMar>
          </w:tcPr>
          <w:p>
            <w:pPr>
              <w:spacing w:after="0"/>
            </w:pPr>
            <w:r>
              <w:rPr>
                <w:b/>
                <w:bCs/>
                <w:sz w:val="18"/>
                <w:szCs w:val="18"/>
              </w:rPr>
              <w:t xml:space="preserve">Gate cleared</w:t>
            </w:r>
          </w:p>
        </w:tc>
      </w:tr>
      <w:tr>
        <w:tc>
          <w:tcPr>
            <w:tcW w:type="dxa" w:w="1685"/>
            <w:tcMar>
              <w:top w:type="dxa" w:w="60"/>
              <w:left w:type="dxa" w:w="90"/>
              <w:bottom w:type="dxa" w:w="60"/>
              <w:right w:type="dxa" w:w="90"/>
            </w:tcMar>
          </w:tcPr>
          <w:p>
            <w:pPr>
              <w:spacing w:after="0"/>
            </w:pPr>
            <w:r>
              <w:rPr>
                <w:b w:val="false"/>
                <w:bCs w:val="false"/>
                <w:sz w:val="18"/>
                <w:szCs w:val="18"/>
              </w:rPr>
              <w:t xml:space="preserve">Phase 0, weeks 1 to 4</w:t>
            </w:r>
          </w:p>
        </w:tc>
        <w:tc>
          <w:tcPr>
            <w:tcW w:type="dxa" w:w="5148"/>
            <w:tcMar>
              <w:top w:type="dxa" w:w="60"/>
              <w:left w:type="dxa" w:w="90"/>
              <w:bottom w:type="dxa" w:w="60"/>
              <w:right w:type="dxa" w:w="90"/>
            </w:tcMar>
          </w:tcPr>
          <w:p>
            <w:pPr>
              <w:spacing w:after="0"/>
            </w:pPr>
            <w:r>
              <w:rPr>
                <w:b w:val="false"/>
                <w:bCs w:val="false"/>
                <w:sz w:val="18"/>
                <w:szCs w:val="18"/>
              </w:rPr>
              <w:t xml:space="preserve">Written answer from the BSP on camera-only scope; written answer from the ESA on the low-voltage boundary; confirm RBQ subcategory applicability; confirm OPC itinerant merchant requirement; business registration; insurance quotes</w:t>
            </w:r>
          </w:p>
        </w:tc>
        <w:tc>
          <w:tcPr>
            <w:tcW w:type="dxa" w:w="2527"/>
            <w:tcMar>
              <w:top w:type="dxa" w:w="60"/>
              <w:left w:type="dxa" w:w="90"/>
              <w:bottom w:type="dxa" w:w="60"/>
              <w:right w:type="dxa" w:w="90"/>
            </w:tcMar>
          </w:tcPr>
          <w:p>
            <w:pPr>
              <w:spacing w:after="0"/>
            </w:pPr>
            <w:r>
              <w:rPr>
                <w:b w:val="false"/>
                <w:bCs w:val="false"/>
                <w:sz w:val="18"/>
                <w:szCs w:val="18"/>
              </w:rPr>
              <w:t xml:space="preserve">Legal ability to sell and install low-voltage work</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Phase 1, months 2 to 6</w:t>
            </w:r>
          </w:p>
        </w:tc>
        <w:tc>
          <w:tcPr>
            <w:tcW w:type="dxa" w:w="5148"/>
            <w:shd w:fill="F2F5FA" w:val="clear"/>
            <w:tcMar>
              <w:top w:type="dxa" w:w="60"/>
              <w:left w:type="dxa" w:w="90"/>
              <w:bottom w:type="dxa" w:w="60"/>
              <w:right w:type="dxa" w:w="90"/>
            </w:tcMar>
          </w:tcPr>
          <w:p>
            <w:pPr>
              <w:spacing w:after="0"/>
            </w:pPr>
            <w:r>
              <w:rPr>
                <w:b w:val="false"/>
                <w:bCs w:val="false"/>
                <w:sz w:val="18"/>
                <w:szCs w:val="18"/>
              </w:rPr>
              <w:t xml:space="preserve">Obtain BSP agency licence and agent permit if required; bilingual contract templates reviewed by counsel; privacy policy and access policy published; distributor accounts opened; first reference installation completed</w:t>
            </w:r>
          </w:p>
        </w:tc>
        <w:tc>
          <w:tcPr>
            <w:tcW w:type="dxa" w:w="2527"/>
            <w:shd w:fill="F2F5FA" w:val="clear"/>
            <w:tcMar>
              <w:top w:type="dxa" w:w="60"/>
              <w:left w:type="dxa" w:w="90"/>
              <w:bottom w:type="dxa" w:w="60"/>
              <w:right w:type="dxa" w:w="90"/>
            </w:tcMar>
          </w:tcPr>
          <w:p>
            <w:pPr>
              <w:spacing w:after="0"/>
            </w:pPr>
            <w:r>
              <w:rPr>
                <w:b w:val="false"/>
                <w:bCs w:val="false"/>
                <w:sz w:val="18"/>
                <w:szCs w:val="18"/>
              </w:rPr>
              <w:t xml:space="preserve">Ability to sell security systems in Quebec</w:t>
            </w:r>
          </w:p>
        </w:tc>
      </w:tr>
      <w:tr>
        <w:tc>
          <w:tcPr>
            <w:tcW w:type="dxa" w:w="1685"/>
            <w:tcMar>
              <w:top w:type="dxa" w:w="60"/>
              <w:left w:type="dxa" w:w="90"/>
              <w:bottom w:type="dxa" w:w="60"/>
              <w:right w:type="dxa" w:w="90"/>
            </w:tcMar>
          </w:tcPr>
          <w:p>
            <w:pPr>
              <w:spacing w:after="0"/>
            </w:pPr>
            <w:r>
              <w:rPr>
                <w:b w:val="false"/>
                <w:bCs w:val="false"/>
                <w:sz w:val="18"/>
                <w:szCs w:val="18"/>
              </w:rPr>
              <w:t xml:space="preserve">Phase 2, months 6 to 18</w:t>
            </w:r>
          </w:p>
        </w:tc>
        <w:tc>
          <w:tcPr>
            <w:tcW w:type="dxa" w:w="5148"/>
            <w:tcMar>
              <w:top w:type="dxa" w:w="60"/>
              <w:left w:type="dxa" w:w="90"/>
              <w:bottom w:type="dxa" w:w="60"/>
              <w:right w:type="dxa" w:w="90"/>
            </w:tcMar>
          </w:tcPr>
          <w:p>
            <w:pPr>
              <w:spacing w:after="0"/>
            </w:pPr>
            <w:r>
              <w:rPr>
                <w:b w:val="false"/>
                <w:bCs w:val="false"/>
                <w:sz w:val="18"/>
                <w:szCs w:val="18"/>
              </w:rPr>
              <w:t xml:space="preserve">Trade equivalency assessment with Skilled Trades Ontario; partnership agreement with a licensed electrical contractor on each side of the river; RBQ examinations if pursuing the Quebec route</w:t>
            </w:r>
          </w:p>
        </w:tc>
        <w:tc>
          <w:tcPr>
            <w:tcW w:type="dxa" w:w="2527"/>
            <w:tcMar>
              <w:top w:type="dxa" w:w="60"/>
              <w:left w:type="dxa" w:w="90"/>
              <w:bottom w:type="dxa" w:w="60"/>
              <w:right w:type="dxa" w:w="90"/>
            </w:tcMar>
          </w:tcPr>
          <w:p>
            <w:pPr>
              <w:spacing w:after="0"/>
            </w:pPr>
            <w:r>
              <w:rPr>
                <w:b w:val="false"/>
                <w:bCs w:val="false"/>
                <w:sz w:val="18"/>
                <w:szCs w:val="18"/>
              </w:rPr>
              <w:t xml:space="preserve">Ability to deliver full-scope projects without subcontract dependency</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Phase 3, year 2 plus</w:t>
            </w:r>
          </w:p>
        </w:tc>
        <w:tc>
          <w:tcPr>
            <w:tcW w:type="dxa" w:w="5148"/>
            <w:shd w:fill="F2F5FA" w:val="clear"/>
            <w:tcMar>
              <w:top w:type="dxa" w:w="60"/>
              <w:left w:type="dxa" w:w="90"/>
              <w:bottom w:type="dxa" w:w="60"/>
              <w:right w:type="dxa" w:w="90"/>
            </w:tcMar>
          </w:tcPr>
          <w:p>
            <w:pPr>
              <w:spacing w:after="0"/>
            </w:pPr>
            <w:r>
              <w:rPr>
                <w:b w:val="false"/>
                <w:bCs w:val="false"/>
                <w:sz w:val="18"/>
                <w:szCs w:val="18"/>
              </w:rPr>
              <w:t xml:space="preserve">Master Electrician and ECL in Ontario; RBQ licence and CMEQ membership in Quebec</w:t>
            </w:r>
          </w:p>
        </w:tc>
        <w:tc>
          <w:tcPr>
            <w:tcW w:type="dxa" w:w="2527"/>
            <w:shd w:fill="F2F5FA" w:val="clear"/>
            <w:tcMar>
              <w:top w:type="dxa" w:w="60"/>
              <w:left w:type="dxa" w:w="90"/>
              <w:bottom w:type="dxa" w:w="60"/>
              <w:right w:type="dxa" w:w="90"/>
            </w:tcMar>
          </w:tcPr>
          <w:p>
            <w:pPr>
              <w:spacing w:after="0"/>
            </w:pPr>
            <w:r>
              <w:rPr>
                <w:b w:val="false"/>
                <w:bCs w:val="false"/>
                <w:sz w:val="18"/>
                <w:szCs w:val="18"/>
              </w:rPr>
              <w:t xml:space="preserve">Full independence and the highest barrier to imitation</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Do not start at Phase 3. Obtaining a trade licence before validating that customers exist consumes the capital and the time that the business needs to find product-market fit. Phase 0 and Phase 1 are sufficient to generate revenue in both provinces with a subcontracting partner for line-voltage work.</w:t>
      </w:r>
    </w:p>
    <w:p>
      <w:pPr>
        <w:pStyle w:val="Heading1"/>
        <w:spacing w:after="180" w:before="360"/>
      </w:pPr>
      <w:r>
        <w:t xml:space="preserve">6. Hardware Architecture</w:t>
      </w:r>
    </w:p>
    <w:p>
      <w:pPr>
        <w:pStyle w:val="Heading2"/>
        <w:spacing w:after="120" w:before="260"/>
      </w:pPr>
      <w:r>
        <w:t xml:space="preserve">6.1 Device selection rules</w:t>
      </w:r>
    </w:p>
    <w:p>
      <w:pPr>
        <w:spacing w:after="120"/>
      </w:pPr>
      <w:r>
        <w:t xml:space="preserve">Five rules govern every device that enters the catalogue. They are stated first because they eliminate most of the hobbyist device ecosystem, and that elimination is the point.</w:t>
      </w:r>
    </w:p>
    <w:p>
      <w:pPr>
        <w:pStyle w:val="ListParagraph"/>
        <w:numPr>
          <w:ilvl w:val="0"/>
          <w:numId w:val="7"/>
        </w:numPr>
        <w:spacing w:after="60"/>
      </w:pPr>
      <w:r>
        <w:rPr>
          <w:b/>
          <w:bCs/>
        </w:rPr>
        <w:t xml:space="preserve">Certification.</w:t>
      </w:r>
      <w:r>
        <w:t xml:space="preserve"> Any device installed inside an electrical box or connected to line voltage must bear a visible Canadian certification mark: cULus, cETL or CSA. European CE marking is not acceptable. This is a Canadian Electrical Code requirement, not a preference.</w:t>
      </w:r>
    </w:p>
    <w:p>
      <w:pPr>
        <w:pStyle w:val="ListParagraph"/>
        <w:numPr>
          <w:ilvl w:val="0"/>
          <w:numId w:val="7"/>
        </w:numPr>
        <w:spacing w:after="60"/>
      </w:pPr>
      <w:r>
        <w:rPr>
          <w:b/>
          <w:bCs/>
        </w:rPr>
        <w:t xml:space="preserve">Radio compliance.</w:t>
      </w:r>
      <w:r>
        <w:t xml:space="preserve"> Any device containing a radio must carry an </w:t>
      </w:r>
      <w:r>
        <w:rPr>
          <w:b/>
          <w:bCs/>
        </w:rPr>
        <w:t xml:space="preserve">ISED</w:t>
      </w:r>
      <w:r>
        <w:t xml:space="preserve"> certification number. This applies to battery-powered sensors too, which are otherwise outside the electrical certification regime.</w:t>
      </w:r>
    </w:p>
    <w:p>
      <w:pPr>
        <w:pStyle w:val="ListParagraph"/>
        <w:numPr>
          <w:ilvl w:val="0"/>
          <w:numId w:val="7"/>
        </w:numPr>
        <w:spacing w:after="60"/>
      </w:pPr>
      <w:r>
        <w:rPr>
          <w:b/>
          <w:bCs/>
        </w:rPr>
        <w:t xml:space="preserve">Local control.</w:t>
      </w:r>
      <w:r>
        <w:t xml:space="preserve"> The device must be fully controllable without an internet connection and without a manufacturer account. A device that requires cloud authentication to change state is disqualified regardless of price or features.</w:t>
      </w:r>
    </w:p>
    <w:p>
      <w:pPr>
        <w:pStyle w:val="ListParagraph"/>
        <w:numPr>
          <w:ilvl w:val="0"/>
          <w:numId w:val="7"/>
        </w:numPr>
        <w:spacing w:after="60"/>
      </w:pPr>
      <w:r>
        <w:rPr>
          <w:b/>
          <w:bCs/>
        </w:rPr>
        <w:t xml:space="preserve">Canadian procurement.</w:t>
      </w:r>
      <w:r>
        <w:t xml:space="preserve"> The device must be purchasable from a Canadian distributor or Canadian retail. No European stock-keeping units, no direct-from-manufacturer imports for anything that goes in a wall.</w:t>
      </w:r>
    </w:p>
    <w:p>
      <w:pPr>
        <w:pStyle w:val="ListParagraph"/>
        <w:numPr>
          <w:ilvl w:val="0"/>
          <w:numId w:val="7"/>
        </w:numPr>
        <w:spacing w:after="60"/>
      </w:pPr>
      <w:r>
        <w:rPr>
          <w:b/>
          <w:bCs/>
        </w:rPr>
        <w:t xml:space="preserve">Mechanical fallback.</w:t>
      </w:r>
      <w:r>
        <w:t xml:space="preserve"> Lighting and receptacle control must continue to function from the physical switch when the controller is offline.</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Every certification statement in this chapter is a starting point and must be confirmed against the specific stock-keeping unit at the moment of purchase, because manufacturers ship differently certified variants of the same model name for different markets. Verify the mark on the physical device, not on the web page.</w:t>
      </w:r>
    </w:p>
    <w:p>
      <w:pPr>
        <w:pStyle w:val="Heading2"/>
        <w:spacing w:after="120" w:before="260"/>
      </w:pPr>
      <w:r>
        <w:t xml:space="preserve">6.2 Protocol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808"/>
        <w:gridCol w:w="5054"/>
      </w:tblGrid>
      <w:tr>
        <w:trPr>
          <w:tblHeader/>
        </w:trPr>
        <w:tc>
          <w:tcPr>
            <w:tcW w:type="dxa" w:w="1498"/>
            <w:shd w:fill="DCE3F0" w:val="clear"/>
            <w:tcMar>
              <w:top w:type="dxa" w:w="60"/>
              <w:left w:type="dxa" w:w="90"/>
              <w:bottom w:type="dxa" w:w="60"/>
              <w:right w:type="dxa" w:w="90"/>
            </w:tcMar>
          </w:tcPr>
          <w:p>
            <w:pPr>
              <w:spacing w:after="0"/>
            </w:pPr>
            <w:r>
              <w:rPr>
                <w:b/>
                <w:bCs/>
                <w:sz w:val="18"/>
                <w:szCs w:val="18"/>
              </w:rPr>
              <w:t xml:space="preserve">Protocol</w:t>
            </w:r>
          </w:p>
        </w:tc>
        <w:tc>
          <w:tcPr>
            <w:tcW w:type="dxa" w:w="2808"/>
            <w:shd w:fill="DCE3F0" w:val="clear"/>
            <w:tcMar>
              <w:top w:type="dxa" w:w="60"/>
              <w:left w:type="dxa" w:w="90"/>
              <w:bottom w:type="dxa" w:w="60"/>
              <w:right w:type="dxa" w:w="90"/>
            </w:tcMar>
          </w:tcPr>
          <w:p>
            <w:pPr>
              <w:spacing w:after="0"/>
            </w:pPr>
            <w:r>
              <w:rPr>
                <w:b/>
                <w:bCs/>
                <w:sz w:val="18"/>
                <w:szCs w:val="18"/>
              </w:rPr>
              <w:t xml:space="preserve">Role in the design</w:t>
            </w:r>
          </w:p>
        </w:tc>
        <w:tc>
          <w:tcPr>
            <w:tcW w:type="dxa" w:w="5054"/>
            <w:shd w:fill="DCE3F0" w:val="clear"/>
            <w:tcMar>
              <w:top w:type="dxa" w:w="60"/>
              <w:left w:type="dxa" w:w="90"/>
              <w:bottom w:type="dxa" w:w="60"/>
              <w:right w:type="dxa" w:w="90"/>
            </w:tcMar>
          </w:tcPr>
          <w:p>
            <w:pPr>
              <w:spacing w:after="0"/>
            </w:pPr>
            <w:r>
              <w:rPr>
                <w:b/>
                <w:bCs/>
                <w:sz w:val="18"/>
                <w:szCs w:val="18"/>
              </w:rPr>
              <w:t xml:space="preserve">Notes</w:t>
            </w:r>
          </w:p>
        </w:tc>
      </w:tr>
      <w:tr>
        <w:tc>
          <w:tcPr>
            <w:tcW w:type="dxa" w:w="1498"/>
            <w:tcMar>
              <w:top w:type="dxa" w:w="60"/>
              <w:left w:type="dxa" w:w="90"/>
              <w:bottom w:type="dxa" w:w="60"/>
              <w:right w:type="dxa" w:w="90"/>
            </w:tcMar>
          </w:tcPr>
          <w:p>
            <w:pPr>
              <w:spacing w:after="0"/>
            </w:pPr>
            <w:r>
              <w:rPr>
                <w:b/>
                <w:bCs/>
                <w:sz w:val="18"/>
                <w:szCs w:val="18"/>
              </w:rPr>
              <w:t xml:space="preserve">Zigbee</w:t>
            </w:r>
          </w:p>
        </w:tc>
        <w:tc>
          <w:tcPr>
            <w:tcW w:type="dxa" w:w="2808"/>
            <w:tcMar>
              <w:top w:type="dxa" w:w="60"/>
              <w:left w:type="dxa" w:w="90"/>
              <w:bottom w:type="dxa" w:w="60"/>
              <w:right w:type="dxa" w:w="90"/>
            </w:tcMar>
          </w:tcPr>
          <w:p>
            <w:pPr>
              <w:spacing w:after="0"/>
            </w:pPr>
            <w:r>
              <w:rPr>
                <w:b w:val="false"/>
                <w:bCs w:val="false"/>
                <w:sz w:val="18"/>
                <w:szCs w:val="18"/>
              </w:rPr>
              <w:t xml:space="preserve">Primary protocol for switches, dimmers, thermostats, sensors, plugs</w:t>
            </w:r>
          </w:p>
        </w:tc>
        <w:tc>
          <w:tcPr>
            <w:tcW w:type="dxa" w:w="5054"/>
            <w:tcMar>
              <w:top w:type="dxa" w:w="60"/>
              <w:left w:type="dxa" w:w="90"/>
              <w:bottom w:type="dxa" w:w="60"/>
              <w:right w:type="dxa" w:w="90"/>
            </w:tcMar>
          </w:tcPr>
          <w:p>
            <w:pPr>
              <w:spacing w:after="0"/>
            </w:pPr>
            <w:r>
              <w:rPr>
                <w:b w:val="false"/>
                <w:bCs w:val="false"/>
                <w:sz w:val="18"/>
                <w:szCs w:val="18"/>
              </w:rPr>
              <w:t xml:space="preserve">Mature, local, mesh, very wide device support; mains-powered devices act as routers and strengthen the mesh; managed through an open translation layer rather than a proprietary hub</w:t>
            </w:r>
          </w:p>
        </w:tc>
      </w:tr>
      <w:tr>
        <w:tc>
          <w:tcPr>
            <w:tcW w:type="dxa" w:w="1498"/>
            <w:shd w:fill="F2F5FA" w:val="clear"/>
            <w:tcMar>
              <w:top w:type="dxa" w:w="60"/>
              <w:left w:type="dxa" w:w="90"/>
              <w:bottom w:type="dxa" w:w="60"/>
              <w:right w:type="dxa" w:w="90"/>
            </w:tcMar>
          </w:tcPr>
          <w:p>
            <w:pPr>
              <w:spacing w:after="0"/>
            </w:pPr>
            <w:r>
              <w:rPr>
                <w:b/>
                <w:bCs/>
                <w:sz w:val="18"/>
                <w:szCs w:val="18"/>
              </w:rPr>
              <w:t xml:space="preserve">Z-Wave</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Secondary, where Zigbee coverage or device availability is weak</w:t>
            </w:r>
          </w:p>
        </w:tc>
        <w:tc>
          <w:tcPr>
            <w:tcW w:type="dxa" w:w="5054"/>
            <w:shd w:fill="F2F5FA" w:val="clear"/>
            <w:tcMar>
              <w:top w:type="dxa" w:w="60"/>
              <w:left w:type="dxa" w:w="90"/>
              <w:bottom w:type="dxa" w:w="60"/>
              <w:right w:type="dxa" w:w="90"/>
            </w:tcMar>
          </w:tcPr>
          <w:p>
            <w:pPr>
              <w:spacing w:after="0"/>
            </w:pPr>
            <w:r>
              <w:rPr>
                <w:b w:val="false"/>
                <w:bCs w:val="false"/>
                <w:sz w:val="18"/>
                <w:szCs w:val="18"/>
              </w:rPr>
              <w:t xml:space="preserve">Lower interference risk because it avoids the 2.4 GHz band; smaller catalogue; useful for long-range door sensors in large homes</w:t>
            </w:r>
          </w:p>
        </w:tc>
      </w:tr>
      <w:tr>
        <w:tc>
          <w:tcPr>
            <w:tcW w:type="dxa" w:w="1498"/>
            <w:tcMar>
              <w:top w:type="dxa" w:w="60"/>
              <w:left w:type="dxa" w:w="90"/>
              <w:bottom w:type="dxa" w:w="60"/>
              <w:right w:type="dxa" w:w="90"/>
            </w:tcMar>
          </w:tcPr>
          <w:p>
            <w:pPr>
              <w:spacing w:after="0"/>
            </w:pPr>
            <w:r>
              <w:rPr>
                <w:b/>
                <w:bCs/>
                <w:sz w:val="18"/>
                <w:szCs w:val="18"/>
              </w:rPr>
              <w:t xml:space="preserve">Matter and Thread</w:t>
            </w:r>
          </w:p>
        </w:tc>
        <w:tc>
          <w:tcPr>
            <w:tcW w:type="dxa" w:w="2808"/>
            <w:tcMar>
              <w:top w:type="dxa" w:w="60"/>
              <w:left w:type="dxa" w:w="90"/>
              <w:bottom w:type="dxa" w:w="60"/>
              <w:right w:type="dxa" w:w="90"/>
            </w:tcMar>
          </w:tcPr>
          <w:p>
            <w:pPr>
              <w:spacing w:after="0"/>
            </w:pPr>
            <w:r>
              <w:rPr>
                <w:b w:val="false"/>
                <w:bCs w:val="false"/>
                <w:sz w:val="18"/>
                <w:szCs w:val="18"/>
              </w:rPr>
              <w:t xml:space="preserve">Selective, forward-looking</w:t>
            </w:r>
          </w:p>
        </w:tc>
        <w:tc>
          <w:tcPr>
            <w:tcW w:type="dxa" w:w="5054"/>
            <w:tcMar>
              <w:top w:type="dxa" w:w="60"/>
              <w:left w:type="dxa" w:w="90"/>
              <w:bottom w:type="dxa" w:w="60"/>
              <w:right w:type="dxa" w:w="90"/>
            </w:tcMar>
          </w:tcPr>
          <w:p>
            <w:pPr>
              <w:spacing w:after="0"/>
            </w:pPr>
            <w:r>
              <w:rPr>
                <w:b w:val="false"/>
                <w:bCs w:val="false"/>
                <w:sz w:val="18"/>
                <w:szCs w:val="18"/>
              </w:rPr>
              <w:t xml:space="preserve">Good local control model; the ecosystem is still consolidating, so adopt device by device rather than as a platform commitment</w:t>
            </w:r>
          </w:p>
        </w:tc>
      </w:tr>
      <w:tr>
        <w:tc>
          <w:tcPr>
            <w:tcW w:type="dxa" w:w="1498"/>
            <w:shd w:fill="F2F5FA" w:val="clear"/>
            <w:tcMar>
              <w:top w:type="dxa" w:w="60"/>
              <w:left w:type="dxa" w:w="90"/>
              <w:bottom w:type="dxa" w:w="60"/>
              <w:right w:type="dxa" w:w="90"/>
            </w:tcMar>
          </w:tcPr>
          <w:p>
            <w:pPr>
              <w:spacing w:after="0"/>
            </w:pPr>
            <w:r>
              <w:rPr>
                <w:b/>
                <w:bCs/>
                <w:sz w:val="18"/>
                <w:szCs w:val="18"/>
              </w:rPr>
              <w:t xml:space="preserve">Wi-Fi</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Restricted use</w:t>
            </w:r>
          </w:p>
        </w:tc>
        <w:tc>
          <w:tcPr>
            <w:tcW w:type="dxa" w:w="5054"/>
            <w:shd w:fill="F2F5FA" w:val="clear"/>
            <w:tcMar>
              <w:top w:type="dxa" w:w="60"/>
              <w:left w:type="dxa" w:w="90"/>
              <w:bottom w:type="dxa" w:w="60"/>
              <w:right w:type="dxa" w:w="90"/>
            </w:tcMar>
          </w:tcPr>
          <w:p>
            <w:pPr>
              <w:spacing w:after="0"/>
            </w:pPr>
            <w:r>
              <w:rPr>
                <w:b w:val="false"/>
                <w:bCs w:val="false"/>
                <w:sz w:val="18"/>
                <w:szCs w:val="18"/>
              </w:rPr>
              <w:t xml:space="preserve">Acceptable for a small number of relay modules on a dedicated isolated network segment; never for battery sensors; every Wi-Fi device is a node on a network that must be secured</w:t>
            </w:r>
          </w:p>
        </w:tc>
      </w:tr>
      <w:tr>
        <w:tc>
          <w:tcPr>
            <w:tcW w:type="dxa" w:w="1498"/>
            <w:tcMar>
              <w:top w:type="dxa" w:w="60"/>
              <w:left w:type="dxa" w:w="90"/>
              <w:bottom w:type="dxa" w:w="60"/>
              <w:right w:type="dxa" w:w="90"/>
            </w:tcMar>
          </w:tcPr>
          <w:p>
            <w:pPr>
              <w:spacing w:after="0"/>
            </w:pPr>
            <w:r>
              <w:rPr>
                <w:b/>
                <w:bCs/>
                <w:sz w:val="18"/>
                <w:szCs w:val="18"/>
              </w:rPr>
              <w:t xml:space="preserve">Power over Ethernet</w:t>
            </w:r>
          </w:p>
        </w:tc>
        <w:tc>
          <w:tcPr>
            <w:tcW w:type="dxa" w:w="2808"/>
            <w:tcMar>
              <w:top w:type="dxa" w:w="60"/>
              <w:left w:type="dxa" w:w="90"/>
              <w:bottom w:type="dxa" w:w="60"/>
              <w:right w:type="dxa" w:w="90"/>
            </w:tcMar>
          </w:tcPr>
          <w:p>
            <w:pPr>
              <w:spacing w:after="0"/>
            </w:pPr>
            <w:r>
              <w:rPr>
                <w:b w:val="false"/>
                <w:bCs w:val="false"/>
                <w:sz w:val="18"/>
                <w:szCs w:val="18"/>
              </w:rPr>
              <w:t xml:space="preserve">Cameras, coordinators, access points, touch panels</w:t>
            </w:r>
          </w:p>
        </w:tc>
        <w:tc>
          <w:tcPr>
            <w:tcW w:type="dxa" w:w="5054"/>
            <w:tcMar>
              <w:top w:type="dxa" w:w="60"/>
              <w:left w:type="dxa" w:w="90"/>
              <w:bottom w:type="dxa" w:w="60"/>
              <w:right w:type="dxa" w:w="90"/>
            </w:tcMar>
          </w:tcPr>
          <w:p>
            <w:pPr>
              <w:spacing w:after="0"/>
            </w:pPr>
            <w:r>
              <w:rPr>
                <w:b w:val="false"/>
                <w:bCs w:val="false"/>
                <w:sz w:val="18"/>
                <w:szCs w:val="18"/>
              </w:rPr>
              <w:t xml:space="preserve">Single cable for data and power, centralised backup, no local power supply to fail</w:t>
            </w:r>
          </w:p>
        </w:tc>
      </w:tr>
      <w:tr>
        <w:tc>
          <w:tcPr>
            <w:tcW w:type="dxa" w:w="1498"/>
            <w:shd w:fill="F2F5FA" w:val="clear"/>
            <w:tcMar>
              <w:top w:type="dxa" w:w="60"/>
              <w:left w:type="dxa" w:w="90"/>
              <w:bottom w:type="dxa" w:w="60"/>
              <w:right w:type="dxa" w:w="90"/>
            </w:tcMar>
          </w:tcPr>
          <w:p>
            <w:pPr>
              <w:spacing w:after="0"/>
            </w:pPr>
            <w:r>
              <w:rPr>
                <w:b/>
                <w:bCs/>
                <w:sz w:val="18"/>
                <w:szCs w:val="18"/>
              </w:rPr>
              <w:t xml:space="preserve">Wired low-voltage</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Contacts, sirens where practical</w:t>
            </w:r>
          </w:p>
        </w:tc>
        <w:tc>
          <w:tcPr>
            <w:tcW w:type="dxa" w:w="5054"/>
            <w:shd w:fill="F2F5FA" w:val="clear"/>
            <w:tcMar>
              <w:top w:type="dxa" w:w="60"/>
              <w:left w:type="dxa" w:w="90"/>
              <w:bottom w:type="dxa" w:w="60"/>
              <w:right w:type="dxa" w:w="90"/>
            </w:tcMar>
          </w:tcPr>
          <w:p>
            <w:pPr>
              <w:spacing w:after="0"/>
            </w:pPr>
            <w:r>
              <w:rPr>
                <w:b w:val="false"/>
                <w:bCs w:val="false"/>
                <w:sz w:val="18"/>
                <w:szCs w:val="18"/>
              </w:rPr>
              <w:t xml:space="preserve">Highest reliability, no batteries, no radio; preferred wherever the wall is open</w:t>
            </w:r>
          </w:p>
        </w:tc>
      </w:tr>
    </w:tbl>
    <w:p>
      <w:pPr>
        <w:spacing w:after="120"/>
      </w:pPr>
    </w:p>
    <w:p>
      <w:pPr>
        <w:spacing w:after="120"/>
      </w:pPr>
      <w:r>
        <w:rPr>
          <w:b/>
          <w:bCs/>
        </w:rPr>
        <w:t xml:space="preserve">Design rule:</w:t>
      </w:r>
      <w:r>
        <w:t xml:space="preserve"> one Zigbee network per property, one coordinator, positioned centrally and away from the rack. Do not mix multiple competing hubs. Every additional radio ecosystem multiplies the support burden without adding capability.</w:t>
      </w:r>
    </w:p>
    <w:p>
      <w:pPr>
        <w:pStyle w:val="Heading2"/>
        <w:spacing w:after="120" w:before="260"/>
      </w:pPr>
      <w:r>
        <w:t xml:space="preserve">6.3 Lighting</w:t>
      </w:r>
    </w:p>
    <w:p>
      <w:pPr>
        <w:pStyle w:val="Heading3"/>
        <w:spacing w:after="100" w:before="200"/>
      </w:pPr>
      <w:r>
        <w:t xml:space="preserve">6.3.1 Switch first, bulb second</w:t>
      </w:r>
    </w:p>
    <w:p>
      <w:pPr>
        <w:spacing w:after="120"/>
      </w:pPr>
      <w:r>
        <w:t xml:space="preserve">The default is always to control the circuit at the switch, not to replace the bulb. Smart bulbs fail the mechanical fallback rule: if someone switches the wall off, the bulb is unreachable. Smart bulbs are used only where colour or colour-temperature control is specifically wanted, or where no neutral and no room for a module exist.</w:t>
      </w:r>
    </w:p>
    <w:p>
      <w:pPr>
        <w:pStyle w:val="Heading3"/>
        <w:spacing w:after="100" w:before="200"/>
      </w:pPr>
      <w:r>
        <w:t xml:space="preserve">6.3.2 The no-neutral problem</w:t>
      </w:r>
    </w:p>
    <w:p>
      <w:pPr>
        <w:spacing w:after="120"/>
      </w:pPr>
      <w:r>
        <w:t xml:space="preserve">A large share of the Ontario and Quebec housing stock built before the 1980s has no neutral conductor in the switch box. This is the single most common technical obstacle in Canadian retrofit work and must be identified during the survey, not on installation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370"/>
        <w:gridCol w:w="374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Situation</w:t>
            </w:r>
          </w:p>
        </w:tc>
        <w:tc>
          <w:tcPr>
            <w:tcW w:type="dxa" w:w="3370"/>
            <w:shd w:fill="DCE3F0" w:val="clear"/>
            <w:tcMar>
              <w:top w:type="dxa" w:w="60"/>
              <w:left w:type="dxa" w:w="90"/>
              <w:bottom w:type="dxa" w:w="60"/>
              <w:right w:type="dxa" w:w="90"/>
            </w:tcMar>
          </w:tcPr>
          <w:p>
            <w:pPr>
              <w:spacing w:after="0"/>
            </w:pPr>
            <w:r>
              <w:rPr>
                <w:b/>
                <w:bCs/>
                <w:sz w:val="18"/>
                <w:szCs w:val="18"/>
              </w:rPr>
              <w:t xml:space="preserve">Solution</w:t>
            </w:r>
          </w:p>
        </w:tc>
        <w:tc>
          <w:tcPr>
            <w:tcW w:type="dxa" w:w="3744"/>
            <w:shd w:fill="DCE3F0" w:val="clear"/>
            <w:tcMar>
              <w:top w:type="dxa" w:w="60"/>
              <w:left w:type="dxa" w:w="90"/>
              <w:bottom w:type="dxa" w:w="60"/>
              <w:right w:type="dxa" w:w="90"/>
            </w:tcMar>
          </w:tcPr>
          <w:p>
            <w:pPr>
              <w:spacing w:after="0"/>
            </w:pPr>
            <w:r>
              <w:rPr>
                <w:b/>
                <w:bCs/>
                <w:sz w:val="18"/>
                <w:szCs w:val="18"/>
              </w:rPr>
              <w:t xml:space="preserve">Notes</w:t>
            </w:r>
          </w:p>
        </w:tc>
      </w:tr>
      <w:tr>
        <w:tc>
          <w:tcPr>
            <w:tcW w:type="dxa" w:w="2246"/>
            <w:tcMar>
              <w:top w:type="dxa" w:w="60"/>
              <w:left w:type="dxa" w:w="90"/>
              <w:bottom w:type="dxa" w:w="60"/>
              <w:right w:type="dxa" w:w="90"/>
            </w:tcMar>
          </w:tcPr>
          <w:p>
            <w:pPr>
              <w:spacing w:after="0"/>
            </w:pPr>
            <w:r>
              <w:rPr>
                <w:b w:val="false"/>
                <w:bCs w:val="false"/>
                <w:sz w:val="18"/>
                <w:szCs w:val="18"/>
              </w:rPr>
              <w:t xml:space="preserve">Neutral present in switch box</w:t>
            </w:r>
          </w:p>
        </w:tc>
        <w:tc>
          <w:tcPr>
            <w:tcW w:type="dxa" w:w="3370"/>
            <w:tcMar>
              <w:top w:type="dxa" w:w="60"/>
              <w:left w:type="dxa" w:w="90"/>
              <w:bottom w:type="dxa" w:w="60"/>
              <w:right w:type="dxa" w:w="90"/>
            </w:tcMar>
          </w:tcPr>
          <w:p>
            <w:pPr>
              <w:spacing w:after="0"/>
            </w:pPr>
            <w:r>
              <w:rPr>
                <w:b w:val="false"/>
                <w:bCs w:val="false"/>
                <w:sz w:val="18"/>
                <w:szCs w:val="18"/>
              </w:rPr>
              <w:t xml:space="preserve">Standard smart switch or dimmer, or micromodule behind the existing switch</w:t>
            </w:r>
          </w:p>
        </w:tc>
        <w:tc>
          <w:tcPr>
            <w:tcW w:type="dxa" w:w="3744"/>
            <w:tcMar>
              <w:top w:type="dxa" w:w="60"/>
              <w:left w:type="dxa" w:w="90"/>
              <w:bottom w:type="dxa" w:w="60"/>
              <w:right w:type="dxa" w:w="90"/>
            </w:tcMar>
          </w:tcPr>
          <w:p>
            <w:pPr>
              <w:spacing w:after="0"/>
            </w:pPr>
            <w:r>
              <w:rPr>
                <w:b w:val="false"/>
                <w:bCs w:val="false"/>
                <w:sz w:val="18"/>
                <w:szCs w:val="18"/>
              </w:rPr>
              <w:t xml:space="preserve">Preferred; widest device choice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No neutral, standard box</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No-neutral capable dimmer designed for the North American market</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Lutron Caseta is the reference solution for this case; verify LED fixture compatibility</w:t>
            </w:r>
          </w:p>
        </w:tc>
      </w:tr>
      <w:tr>
        <w:tc>
          <w:tcPr>
            <w:tcW w:type="dxa" w:w="2246"/>
            <w:tcMar>
              <w:top w:type="dxa" w:w="60"/>
              <w:left w:type="dxa" w:w="90"/>
              <w:bottom w:type="dxa" w:w="60"/>
              <w:right w:type="dxa" w:w="90"/>
            </w:tcMar>
          </w:tcPr>
          <w:p>
            <w:pPr>
              <w:spacing w:after="0"/>
            </w:pPr>
            <w:r>
              <w:rPr>
                <w:b w:val="false"/>
                <w:bCs w:val="false"/>
                <w:sz w:val="18"/>
                <w:szCs w:val="18"/>
              </w:rPr>
              <w:t xml:space="preserve">No neutral, no room in box</w:t>
            </w:r>
          </w:p>
        </w:tc>
        <w:tc>
          <w:tcPr>
            <w:tcW w:type="dxa" w:w="3370"/>
            <w:tcMar>
              <w:top w:type="dxa" w:w="60"/>
              <w:left w:type="dxa" w:w="90"/>
              <w:bottom w:type="dxa" w:w="60"/>
              <w:right w:type="dxa" w:w="90"/>
            </w:tcMar>
          </w:tcPr>
          <w:p>
            <w:pPr>
              <w:spacing w:after="0"/>
            </w:pPr>
            <w:r>
              <w:rPr>
                <w:b w:val="false"/>
                <w:bCs w:val="false"/>
                <w:sz w:val="18"/>
                <w:szCs w:val="18"/>
              </w:rPr>
              <w:t xml:space="preserve">Module at the fixture canopy, or bulb-level control</w:t>
            </w:r>
          </w:p>
        </w:tc>
        <w:tc>
          <w:tcPr>
            <w:tcW w:type="dxa" w:w="3744"/>
            <w:tcMar>
              <w:top w:type="dxa" w:w="60"/>
              <w:left w:type="dxa" w:w="90"/>
              <w:bottom w:type="dxa" w:w="60"/>
              <w:right w:type="dxa" w:w="90"/>
            </w:tcMar>
          </w:tcPr>
          <w:p>
            <w:pPr>
              <w:spacing w:after="0"/>
            </w:pPr>
            <w:r>
              <w:rPr>
                <w:b w:val="false"/>
                <w:bCs w:val="false"/>
                <w:sz w:val="18"/>
                <w:szCs w:val="18"/>
              </w:rPr>
              <w:t xml:space="preserve">Requires access to the fixture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Multi-way (three-way and four-way) circuits</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Companion or remote devices from the same family, or a canopy module with wireless wall remotes</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Never mix vendors across a multi-way group</w:t>
            </w:r>
          </w:p>
        </w:tc>
      </w:tr>
      <w:tr>
        <w:tc>
          <w:tcPr>
            <w:tcW w:type="dxa" w:w="2246"/>
            <w:tcMar>
              <w:top w:type="dxa" w:w="60"/>
              <w:left w:type="dxa" w:w="90"/>
              <w:bottom w:type="dxa" w:w="60"/>
              <w:right w:type="dxa" w:w="90"/>
            </w:tcMar>
          </w:tcPr>
          <w:p>
            <w:pPr>
              <w:spacing w:after="0"/>
            </w:pPr>
            <w:r>
              <w:rPr>
                <w:b w:val="false"/>
                <w:bCs w:val="false"/>
                <w:sz w:val="18"/>
                <w:szCs w:val="18"/>
              </w:rPr>
              <w:t xml:space="preserve">Aluminium branch wiring</w:t>
            </w:r>
          </w:p>
        </w:tc>
        <w:tc>
          <w:tcPr>
            <w:tcW w:type="dxa" w:w="3370"/>
            <w:tcMar>
              <w:top w:type="dxa" w:w="60"/>
              <w:left w:type="dxa" w:w="90"/>
              <w:bottom w:type="dxa" w:w="60"/>
              <w:right w:type="dxa" w:w="90"/>
            </w:tcMar>
          </w:tcPr>
          <w:p>
            <w:pPr>
              <w:spacing w:after="0"/>
            </w:pPr>
            <w:r>
              <w:rPr>
                <w:b w:val="false"/>
                <w:bCs w:val="false"/>
                <w:sz w:val="18"/>
                <w:szCs w:val="18"/>
              </w:rPr>
              <w:t xml:space="preserve">Pigtail with approved connectors, by a licensed electrician</w:t>
            </w:r>
          </w:p>
        </w:tc>
        <w:tc>
          <w:tcPr>
            <w:tcW w:type="dxa" w:w="3744"/>
            <w:tcMar>
              <w:top w:type="dxa" w:w="60"/>
              <w:left w:type="dxa" w:w="90"/>
              <w:bottom w:type="dxa" w:w="60"/>
              <w:right w:type="dxa" w:w="90"/>
            </w:tcMar>
          </w:tcPr>
          <w:p>
            <w:pPr>
              <w:spacing w:after="0"/>
            </w:pPr>
            <w:r>
              <w:rPr>
                <w:b w:val="false"/>
                <w:bCs w:val="false"/>
                <w:sz w:val="18"/>
                <w:szCs w:val="18"/>
              </w:rPr>
              <w:t xml:space="preserve">Common in certain 1960s and 1970s Canadian housing; an insurance issue in its own right and a natural upsell</w:t>
            </w:r>
          </w:p>
        </w:tc>
      </w:tr>
    </w:tbl>
    <w:p>
      <w:pPr>
        <w:spacing w:after="120"/>
      </w:pPr>
    </w:p>
    <w:p>
      <w:pPr>
        <w:pStyle w:val="Heading3"/>
        <w:spacing w:after="100" w:before="200"/>
      </w:pPr>
      <w:r>
        <w:t xml:space="preserve">6.3.3 LED dimming compatibility</w:t>
      </w:r>
    </w:p>
    <w:p>
      <w:pPr>
        <w:spacing w:after="120"/>
      </w:pPr>
      <w:r>
        <w:t xml:space="preserve">Most dimming complaints in modern retrofit work are LED compatibility problems, not device faults. Symptoms are flicker, buzzing, a narrow usable dimming range, and failure to turn off completely. Controls:</w:t>
      </w:r>
    </w:p>
    <w:p>
      <w:pPr>
        <w:pStyle w:val="ListParagraph"/>
        <w:numPr>
          <w:ilvl w:val="0"/>
          <w:numId w:val="3"/>
        </w:numPr>
        <w:spacing w:after="60"/>
      </w:pPr>
      <w:r>
        <w:t xml:space="preserve">Confirm the dimmer's published compatibility list against the actual fixture and lamp models before quoting.</w:t>
      </w:r>
    </w:p>
    <w:p>
      <w:pPr>
        <w:pStyle w:val="ListParagraph"/>
        <w:numPr>
          <w:ilvl w:val="0"/>
          <w:numId w:val="3"/>
        </w:numPr>
        <w:spacing w:after="60"/>
      </w:pPr>
      <w:r>
        <w:t xml:space="preserve">Prefer to supply the lamps as part of the project, so the compatibility pairing is controlled rather than inherited.</w:t>
      </w:r>
    </w:p>
    <w:p>
      <w:pPr>
        <w:pStyle w:val="ListParagraph"/>
        <w:numPr>
          <w:ilvl w:val="0"/>
          <w:numId w:val="3"/>
        </w:numPr>
        <w:spacing w:after="60"/>
      </w:pPr>
      <w:r>
        <w:t xml:space="preserve">Set minimum and maximum dim levels during commissioning for each circuit; this is a programming task, not a hardware fix.</w:t>
      </w:r>
    </w:p>
    <w:p>
      <w:pPr>
        <w:pStyle w:val="ListParagraph"/>
        <w:numPr>
          <w:ilvl w:val="0"/>
          <w:numId w:val="3"/>
        </w:numPr>
        <w:spacing w:after="60"/>
      </w:pPr>
      <w:r>
        <w:t xml:space="preserve">Respect the derating rule for multiple dimmers ganged in one box, which reduces the permitted load per device.</w:t>
      </w:r>
    </w:p>
    <w:p>
      <w:pPr>
        <w:pStyle w:val="Heading3"/>
        <w:spacing w:after="100" w:before="200"/>
      </w:pPr>
      <w:r>
        <w:t xml:space="preserve">6.3.4 Lighting device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4680"/>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Function</w:t>
            </w:r>
          </w:p>
        </w:tc>
        <w:tc>
          <w:tcPr>
            <w:tcW w:type="dxa" w:w="2434"/>
            <w:shd w:fill="DCE3F0" w:val="clear"/>
            <w:tcMar>
              <w:top w:type="dxa" w:w="60"/>
              <w:left w:type="dxa" w:w="90"/>
              <w:bottom w:type="dxa" w:w="60"/>
              <w:right w:type="dxa" w:w="90"/>
            </w:tcMar>
          </w:tcPr>
          <w:p>
            <w:pPr>
              <w:spacing w:after="0"/>
            </w:pPr>
            <w:r>
              <w:rPr>
                <w:b/>
                <w:bCs/>
                <w:sz w:val="18"/>
                <w:szCs w:val="18"/>
              </w:rPr>
              <w:t xml:space="preserve">Recommended</w:t>
            </w:r>
          </w:p>
        </w:tc>
        <w:tc>
          <w:tcPr>
            <w:tcW w:type="dxa" w:w="4680"/>
            <w:shd w:fill="DCE3F0" w:val="clear"/>
            <w:tcMar>
              <w:top w:type="dxa" w:w="60"/>
              <w:left w:type="dxa" w:w="90"/>
              <w:bottom w:type="dxa" w:w="60"/>
              <w:right w:type="dxa" w:w="90"/>
            </w:tcMar>
          </w:tcPr>
          <w:p>
            <w:pPr>
              <w:spacing w:after="0"/>
            </w:pPr>
            <w:r>
              <w:rPr>
                <w:b/>
                <w:bCs/>
                <w:sz w:val="18"/>
                <w:szCs w:val="18"/>
              </w:rPr>
              <w:t xml:space="preserve">Why</w:t>
            </w:r>
          </w:p>
        </w:tc>
      </w:tr>
      <w:tr>
        <w:tc>
          <w:tcPr>
            <w:tcW w:type="dxa" w:w="2246"/>
            <w:tcMar>
              <w:top w:type="dxa" w:w="60"/>
              <w:left w:type="dxa" w:w="90"/>
              <w:bottom w:type="dxa" w:w="60"/>
              <w:right w:type="dxa" w:w="90"/>
            </w:tcMar>
          </w:tcPr>
          <w:p>
            <w:pPr>
              <w:spacing w:after="0"/>
            </w:pPr>
            <w:r>
              <w:rPr>
                <w:b w:val="false"/>
                <w:bCs w:val="false"/>
                <w:sz w:val="18"/>
                <w:szCs w:val="18"/>
              </w:rPr>
              <w:t xml:space="preserve">Dimmers and switches, no-neutral capable</w:t>
            </w:r>
          </w:p>
        </w:tc>
        <w:tc>
          <w:tcPr>
            <w:tcW w:type="dxa" w:w="2434"/>
            <w:tcMar>
              <w:top w:type="dxa" w:w="60"/>
              <w:left w:type="dxa" w:w="90"/>
              <w:bottom w:type="dxa" w:w="60"/>
              <w:right w:type="dxa" w:w="90"/>
            </w:tcMar>
          </w:tcPr>
          <w:p>
            <w:pPr>
              <w:spacing w:after="0"/>
            </w:pPr>
            <w:r>
              <w:rPr>
                <w:b w:val="false"/>
                <w:bCs w:val="false"/>
                <w:sz w:val="18"/>
                <w:szCs w:val="18"/>
              </w:rPr>
              <w:t xml:space="preserve">Lutron Caseta</w:t>
            </w:r>
          </w:p>
        </w:tc>
        <w:tc>
          <w:tcPr>
            <w:tcW w:type="dxa" w:w="4680"/>
            <w:tcMar>
              <w:top w:type="dxa" w:w="60"/>
              <w:left w:type="dxa" w:w="90"/>
              <w:bottom w:type="dxa" w:w="60"/>
              <w:right w:type="dxa" w:w="90"/>
            </w:tcMar>
          </w:tcPr>
          <w:p>
            <w:pPr>
              <w:spacing w:after="0"/>
            </w:pPr>
            <w:r>
              <w:rPr>
                <w:b w:val="false"/>
                <w:bCs w:val="false"/>
                <w:sz w:val="18"/>
                <w:szCs w:val="18"/>
              </w:rPr>
              <w:t xml:space="preserve">The most reliable no-neutral solution in the North American market; strong CSA and cULus position; local control through a bridge with a documented local interface </w:t>
            </w:r>
            <w:r>
              <w:rPr>
                <w:b/>
                <w:bCs/>
                <w:sz w:val="18"/>
                <w:szCs w:val="18"/>
              </w:rPr>
              <w:t xml:space="preserve">(V)</w:t>
            </w:r>
            <w:r>
              <w:rPr>
                <w:b w:val="false"/>
                <w:bCs w:val="false"/>
                <w:sz w:val="18"/>
                <w:szCs w:val="18"/>
              </w:rPr>
              <w:t xml:space="preserve"> on the model with local access</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General smart switches and dimmers</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Leviton Decora Smart; Inovelli Blue Series 2-1</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Leviton has universal Canadian distribution and unambiguous certification; Inovelli is cETL listed, Zigbee, extremely well supported by open-source controllers, and offers scene control and an LED status bar</w:t>
            </w:r>
          </w:p>
        </w:tc>
      </w:tr>
      <w:tr>
        <w:tc>
          <w:tcPr>
            <w:tcW w:type="dxa" w:w="2246"/>
            <w:tcMar>
              <w:top w:type="dxa" w:w="60"/>
              <w:left w:type="dxa" w:w="90"/>
              <w:bottom w:type="dxa" w:w="60"/>
              <w:right w:type="dxa" w:w="90"/>
            </w:tcMar>
          </w:tcPr>
          <w:p>
            <w:pPr>
              <w:spacing w:after="0"/>
            </w:pPr>
            <w:r>
              <w:rPr>
                <w:b w:val="false"/>
                <w:bCs w:val="false"/>
                <w:sz w:val="18"/>
                <w:szCs w:val="18"/>
              </w:rPr>
              <w:t xml:space="preserve">Quebec-manufactured switches, dimmers and controllers</w:t>
            </w:r>
          </w:p>
        </w:tc>
        <w:tc>
          <w:tcPr>
            <w:tcW w:type="dxa" w:w="2434"/>
            <w:tcMar>
              <w:top w:type="dxa" w:w="60"/>
              <w:left w:type="dxa" w:w="90"/>
              <w:bottom w:type="dxa" w:w="60"/>
              <w:right w:type="dxa" w:w="90"/>
            </w:tcMar>
          </w:tcPr>
          <w:p>
            <w:pPr>
              <w:spacing w:after="0"/>
            </w:pPr>
            <w:r>
              <w:rPr>
                <w:b w:val="false"/>
                <w:bCs w:val="false"/>
                <w:sz w:val="18"/>
                <w:szCs w:val="18"/>
              </w:rPr>
              <w:t xml:space="preserve">Sinope Technologies</w:t>
            </w:r>
          </w:p>
        </w:tc>
        <w:tc>
          <w:tcPr>
            <w:tcW w:type="dxa" w:w="4680"/>
            <w:tcMar>
              <w:top w:type="dxa" w:w="60"/>
              <w:left w:type="dxa" w:w="90"/>
              <w:bottom w:type="dxa" w:w="60"/>
              <w:right w:type="dxa" w:w="90"/>
            </w:tcMar>
          </w:tcPr>
          <w:p>
            <w:pPr>
              <w:spacing w:after="0"/>
            </w:pPr>
            <w:r>
              <w:rPr>
                <w:b w:val="false"/>
                <w:bCs w:val="false"/>
                <w:sz w:val="18"/>
                <w:szCs w:val="18"/>
              </w:rPr>
              <w:t xml:space="preserve">CSA certified, Zigbee, made in Quebec, available through Quebec electrical distribution; strong buy-local argument</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Colour and tunable-white lamps</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Philips Hue; Sengled; IKEA</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Broad Canadian retail availability; usable without the manufacturer cloud; reserve for accent and effect lighting only</w:t>
            </w:r>
          </w:p>
        </w:tc>
      </w:tr>
      <w:tr>
        <w:tc>
          <w:tcPr>
            <w:tcW w:type="dxa" w:w="2246"/>
            <w:tcMar>
              <w:top w:type="dxa" w:w="60"/>
              <w:left w:type="dxa" w:w="90"/>
              <w:bottom w:type="dxa" w:w="60"/>
              <w:right w:type="dxa" w:w="90"/>
            </w:tcMar>
          </w:tcPr>
          <w:p>
            <w:pPr>
              <w:spacing w:after="0"/>
            </w:pPr>
            <w:r>
              <w:rPr>
                <w:b w:val="false"/>
                <w:bCs w:val="false"/>
                <w:sz w:val="18"/>
                <w:szCs w:val="18"/>
              </w:rPr>
              <w:t xml:space="preserve">Fixture-level modules</w:t>
            </w:r>
          </w:p>
        </w:tc>
        <w:tc>
          <w:tcPr>
            <w:tcW w:type="dxa" w:w="2434"/>
            <w:tcMar>
              <w:top w:type="dxa" w:w="60"/>
              <w:left w:type="dxa" w:w="90"/>
              <w:bottom w:type="dxa" w:w="60"/>
              <w:right w:type="dxa" w:w="90"/>
            </w:tcMar>
          </w:tcPr>
          <w:p>
            <w:pPr>
              <w:spacing w:after="0"/>
            </w:pPr>
            <w:r>
              <w:rPr>
                <w:b w:val="false"/>
                <w:bCs w:val="false"/>
                <w:sz w:val="18"/>
                <w:szCs w:val="18"/>
              </w:rPr>
              <w:t xml:space="preserve">Canopy-mount modules certified for Canada</w:t>
            </w:r>
          </w:p>
        </w:tc>
        <w:tc>
          <w:tcPr>
            <w:tcW w:type="dxa" w:w="4680"/>
            <w:tcMar>
              <w:top w:type="dxa" w:w="60"/>
              <w:left w:type="dxa" w:w="90"/>
              <w:bottom w:type="dxa" w:w="60"/>
              <w:right w:type="dxa" w:w="90"/>
            </w:tcMar>
          </w:tcPr>
          <w:p>
            <w:pPr>
              <w:spacing w:after="0"/>
            </w:pPr>
            <w:r>
              <w:rPr>
                <w:b w:val="false"/>
                <w:bCs w:val="false"/>
                <w:sz w:val="18"/>
                <w:szCs w:val="18"/>
              </w:rPr>
              <w:t xml:space="preserve">For no-neutral, no-space situations </w:t>
            </w:r>
            <w:r>
              <w:rPr>
                <w:b/>
                <w:bCs/>
                <w:sz w:val="18"/>
                <w:szCs w:val="18"/>
              </w:rPr>
              <w:t xml:space="preserve">(V)</w:t>
            </w:r>
            <w:r>
              <w:rPr>
                <w:b w:val="false"/>
                <w:bCs w:val="false"/>
                <w:sz w:val="18"/>
                <w:szCs w:val="18"/>
              </w:rPr>
              <w:t xml:space="preserve"> current certified options</w:t>
            </w:r>
          </w:p>
        </w:tc>
      </w:tr>
    </w:tbl>
    <w:p>
      <w:pPr>
        <w:spacing w:after="120"/>
      </w:pPr>
    </w:p>
    <w:p>
      <w:pPr>
        <w:pStyle w:val="Heading2"/>
        <w:spacing w:after="120" w:before="260"/>
      </w:pPr>
      <w:r>
        <w:t xml:space="preserve">6.4 Relays and micromodules</w:t>
      </w:r>
    </w:p>
    <w:p>
      <w:pPr>
        <w:spacing w:after="120"/>
      </w:pPr>
      <w:r>
        <w:t xml:space="preserve">Micromodules preserve the customer's existing switch plates and the existing physical circuit, which matters aesthetically and for the mechanical fallback rule. The constraint is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4306"/>
        <w:gridCol w:w="3744"/>
      </w:tblGrid>
      <w:tr>
        <w:trPr>
          <w:tblHeader/>
        </w:trPr>
        <w:tc>
          <w:tcPr>
            <w:tcW w:type="dxa" w:w="1310"/>
            <w:shd w:fill="DCE3F0" w:val="clear"/>
            <w:tcMar>
              <w:top w:type="dxa" w:w="60"/>
              <w:left w:type="dxa" w:w="90"/>
              <w:bottom w:type="dxa" w:w="60"/>
              <w:right w:type="dxa" w:w="90"/>
            </w:tcMar>
          </w:tcPr>
          <w:p>
            <w:pPr>
              <w:spacing w:after="0"/>
            </w:pPr>
            <w:r>
              <w:rPr>
                <w:b/>
                <w:bCs/>
                <w:sz w:val="18"/>
                <w:szCs w:val="18"/>
              </w:rPr>
              <w:t xml:space="preserve">Status</w:t>
            </w:r>
          </w:p>
        </w:tc>
        <w:tc>
          <w:tcPr>
            <w:tcW w:type="dxa" w:w="4306"/>
            <w:shd w:fill="DCE3F0" w:val="clear"/>
            <w:tcMar>
              <w:top w:type="dxa" w:w="60"/>
              <w:left w:type="dxa" w:w="90"/>
              <w:bottom w:type="dxa" w:w="60"/>
              <w:right w:type="dxa" w:w="90"/>
            </w:tcMar>
          </w:tcPr>
          <w:p>
            <w:pPr>
              <w:spacing w:after="0"/>
            </w:pPr>
            <w:r>
              <w:rPr>
                <w:b/>
                <w:bCs/>
                <w:sz w:val="18"/>
                <w:szCs w:val="18"/>
              </w:rPr>
              <w:t xml:space="preserve">Devices</w:t>
            </w:r>
          </w:p>
        </w:tc>
        <w:tc>
          <w:tcPr>
            <w:tcW w:type="dxa" w:w="3744"/>
            <w:shd w:fill="DCE3F0" w:val="clear"/>
            <w:tcMar>
              <w:top w:type="dxa" w:w="60"/>
              <w:left w:type="dxa" w:w="90"/>
              <w:bottom w:type="dxa" w:w="60"/>
              <w:right w:type="dxa" w:w="90"/>
            </w:tcMar>
          </w:tcPr>
          <w:p>
            <w:pPr>
              <w:spacing w:after="0"/>
            </w:pPr>
            <w:r>
              <w:rPr>
                <w:b/>
                <w:bCs/>
                <w:sz w:val="18"/>
                <w:szCs w:val="18"/>
              </w:rPr>
              <w:t xml:space="preserve">Action</w:t>
            </w:r>
          </w:p>
        </w:tc>
      </w:tr>
      <w:tr>
        <w:tc>
          <w:tcPr>
            <w:tcW w:type="dxa" w:w="1310"/>
            <w:tcMar>
              <w:top w:type="dxa" w:w="60"/>
              <w:left w:type="dxa" w:w="90"/>
              <w:bottom w:type="dxa" w:w="60"/>
              <w:right w:type="dxa" w:w="90"/>
            </w:tcMar>
          </w:tcPr>
          <w:p>
            <w:pPr>
              <w:spacing w:after="0"/>
            </w:pPr>
            <w:r>
              <w:rPr>
                <w:b/>
                <w:bCs/>
                <w:sz w:val="18"/>
                <w:szCs w:val="18"/>
              </w:rPr>
              <w:t xml:space="preserve">Approved</w:t>
            </w:r>
          </w:p>
        </w:tc>
        <w:tc>
          <w:tcPr>
            <w:tcW w:type="dxa" w:w="4306"/>
            <w:tcMar>
              <w:top w:type="dxa" w:w="60"/>
              <w:left w:type="dxa" w:w="90"/>
              <w:bottom w:type="dxa" w:w="60"/>
              <w:right w:type="dxa" w:w="90"/>
            </w:tcMar>
          </w:tcPr>
          <w:p>
            <w:pPr>
              <w:spacing w:after="0"/>
            </w:pPr>
            <w:r>
              <w:rPr>
                <w:b w:val="false"/>
                <w:bCs w:val="false"/>
                <w:sz w:val="18"/>
                <w:szCs w:val="18"/>
              </w:rPr>
              <w:t xml:space="preserve">Shelly, North American stock-keeping units only, with a visible UL or ETL mark; Inovelli modules; DIN-rail relays certified for Canada</w:t>
            </w:r>
          </w:p>
        </w:tc>
        <w:tc>
          <w:tcPr>
            <w:tcW w:type="dxa" w:w="3744"/>
            <w:tcMar>
              <w:top w:type="dxa" w:w="60"/>
              <w:left w:type="dxa" w:w="90"/>
              <w:bottom w:type="dxa" w:w="60"/>
              <w:right w:type="dxa" w:w="90"/>
            </w:tcMar>
          </w:tcPr>
          <w:p>
            <w:pPr>
              <w:spacing w:after="0"/>
            </w:pPr>
            <w:r>
              <w:rPr>
                <w:b w:val="false"/>
                <w:bCs w:val="false"/>
                <w:sz w:val="18"/>
                <w:szCs w:val="18"/>
              </w:rPr>
              <w:t xml:space="preserve">Verify the mark on the physical unit at receiving; reject unmarked stock</w:t>
            </w:r>
          </w:p>
        </w:tc>
      </w:tr>
      <w:tr>
        <w:tc>
          <w:tcPr>
            <w:tcW w:type="dxa" w:w="1310"/>
            <w:shd w:fill="F2F5FA" w:val="clear"/>
            <w:tcMar>
              <w:top w:type="dxa" w:w="60"/>
              <w:left w:type="dxa" w:w="90"/>
              <w:bottom w:type="dxa" w:w="60"/>
              <w:right w:type="dxa" w:w="90"/>
            </w:tcMar>
          </w:tcPr>
          <w:p>
            <w:pPr>
              <w:spacing w:after="0"/>
            </w:pPr>
            <w:r>
              <w:rPr>
                <w:b/>
                <w:bCs/>
                <w:sz w:val="18"/>
                <w:szCs w:val="18"/>
              </w:rPr>
              <w:t xml:space="preserve">Rejected</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Sonoff ZBMINIL2; Aqara relay modules; any European stock-keeping unit; any device with CE marking only</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Removed from the catalogue. These appear in early draft designs and must not be carried forward</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The rejected devices are cheaper, popular in the hobbyist community, and technically capable. Installing them in a Canadian electrical box exposes the customer to an inspection failure and an insurance denial, and exposes the installer to the resulting liability. This is a category where the correct decision costs money and must be priced in.</w:t>
      </w:r>
    </w:p>
    <w:p>
      <w:pPr>
        <w:pStyle w:val="Heading2"/>
        <w:spacing w:after="120" w:before="260"/>
      </w:pPr>
      <w:r>
        <w:t xml:space="preserve">6.5 Receptacles and plug 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434"/>
        <w:gridCol w:w="4680"/>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Application</w:t>
            </w:r>
          </w:p>
        </w:tc>
        <w:tc>
          <w:tcPr>
            <w:tcW w:type="dxa" w:w="2434"/>
            <w:shd w:fill="DCE3F0" w:val="clear"/>
            <w:tcMar>
              <w:top w:type="dxa" w:w="60"/>
              <w:left w:type="dxa" w:w="90"/>
              <w:bottom w:type="dxa" w:w="60"/>
              <w:right w:type="dxa" w:w="90"/>
            </w:tcMar>
          </w:tcPr>
          <w:p>
            <w:pPr>
              <w:spacing w:after="0"/>
            </w:pPr>
            <w:r>
              <w:rPr>
                <w:b/>
                <w:bCs/>
                <w:sz w:val="18"/>
                <w:szCs w:val="18"/>
              </w:rPr>
              <w:t xml:space="preserve">Approach</w:t>
            </w:r>
          </w:p>
        </w:tc>
        <w:tc>
          <w:tcPr>
            <w:tcW w:type="dxa" w:w="4680"/>
            <w:shd w:fill="DCE3F0" w:val="clear"/>
            <w:tcMar>
              <w:top w:type="dxa" w:w="60"/>
              <w:left w:type="dxa" w:w="90"/>
              <w:bottom w:type="dxa" w:w="60"/>
              <w:right w:type="dxa" w:w="90"/>
            </w:tcMar>
          </w:tcPr>
          <w:p>
            <w:pPr>
              <w:spacing w:after="0"/>
            </w:pPr>
            <w:r>
              <w:rPr>
                <w:b/>
                <w:bCs/>
                <w:sz w:val="18"/>
                <w:szCs w:val="18"/>
              </w:rPr>
              <w:t xml:space="preserve">Devices</w:t>
            </w:r>
          </w:p>
        </w:tc>
      </w:tr>
      <w:tr>
        <w:tc>
          <w:tcPr>
            <w:tcW w:type="dxa" w:w="2246"/>
            <w:tcMar>
              <w:top w:type="dxa" w:w="60"/>
              <w:left w:type="dxa" w:w="90"/>
              <w:bottom w:type="dxa" w:w="60"/>
              <w:right w:type="dxa" w:w="90"/>
            </w:tcMar>
          </w:tcPr>
          <w:p>
            <w:pPr>
              <w:spacing w:after="0"/>
            </w:pPr>
            <w:r>
              <w:rPr>
                <w:b w:val="false"/>
                <w:bCs w:val="false"/>
                <w:sz w:val="18"/>
                <w:szCs w:val="18"/>
              </w:rPr>
              <w:t xml:space="preserve">Permanently controlled outlet</w:t>
            </w:r>
          </w:p>
        </w:tc>
        <w:tc>
          <w:tcPr>
            <w:tcW w:type="dxa" w:w="2434"/>
            <w:tcMar>
              <w:top w:type="dxa" w:w="60"/>
              <w:left w:type="dxa" w:w="90"/>
              <w:bottom w:type="dxa" w:w="60"/>
              <w:right w:type="dxa" w:w="90"/>
            </w:tcMar>
          </w:tcPr>
          <w:p>
            <w:pPr>
              <w:spacing w:after="0"/>
            </w:pPr>
            <w:r>
              <w:rPr>
                <w:b w:val="false"/>
                <w:bCs w:val="false"/>
                <w:sz w:val="18"/>
                <w:szCs w:val="18"/>
              </w:rPr>
              <w:t xml:space="preserve">In-wall smart receptacle</w:t>
            </w:r>
          </w:p>
        </w:tc>
        <w:tc>
          <w:tcPr>
            <w:tcW w:type="dxa" w:w="4680"/>
            <w:tcMar>
              <w:top w:type="dxa" w:w="60"/>
              <w:left w:type="dxa" w:w="90"/>
              <w:bottom w:type="dxa" w:w="60"/>
              <w:right w:type="dxa" w:w="90"/>
            </w:tcMar>
          </w:tcPr>
          <w:p>
            <w:pPr>
              <w:spacing w:after="0"/>
            </w:pPr>
            <w:r>
              <w:rPr>
                <w:b w:val="false"/>
                <w:bCs w:val="false"/>
                <w:sz w:val="18"/>
                <w:szCs w:val="18"/>
              </w:rPr>
              <w:t xml:space="preserve">Leviton Decora Smart outlet; Enbrighten in-wall outlet </w:t>
            </w:r>
            <w:r>
              <w:rPr>
                <w:b/>
                <w:bCs/>
                <w:sz w:val="18"/>
                <w:szCs w:val="18"/>
              </w:rPr>
              <w:t xml:space="preserve">(V)</w:t>
            </w:r>
            <w:r>
              <w:rPr>
                <w:b w:val="false"/>
                <w:bCs w:val="false"/>
                <w:sz w:val="18"/>
                <w:szCs w:val="18"/>
              </w:rPr>
              <w:t xml:space="preserve"> certification per SKU</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Flexible or temporary control</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Plug-in smart plug</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Sinope smart plug (CSA, Quebec); Canadian-retail Zigbee plugs; these also extend the Zigbee mesh</w:t>
            </w:r>
          </w:p>
        </w:tc>
      </w:tr>
      <w:tr>
        <w:tc>
          <w:tcPr>
            <w:tcW w:type="dxa" w:w="2246"/>
            <w:tcMar>
              <w:top w:type="dxa" w:w="60"/>
              <w:left w:type="dxa" w:w="90"/>
              <w:bottom w:type="dxa" w:w="60"/>
              <w:right w:type="dxa" w:w="90"/>
            </w:tcMar>
          </w:tcPr>
          <w:p>
            <w:pPr>
              <w:spacing w:after="0"/>
            </w:pPr>
            <w:r>
              <w:rPr>
                <w:b w:val="false"/>
                <w:bCs w:val="false"/>
                <w:sz w:val="18"/>
                <w:szCs w:val="18"/>
              </w:rPr>
              <w:t xml:space="preserve">Energy metering</w:t>
            </w:r>
          </w:p>
        </w:tc>
        <w:tc>
          <w:tcPr>
            <w:tcW w:type="dxa" w:w="2434"/>
            <w:tcMar>
              <w:top w:type="dxa" w:w="60"/>
              <w:left w:type="dxa" w:w="90"/>
              <w:bottom w:type="dxa" w:w="60"/>
              <w:right w:type="dxa" w:w="90"/>
            </w:tcMar>
          </w:tcPr>
          <w:p>
            <w:pPr>
              <w:spacing w:after="0"/>
            </w:pPr>
            <w:r>
              <w:rPr>
                <w:b w:val="false"/>
                <w:bCs w:val="false"/>
                <w:sz w:val="18"/>
                <w:szCs w:val="18"/>
              </w:rPr>
              <w:t xml:space="preserve">Metering plug or metering module</w:t>
            </w:r>
          </w:p>
        </w:tc>
        <w:tc>
          <w:tcPr>
            <w:tcW w:type="dxa" w:w="4680"/>
            <w:tcMar>
              <w:top w:type="dxa" w:w="60"/>
              <w:left w:type="dxa" w:w="90"/>
              <w:bottom w:type="dxa" w:w="60"/>
              <w:right w:type="dxa" w:w="90"/>
            </w:tcMar>
          </w:tcPr>
          <w:p>
            <w:pPr>
              <w:spacing w:after="0"/>
            </w:pPr>
            <w:r>
              <w:rPr>
                <w:b w:val="false"/>
                <w:bCs w:val="false"/>
                <w:sz w:val="18"/>
                <w:szCs w:val="18"/>
              </w:rPr>
              <w:t xml:space="preserve">Useful for load-shifting proposals in Ontario; near-useless as a savings argument in Quebec</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High-draw appliances</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Dedicated load controller by a licensed electrician</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Water heater, EV charger, baseboard circuits; Sinope load controllers are the standard Quebec answer</w:t>
            </w:r>
          </w:p>
        </w:tc>
      </w:tr>
    </w:tbl>
    <w:p>
      <w:pPr>
        <w:spacing w:after="120"/>
      </w:pPr>
    </w:p>
    <w:p>
      <w:pPr>
        <w:pStyle w:val="Heading2"/>
        <w:spacing w:after="120" w:before="260"/>
      </w:pPr>
      <w:r>
        <w:t xml:space="preserve">6.6 Fans</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SAFETY RULE, NON-NEGOTIABLE: never install a lighting dimmer on a ceiling fan motor. It is a fire and motor-failure hazard and a frequent installer error. Ceiling fans require a fan-rated speed control or a simple on-off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CE3F0" w:val="clear"/>
            <w:tcMar>
              <w:top w:type="dxa" w:w="60"/>
              <w:left w:type="dxa" w:w="90"/>
              <w:bottom w:type="dxa" w:w="60"/>
              <w:right w:type="dxa" w:w="90"/>
            </w:tcMar>
          </w:tcPr>
          <w:p>
            <w:pPr>
              <w:spacing w:after="0"/>
            </w:pPr>
            <w:r>
              <w:rPr>
                <w:b/>
                <w:bCs/>
                <w:sz w:val="18"/>
                <w:szCs w:val="18"/>
              </w:rPr>
              <w:t xml:space="preserve">Application</w:t>
            </w:r>
          </w:p>
        </w:tc>
        <w:tc>
          <w:tcPr>
            <w:tcW w:type="dxa" w:w="6552"/>
            <w:shd w:fill="DCE3F0" w:val="clear"/>
            <w:tcMar>
              <w:top w:type="dxa" w:w="60"/>
              <w:left w:type="dxa" w:w="90"/>
              <w:bottom w:type="dxa" w:w="60"/>
              <w:right w:type="dxa" w:w="90"/>
            </w:tcMar>
          </w:tcPr>
          <w:p>
            <w:pPr>
              <w:spacing w:after="0"/>
            </w:pPr>
            <w:r>
              <w:rPr>
                <w:b/>
                <w:bCs/>
                <w:sz w:val="18"/>
                <w:szCs w:val="18"/>
              </w:rPr>
              <w:t xml:space="preserve">Approach</w:t>
            </w:r>
          </w:p>
        </w:tc>
      </w:tr>
      <w:tr>
        <w:tc>
          <w:tcPr>
            <w:tcW w:type="dxa" w:w="2808"/>
            <w:tcMar>
              <w:top w:type="dxa" w:w="60"/>
              <w:left w:type="dxa" w:w="90"/>
              <w:bottom w:type="dxa" w:w="60"/>
              <w:right w:type="dxa" w:w="90"/>
            </w:tcMar>
          </w:tcPr>
          <w:p>
            <w:pPr>
              <w:spacing w:after="0"/>
            </w:pPr>
            <w:r>
              <w:rPr>
                <w:b w:val="false"/>
                <w:bCs w:val="false"/>
                <w:sz w:val="18"/>
                <w:szCs w:val="18"/>
              </w:rPr>
              <w:t xml:space="preserve">Ceiling fan speed control</w:t>
            </w:r>
          </w:p>
        </w:tc>
        <w:tc>
          <w:tcPr>
            <w:tcW w:type="dxa" w:w="6552"/>
            <w:tcMar>
              <w:top w:type="dxa" w:w="60"/>
              <w:left w:type="dxa" w:w="90"/>
              <w:bottom w:type="dxa" w:w="60"/>
              <w:right w:type="dxa" w:w="90"/>
            </w:tcMar>
          </w:tcPr>
          <w:p>
            <w:pPr>
              <w:spacing w:after="0"/>
            </w:pPr>
            <w:r>
              <w:rPr>
                <w:b w:val="false"/>
                <w:bCs w:val="false"/>
                <w:sz w:val="18"/>
                <w:szCs w:val="18"/>
              </w:rPr>
              <w:t xml:space="preserve">Fan-rated smart control from Lutron, Leviton or Inovelli; verify the device is explicitly rated for fan motor loads</w:t>
            </w:r>
          </w:p>
        </w:tc>
      </w:tr>
      <w:tr>
        <w:tc>
          <w:tcPr>
            <w:tcW w:type="dxa" w:w="2808"/>
            <w:shd w:fill="F2F5FA" w:val="clear"/>
            <w:tcMar>
              <w:top w:type="dxa" w:w="60"/>
              <w:left w:type="dxa" w:w="90"/>
              <w:bottom w:type="dxa" w:w="60"/>
              <w:right w:type="dxa" w:w="90"/>
            </w:tcMar>
          </w:tcPr>
          <w:p>
            <w:pPr>
              <w:spacing w:after="0"/>
            </w:pPr>
            <w:r>
              <w:rPr>
                <w:b w:val="false"/>
                <w:bCs w:val="false"/>
                <w:sz w:val="18"/>
                <w:szCs w:val="18"/>
              </w:rPr>
              <w:t xml:space="preserve">Ceiling fan with integrated light</w:t>
            </w:r>
          </w:p>
        </w:tc>
        <w:tc>
          <w:tcPr>
            <w:tcW w:type="dxa" w:w="6552"/>
            <w:shd w:fill="F2F5FA" w:val="clear"/>
            <w:tcMar>
              <w:top w:type="dxa" w:w="60"/>
              <w:left w:type="dxa" w:w="90"/>
              <w:bottom w:type="dxa" w:w="60"/>
              <w:right w:type="dxa" w:w="90"/>
            </w:tcMar>
          </w:tcPr>
          <w:p>
            <w:pPr>
              <w:spacing w:after="0"/>
            </w:pPr>
            <w:r>
              <w:rPr>
                <w:b w:val="false"/>
                <w:bCs w:val="false"/>
                <w:sz w:val="18"/>
                <w:szCs w:val="18"/>
              </w:rPr>
              <w:t xml:space="preserve">Separate control paths for fan and light; canopy modules where the box has a single switch leg</w:t>
            </w:r>
          </w:p>
        </w:tc>
      </w:tr>
      <w:tr>
        <w:tc>
          <w:tcPr>
            <w:tcW w:type="dxa" w:w="2808"/>
            <w:tcMar>
              <w:top w:type="dxa" w:w="60"/>
              <w:left w:type="dxa" w:w="90"/>
              <w:bottom w:type="dxa" w:w="60"/>
              <w:right w:type="dxa" w:w="90"/>
            </w:tcMar>
          </w:tcPr>
          <w:p>
            <w:pPr>
              <w:spacing w:after="0"/>
            </w:pPr>
            <w:r>
              <w:rPr>
                <w:b w:val="false"/>
                <w:bCs w:val="false"/>
                <w:sz w:val="18"/>
                <w:szCs w:val="18"/>
              </w:rPr>
              <w:t xml:space="preserve">Bathroom exhaust fan</w:t>
            </w:r>
          </w:p>
        </w:tc>
        <w:tc>
          <w:tcPr>
            <w:tcW w:type="dxa" w:w="6552"/>
            <w:tcMar>
              <w:top w:type="dxa" w:w="60"/>
              <w:left w:type="dxa" w:w="90"/>
              <w:bottom w:type="dxa" w:w="60"/>
              <w:right w:type="dxa" w:w="90"/>
            </w:tcMar>
          </w:tcPr>
          <w:p>
            <w:pPr>
              <w:spacing w:after="0"/>
            </w:pPr>
            <w:r>
              <w:rPr>
                <w:b w:val="false"/>
                <w:bCs w:val="false"/>
                <w:sz w:val="18"/>
                <w:szCs w:val="18"/>
              </w:rPr>
              <w:t xml:space="preserve">Smart switch plus humidity sensor automation, or a fan with an integrated condensation sensor; automate a run-on timer after occupancy ends</w:t>
            </w:r>
          </w:p>
        </w:tc>
      </w:tr>
      <w:tr>
        <w:tc>
          <w:tcPr>
            <w:tcW w:type="dxa" w:w="2808"/>
            <w:shd w:fill="F2F5FA" w:val="clear"/>
            <w:tcMar>
              <w:top w:type="dxa" w:w="60"/>
              <w:left w:type="dxa" w:w="90"/>
              <w:bottom w:type="dxa" w:w="60"/>
              <w:right w:type="dxa" w:w="90"/>
            </w:tcMar>
          </w:tcPr>
          <w:p>
            <w:pPr>
              <w:spacing w:after="0"/>
            </w:pPr>
            <w:r>
              <w:rPr>
                <w:b w:val="false"/>
                <w:bCs w:val="false"/>
                <w:sz w:val="18"/>
                <w:szCs w:val="18"/>
              </w:rPr>
              <w:t xml:space="preserve">Whole-house mechanical ventilation</w:t>
            </w:r>
          </w:p>
        </w:tc>
        <w:tc>
          <w:tcPr>
            <w:tcW w:type="dxa" w:w="6552"/>
            <w:shd w:fill="F2F5FA" w:val="clear"/>
            <w:tcMar>
              <w:top w:type="dxa" w:w="60"/>
              <w:left w:type="dxa" w:w="90"/>
              <w:bottom w:type="dxa" w:w="60"/>
              <w:right w:type="dxa" w:w="90"/>
            </w:tcMar>
          </w:tcPr>
          <w:p>
            <w:pPr>
              <w:spacing w:after="0"/>
            </w:pPr>
            <w:r>
              <w:rPr>
                <w:b w:val="false"/>
                <w:bCs w:val="false"/>
                <w:sz w:val="18"/>
                <w:szCs w:val="18"/>
              </w:rPr>
              <w:t xml:space="preserve">Do not automate code-required ventilation interlocks. In newer Quebec construction the bathroom fan may be tied to the heat recovery ventilator; verify before touching the circuit</w:t>
            </w:r>
          </w:p>
        </w:tc>
      </w:tr>
    </w:tbl>
    <w:p>
      <w:pPr>
        <w:spacing w:after="120"/>
      </w:pPr>
    </w:p>
    <w:p>
      <w:pPr>
        <w:pStyle w:val="Heading2"/>
        <w:spacing w:after="120" w:before="260"/>
      </w:pPr>
      <w:r>
        <w:t xml:space="preserve">6.7 Climate control</w:t>
      </w:r>
    </w:p>
    <w:p>
      <w:pPr>
        <w:pStyle w:val="Heading3"/>
        <w:spacing w:after="100" w:before="200"/>
      </w:pPr>
      <w:r>
        <w:t xml:space="preserve">6.7.1 The Quebec case: line-voltage heating</w:t>
      </w:r>
    </w:p>
    <w:p>
      <w:pPr>
        <w:spacing w:after="120"/>
      </w:pPr>
      <w:r>
        <w:t xml:space="preserve">The Quebec housing stock is dominated by electric baseboard heating, which requires line-voltage thermostats rated for the connected load. This is a large, high-volume, locally manufactured, technically simple opportunity and it should be treated as a core product line rather than an accessory.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3931"/>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Load</w:t>
            </w:r>
          </w:p>
        </w:tc>
        <w:tc>
          <w:tcPr>
            <w:tcW w:type="dxa" w:w="2808"/>
            <w:shd w:fill="DCE3F0" w:val="clear"/>
            <w:tcMar>
              <w:top w:type="dxa" w:w="60"/>
              <w:left w:type="dxa" w:w="90"/>
              <w:bottom w:type="dxa" w:w="60"/>
              <w:right w:type="dxa" w:w="90"/>
            </w:tcMar>
          </w:tcPr>
          <w:p>
            <w:pPr>
              <w:spacing w:after="0"/>
            </w:pPr>
            <w:r>
              <w:rPr>
                <w:b/>
                <w:bCs/>
                <w:sz w:val="18"/>
                <w:szCs w:val="18"/>
              </w:rPr>
              <w:t xml:space="preserve">Device family</w:t>
            </w:r>
          </w:p>
        </w:tc>
        <w:tc>
          <w:tcPr>
            <w:tcW w:type="dxa" w:w="3931"/>
            <w:shd w:fill="DCE3F0" w:val="clear"/>
            <w:tcMar>
              <w:top w:type="dxa" w:w="60"/>
              <w:left w:type="dxa" w:w="90"/>
              <w:bottom w:type="dxa" w:w="60"/>
              <w:right w:type="dxa" w:w="90"/>
            </w:tcMar>
          </w:tcPr>
          <w:p>
            <w:pPr>
              <w:spacing w:after="0"/>
            </w:pPr>
            <w:r>
              <w:rPr>
                <w:b/>
                <w:bCs/>
                <w:sz w:val="18"/>
                <w:szCs w:val="18"/>
              </w:rPr>
              <w:t xml:space="preserve">Notes</w:t>
            </w:r>
          </w:p>
        </w:tc>
      </w:tr>
      <w:tr>
        <w:tc>
          <w:tcPr>
            <w:tcW w:type="dxa" w:w="2621"/>
            <w:tcMar>
              <w:top w:type="dxa" w:w="60"/>
              <w:left w:type="dxa" w:w="90"/>
              <w:bottom w:type="dxa" w:w="60"/>
              <w:right w:type="dxa" w:w="90"/>
            </w:tcMar>
          </w:tcPr>
          <w:p>
            <w:pPr>
              <w:spacing w:after="0"/>
            </w:pPr>
            <w:r>
              <w:rPr>
                <w:b w:val="false"/>
                <w:bCs w:val="false"/>
                <w:sz w:val="18"/>
                <w:szCs w:val="18"/>
              </w:rPr>
              <w:t xml:space="preserve">Baseboard heaters up to approximately 3,000 W</w:t>
            </w:r>
          </w:p>
        </w:tc>
        <w:tc>
          <w:tcPr>
            <w:tcW w:type="dxa" w:w="2808"/>
            <w:tcMar>
              <w:top w:type="dxa" w:w="60"/>
              <w:left w:type="dxa" w:w="90"/>
              <w:bottom w:type="dxa" w:w="60"/>
              <w:right w:type="dxa" w:w="90"/>
            </w:tcMar>
          </w:tcPr>
          <w:p>
            <w:pPr>
              <w:spacing w:after="0"/>
            </w:pPr>
            <w:r>
              <w:rPr>
                <w:b w:val="false"/>
                <w:bCs w:val="false"/>
                <w:sz w:val="18"/>
                <w:szCs w:val="18"/>
              </w:rPr>
              <w:t xml:space="preserve">Sinope line-voltage Zigbee thermostat; Stelpro Zigbee thermostat</w:t>
            </w:r>
          </w:p>
        </w:tc>
        <w:tc>
          <w:tcPr>
            <w:tcW w:type="dxa" w:w="3931"/>
            <w:tcMar>
              <w:top w:type="dxa" w:w="60"/>
              <w:left w:type="dxa" w:w="90"/>
              <w:bottom w:type="dxa" w:w="60"/>
              <w:right w:type="dxa" w:w="90"/>
            </w:tcMar>
          </w:tcPr>
          <w:p>
            <w:pPr>
              <w:spacing w:after="0"/>
            </w:pPr>
            <w:r>
              <w:rPr>
                <w:b w:val="false"/>
                <w:bCs w:val="false"/>
                <w:sz w:val="18"/>
                <w:szCs w:val="18"/>
              </w:rPr>
              <w:t xml:space="preserve">Both Quebec manufacturers; CSA certified; local Zigbee control; no cloud required</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Baseboard heaters to approximately 4,000 W</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Higher-rated model in the same family</w:t>
            </w:r>
          </w:p>
        </w:tc>
        <w:tc>
          <w:tcPr>
            <w:tcW w:type="dxa" w:w="3931"/>
            <w:shd w:fill="F2F5FA" w:val="clear"/>
            <w:tcMar>
              <w:top w:type="dxa" w:w="60"/>
              <w:left w:type="dxa" w:w="90"/>
              <w:bottom w:type="dxa" w:w="60"/>
              <w:right w:type="dxa" w:w="90"/>
            </w:tcMar>
          </w:tcPr>
          <w:p>
            <w:pPr>
              <w:spacing w:after="0"/>
            </w:pPr>
            <w:r>
              <w:rPr>
                <w:b w:val="false"/>
                <w:bCs w:val="false"/>
                <w:sz w:val="18"/>
                <w:szCs w:val="18"/>
              </w:rPr>
              <w:t xml:space="preserve">Confirm the load calculation per circuit before specifying</w:t>
            </w:r>
          </w:p>
        </w:tc>
      </w:tr>
      <w:tr>
        <w:tc>
          <w:tcPr>
            <w:tcW w:type="dxa" w:w="2621"/>
            <w:tcMar>
              <w:top w:type="dxa" w:w="60"/>
              <w:left w:type="dxa" w:w="90"/>
              <w:bottom w:type="dxa" w:w="60"/>
              <w:right w:type="dxa" w:w="90"/>
            </w:tcMar>
          </w:tcPr>
          <w:p>
            <w:pPr>
              <w:spacing w:after="0"/>
            </w:pPr>
            <w:r>
              <w:rPr>
                <w:b w:val="false"/>
                <w:bCs w:val="false"/>
                <w:sz w:val="18"/>
                <w:szCs w:val="18"/>
              </w:rPr>
              <w:t xml:space="preserve">Electric floor heating</w:t>
            </w:r>
          </w:p>
        </w:tc>
        <w:tc>
          <w:tcPr>
            <w:tcW w:type="dxa" w:w="2808"/>
            <w:tcMar>
              <w:top w:type="dxa" w:w="60"/>
              <w:left w:type="dxa" w:w="90"/>
              <w:bottom w:type="dxa" w:w="60"/>
              <w:right w:type="dxa" w:w="90"/>
            </w:tcMar>
          </w:tcPr>
          <w:p>
            <w:pPr>
              <w:spacing w:after="0"/>
            </w:pPr>
            <w:r>
              <w:rPr>
                <w:b w:val="false"/>
                <w:bCs w:val="false"/>
                <w:sz w:val="18"/>
                <w:szCs w:val="18"/>
              </w:rPr>
              <w:t xml:space="preserve">Floor-heating thermostat with floor sensor from the same families</w:t>
            </w:r>
          </w:p>
        </w:tc>
        <w:tc>
          <w:tcPr>
            <w:tcW w:type="dxa" w:w="3931"/>
            <w:tcMar>
              <w:top w:type="dxa" w:w="60"/>
              <w:left w:type="dxa" w:w="90"/>
              <w:bottom w:type="dxa" w:w="60"/>
              <w:right w:type="dxa" w:w="90"/>
            </w:tcMar>
          </w:tcPr>
          <w:p>
            <w:pPr>
              <w:spacing w:after="0"/>
            </w:pPr>
            <w:r>
              <w:rPr>
                <w:b w:val="false"/>
                <w:bCs w:val="false"/>
                <w:sz w:val="18"/>
                <w:szCs w:val="18"/>
              </w:rPr>
              <w:t xml:space="preserve">Verify sensor compatibility with the existing installed floor sensor</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Convectors and fan heaters</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Manufacturer-matched controls</w:t>
            </w:r>
          </w:p>
        </w:tc>
        <w:tc>
          <w:tcPr>
            <w:tcW w:type="dxa" w:w="3931"/>
            <w:shd w:fill="F2F5FA" w:val="clear"/>
            <w:tcMar>
              <w:top w:type="dxa" w:w="60"/>
              <w:left w:type="dxa" w:w="90"/>
              <w:bottom w:type="dxa" w:w="60"/>
              <w:right w:type="dxa" w:w="90"/>
            </w:tcMar>
          </w:tcPr>
          <w:p>
            <w:pPr>
              <w:spacing w:after="0"/>
            </w:pPr>
            <w:r>
              <w:rPr>
                <w:b w:val="false"/>
                <w:bCs w:val="false"/>
                <w:sz w:val="18"/>
                <w:szCs w:val="18"/>
              </w:rPr>
              <w:t xml:space="preserve">Some units require a specific control type</w:t>
            </w:r>
          </w:p>
        </w:tc>
      </w:tr>
    </w:tbl>
    <w:p>
      <w:pPr>
        <w:spacing w:after="120"/>
      </w:pPr>
    </w:p>
    <w:p>
      <w:pPr>
        <w:pStyle w:val="Heading3"/>
        <w:spacing w:after="100" w:before="200"/>
      </w:pPr>
      <w:r>
        <w:t xml:space="preserve">6.7.2 The Ontario case: low-voltage HVAC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3931"/>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System</w:t>
            </w:r>
          </w:p>
        </w:tc>
        <w:tc>
          <w:tcPr>
            <w:tcW w:type="dxa" w:w="2808"/>
            <w:shd w:fill="DCE3F0" w:val="clear"/>
            <w:tcMar>
              <w:top w:type="dxa" w:w="60"/>
              <w:left w:type="dxa" w:w="90"/>
              <w:bottom w:type="dxa" w:w="60"/>
              <w:right w:type="dxa" w:w="90"/>
            </w:tcMar>
          </w:tcPr>
          <w:p>
            <w:pPr>
              <w:spacing w:after="0"/>
            </w:pPr>
            <w:r>
              <w:rPr>
                <w:b/>
                <w:bCs/>
                <w:sz w:val="18"/>
                <w:szCs w:val="18"/>
              </w:rPr>
              <w:t xml:space="preserve">Device</w:t>
            </w:r>
          </w:p>
        </w:tc>
        <w:tc>
          <w:tcPr>
            <w:tcW w:type="dxa" w:w="3931"/>
            <w:shd w:fill="DCE3F0" w:val="clear"/>
            <w:tcMar>
              <w:top w:type="dxa" w:w="60"/>
              <w:left w:type="dxa" w:w="90"/>
              <w:bottom w:type="dxa" w:w="60"/>
              <w:right w:type="dxa" w:w="90"/>
            </w:tcMar>
          </w:tcPr>
          <w:p>
            <w:pPr>
              <w:spacing w:after="0"/>
            </w:pPr>
            <w:r>
              <w:rPr>
                <w:b/>
                <w:bCs/>
                <w:sz w:val="18"/>
                <w:szCs w:val="18"/>
              </w:rPr>
              <w:t xml:space="preserve">Notes</w:t>
            </w:r>
          </w:p>
        </w:tc>
      </w:tr>
      <w:tr>
        <w:tc>
          <w:tcPr>
            <w:tcW w:type="dxa" w:w="2621"/>
            <w:tcMar>
              <w:top w:type="dxa" w:w="60"/>
              <w:left w:type="dxa" w:w="90"/>
              <w:bottom w:type="dxa" w:w="60"/>
              <w:right w:type="dxa" w:w="90"/>
            </w:tcMar>
          </w:tcPr>
          <w:p>
            <w:pPr>
              <w:spacing w:after="0"/>
            </w:pPr>
            <w:r>
              <w:rPr>
                <w:b w:val="false"/>
                <w:bCs w:val="false"/>
                <w:sz w:val="18"/>
                <w:szCs w:val="18"/>
              </w:rPr>
              <w:t xml:space="preserve">Forced air furnace and central air conditioning</w:t>
            </w:r>
          </w:p>
        </w:tc>
        <w:tc>
          <w:tcPr>
            <w:tcW w:type="dxa" w:w="2808"/>
            <w:tcMar>
              <w:top w:type="dxa" w:w="60"/>
              <w:left w:type="dxa" w:w="90"/>
              <w:bottom w:type="dxa" w:w="60"/>
              <w:right w:type="dxa" w:w="90"/>
            </w:tcMar>
          </w:tcPr>
          <w:p>
            <w:pPr>
              <w:spacing w:after="0"/>
            </w:pPr>
            <w:r>
              <w:rPr>
                <w:b w:val="false"/>
                <w:bCs w:val="false"/>
                <w:sz w:val="18"/>
                <w:szCs w:val="18"/>
              </w:rPr>
              <w:t xml:space="preserve">Ecobee (Toronto); Honeywell Home T6 Pro Z-Wave</w:t>
            </w:r>
          </w:p>
        </w:tc>
        <w:tc>
          <w:tcPr>
            <w:tcW w:type="dxa" w:w="3931"/>
            <w:tcMar>
              <w:top w:type="dxa" w:w="60"/>
              <w:left w:type="dxa" w:w="90"/>
              <w:bottom w:type="dxa" w:w="60"/>
              <w:right w:type="dxa" w:w="90"/>
            </w:tcMar>
          </w:tcPr>
          <w:p>
            <w:pPr>
              <w:spacing w:after="0"/>
            </w:pPr>
            <w:r>
              <w:rPr>
                <w:b w:val="false"/>
                <w:bCs w:val="false"/>
                <w:sz w:val="18"/>
                <w:szCs w:val="18"/>
              </w:rPr>
              <w:t xml:space="preserve">Both offer local control paths; Ecobee through Matter or the HomeKit local interface, avoiding dependence on the manufacturer cloud</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Heat pump, ducted or ductless</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Manufacturer thermostat plus infrared or CN105 serial interface for mini-splits</w:t>
            </w:r>
          </w:p>
        </w:tc>
        <w:tc>
          <w:tcPr>
            <w:tcW w:type="dxa" w:w="3931"/>
            <w:shd w:fill="F2F5FA" w:val="clear"/>
            <w:tcMar>
              <w:top w:type="dxa" w:w="60"/>
              <w:left w:type="dxa" w:w="90"/>
              <w:bottom w:type="dxa" w:w="60"/>
              <w:right w:type="dxa" w:w="90"/>
            </w:tcMar>
          </w:tcPr>
          <w:p>
            <w:pPr>
              <w:spacing w:after="0"/>
            </w:pPr>
            <w:r>
              <w:rPr>
                <w:b w:val="false"/>
                <w:bCs w:val="false"/>
                <w:sz w:val="18"/>
                <w:szCs w:val="18"/>
              </w:rPr>
              <w:t xml:space="preserve">Mini-split control through a local ESP-based interface gives full offline control; this is a differentiator against every cloud competitor</w:t>
            </w:r>
          </w:p>
        </w:tc>
      </w:tr>
      <w:tr>
        <w:tc>
          <w:tcPr>
            <w:tcW w:type="dxa" w:w="2621"/>
            <w:tcMar>
              <w:top w:type="dxa" w:w="60"/>
              <w:left w:type="dxa" w:w="90"/>
              <w:bottom w:type="dxa" w:w="60"/>
              <w:right w:type="dxa" w:w="90"/>
            </w:tcMar>
          </w:tcPr>
          <w:p>
            <w:pPr>
              <w:spacing w:after="0"/>
            </w:pPr>
            <w:r>
              <w:rPr>
                <w:b w:val="false"/>
                <w:bCs w:val="false"/>
                <w:sz w:val="18"/>
                <w:szCs w:val="18"/>
              </w:rPr>
              <w:t xml:space="preserve">Zoned systems</w:t>
            </w:r>
          </w:p>
        </w:tc>
        <w:tc>
          <w:tcPr>
            <w:tcW w:type="dxa" w:w="2808"/>
            <w:tcMar>
              <w:top w:type="dxa" w:w="60"/>
              <w:left w:type="dxa" w:w="90"/>
              <w:bottom w:type="dxa" w:w="60"/>
              <w:right w:type="dxa" w:w="90"/>
            </w:tcMar>
          </w:tcPr>
          <w:p>
            <w:pPr>
              <w:spacing w:after="0"/>
            </w:pPr>
            <w:r>
              <w:rPr>
                <w:b w:val="false"/>
                <w:bCs w:val="false"/>
                <w:sz w:val="18"/>
                <w:szCs w:val="18"/>
              </w:rPr>
              <w:t xml:space="preserve">Zone panel with per-zone thermostats</w:t>
            </w:r>
          </w:p>
        </w:tc>
        <w:tc>
          <w:tcPr>
            <w:tcW w:type="dxa" w:w="3931"/>
            <w:tcMar>
              <w:top w:type="dxa" w:w="60"/>
              <w:left w:type="dxa" w:w="90"/>
              <w:bottom w:type="dxa" w:w="60"/>
              <w:right w:type="dxa" w:w="90"/>
            </w:tcMar>
          </w:tcPr>
          <w:p>
            <w:pPr>
              <w:spacing w:after="0"/>
            </w:pPr>
            <w:r>
              <w:rPr>
                <w:b w:val="false"/>
                <w:bCs w:val="false"/>
                <w:sz w:val="18"/>
                <w:szCs w:val="18"/>
              </w:rPr>
              <w:t xml:space="preserve">Do not modify zone panel safety interlocks</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Hydronic and boiler systems</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Thermostat only</w:t>
            </w:r>
          </w:p>
        </w:tc>
        <w:tc>
          <w:tcPr>
            <w:tcW w:type="dxa" w:w="3931"/>
            <w:shd w:fill="F2F5FA" w:val="clear"/>
            <w:tcMar>
              <w:top w:type="dxa" w:w="60"/>
              <w:left w:type="dxa" w:w="90"/>
              <w:bottom w:type="dxa" w:w="60"/>
              <w:right w:type="dxa" w:w="90"/>
            </w:tcMar>
          </w:tcPr>
          <w:p>
            <w:pPr>
              <w:spacing w:after="0"/>
            </w:pPr>
            <w:r>
              <w:rPr>
                <w:b w:val="false"/>
                <w:bCs w:val="false"/>
                <w:sz w:val="18"/>
                <w:szCs w:val="18"/>
              </w:rPr>
              <w:t xml:space="preserve">Never touch boiler internal or combustion controls; out of scope</w:t>
            </w:r>
          </w:p>
        </w:tc>
      </w:tr>
    </w:tbl>
    <w:p>
      <w:pPr>
        <w:spacing w:after="120"/>
      </w:pPr>
    </w:p>
    <w:p>
      <w:pPr>
        <w:pStyle w:val="Heading2"/>
        <w:spacing w:after="120" w:before="260"/>
      </w:pPr>
      <w:r>
        <w:t xml:space="preserve">6.8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82"/>
        <w:gridCol w:w="4306"/>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Type</w:t>
            </w:r>
          </w:p>
        </w:tc>
        <w:tc>
          <w:tcPr>
            <w:tcW w:type="dxa" w:w="3182"/>
            <w:shd w:fill="DCE3F0" w:val="clear"/>
            <w:tcMar>
              <w:top w:type="dxa" w:w="60"/>
              <w:left w:type="dxa" w:w="90"/>
              <w:bottom w:type="dxa" w:w="60"/>
              <w:right w:type="dxa" w:w="90"/>
            </w:tcMar>
          </w:tcPr>
          <w:p>
            <w:pPr>
              <w:spacing w:after="0"/>
            </w:pPr>
            <w:r>
              <w:rPr>
                <w:b/>
                <w:bCs/>
                <w:sz w:val="18"/>
                <w:szCs w:val="18"/>
              </w:rPr>
              <w:t xml:space="preserve">Purpose</w:t>
            </w:r>
          </w:p>
        </w:tc>
        <w:tc>
          <w:tcPr>
            <w:tcW w:type="dxa" w:w="4306"/>
            <w:shd w:fill="DCE3F0" w:val="clear"/>
            <w:tcMar>
              <w:top w:type="dxa" w:w="60"/>
              <w:left w:type="dxa" w:w="90"/>
              <w:bottom w:type="dxa" w:w="60"/>
              <w:right w:type="dxa" w:w="90"/>
            </w:tcMar>
          </w:tcPr>
          <w:p>
            <w:pPr>
              <w:spacing w:after="0"/>
            </w:pPr>
            <w:r>
              <w:rPr>
                <w:b/>
                <w:bCs/>
                <w:sz w:val="18"/>
                <w:szCs w:val="18"/>
              </w:rPr>
              <w:t xml:space="preserve">Selection notes</w:t>
            </w:r>
          </w:p>
        </w:tc>
      </w:tr>
      <w:tr>
        <w:tc>
          <w:tcPr>
            <w:tcW w:type="dxa" w:w="1872"/>
            <w:tcMar>
              <w:top w:type="dxa" w:w="60"/>
              <w:left w:type="dxa" w:w="90"/>
              <w:bottom w:type="dxa" w:w="60"/>
              <w:right w:type="dxa" w:w="90"/>
            </w:tcMar>
          </w:tcPr>
          <w:p>
            <w:pPr>
              <w:spacing w:after="0"/>
            </w:pPr>
            <w:r>
              <w:rPr>
                <w:b w:val="false"/>
                <w:bCs w:val="false"/>
                <w:sz w:val="18"/>
                <w:szCs w:val="18"/>
              </w:rPr>
              <w:t xml:space="preserve">Water leak</w:t>
            </w:r>
          </w:p>
        </w:tc>
        <w:tc>
          <w:tcPr>
            <w:tcW w:type="dxa" w:w="3182"/>
            <w:tcMar>
              <w:top w:type="dxa" w:w="60"/>
              <w:left w:type="dxa" w:w="90"/>
              <w:bottom w:type="dxa" w:w="60"/>
              <w:right w:type="dxa" w:w="90"/>
            </w:tcMar>
          </w:tcPr>
          <w:p>
            <w:pPr>
              <w:spacing w:after="0"/>
            </w:pPr>
            <w:r>
              <w:rPr>
                <w:b w:val="false"/>
                <w:bCs w:val="false"/>
                <w:sz w:val="18"/>
                <w:szCs w:val="18"/>
              </w:rPr>
              <w:t xml:space="preserve">Highest-value sensor in the Canadian market; insurance credit is achievable without monitoring</w:t>
            </w:r>
          </w:p>
        </w:tc>
        <w:tc>
          <w:tcPr>
            <w:tcW w:type="dxa" w:w="4306"/>
            <w:tcMar>
              <w:top w:type="dxa" w:w="60"/>
              <w:left w:type="dxa" w:w="90"/>
              <w:bottom w:type="dxa" w:w="60"/>
              <w:right w:type="dxa" w:w="90"/>
            </w:tcMar>
          </w:tcPr>
          <w:p>
            <w:pPr>
              <w:spacing w:after="0"/>
            </w:pPr>
            <w:r>
              <w:rPr>
                <w:b w:val="false"/>
                <w:bCs w:val="false"/>
                <w:sz w:val="18"/>
                <w:szCs w:val="18"/>
              </w:rPr>
              <w:t xml:space="preserve">Sinope leak sensors with a Sinope motorised shut-off valve gives detection and automatic response, all local, Quebec-made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Door and window contact</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Intrusion alerting, garage door status, HVAC interlock</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Wired contacts where walls are open; Zigbee battery contacts for retrofit; verify ISED certification</w:t>
            </w:r>
          </w:p>
        </w:tc>
      </w:tr>
      <w:tr>
        <w:tc>
          <w:tcPr>
            <w:tcW w:type="dxa" w:w="1872"/>
            <w:tcMar>
              <w:top w:type="dxa" w:w="60"/>
              <w:left w:type="dxa" w:w="90"/>
              <w:bottom w:type="dxa" w:w="60"/>
              <w:right w:type="dxa" w:w="90"/>
            </w:tcMar>
          </w:tcPr>
          <w:p>
            <w:pPr>
              <w:spacing w:after="0"/>
            </w:pPr>
            <w:r>
              <w:rPr>
                <w:b w:val="false"/>
                <w:bCs w:val="false"/>
                <w:sz w:val="18"/>
                <w:szCs w:val="18"/>
              </w:rPr>
              <w:t xml:space="preserve">Motion and occupancy</w:t>
            </w:r>
          </w:p>
        </w:tc>
        <w:tc>
          <w:tcPr>
            <w:tcW w:type="dxa" w:w="3182"/>
            <w:tcMar>
              <w:top w:type="dxa" w:w="60"/>
              <w:left w:type="dxa" w:w="90"/>
              <w:bottom w:type="dxa" w:w="60"/>
              <w:right w:type="dxa" w:w="90"/>
            </w:tcMar>
          </w:tcPr>
          <w:p>
            <w:pPr>
              <w:spacing w:after="0"/>
            </w:pPr>
            <w:r>
              <w:rPr>
                <w:b w:val="false"/>
                <w:bCs w:val="false"/>
                <w:sz w:val="18"/>
                <w:szCs w:val="18"/>
              </w:rPr>
              <w:t xml:space="preserve">Lighting automation and intrusion alerting</w:t>
            </w:r>
          </w:p>
        </w:tc>
        <w:tc>
          <w:tcPr>
            <w:tcW w:type="dxa" w:w="4306"/>
            <w:tcMar>
              <w:top w:type="dxa" w:w="60"/>
              <w:left w:type="dxa" w:w="90"/>
              <w:bottom w:type="dxa" w:w="60"/>
              <w:right w:type="dxa" w:w="90"/>
            </w:tcMar>
          </w:tcPr>
          <w:p>
            <w:pPr>
              <w:spacing w:after="0"/>
            </w:pPr>
            <w:r>
              <w:rPr>
                <w:b w:val="false"/>
                <w:bCs w:val="false"/>
                <w:sz w:val="18"/>
                <w:szCs w:val="18"/>
              </w:rPr>
              <w:t xml:space="preserve">Passive infrared for reliability; millimetre-wave presence sensors for rooms where people sit still, at higher cost and higher configuration effort</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Temperature and humidity</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Comfort automation, freeze protection, bathroom fan control</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Freeze alerting for secondary properties is a strong standalone product</w:t>
            </w:r>
          </w:p>
        </w:tc>
      </w:tr>
      <w:tr>
        <w:tc>
          <w:tcPr>
            <w:tcW w:type="dxa" w:w="1872"/>
            <w:tcMar>
              <w:top w:type="dxa" w:w="60"/>
              <w:left w:type="dxa" w:w="90"/>
              <w:bottom w:type="dxa" w:w="60"/>
              <w:right w:type="dxa" w:w="90"/>
            </w:tcMar>
          </w:tcPr>
          <w:p>
            <w:pPr>
              <w:spacing w:after="0"/>
            </w:pPr>
            <w:r>
              <w:rPr>
                <w:b w:val="false"/>
                <w:bCs w:val="false"/>
                <w:sz w:val="18"/>
                <w:szCs w:val="18"/>
              </w:rPr>
              <w:t xml:space="preserve">Air quality</w:t>
            </w:r>
          </w:p>
        </w:tc>
        <w:tc>
          <w:tcPr>
            <w:tcW w:type="dxa" w:w="3182"/>
            <w:tcMar>
              <w:top w:type="dxa" w:w="60"/>
              <w:left w:type="dxa" w:w="90"/>
              <w:bottom w:type="dxa" w:w="60"/>
              <w:right w:type="dxa" w:w="90"/>
            </w:tcMar>
          </w:tcPr>
          <w:p>
            <w:pPr>
              <w:spacing w:after="0"/>
            </w:pPr>
            <w:r>
              <w:rPr>
                <w:b w:val="false"/>
                <w:bCs w:val="false"/>
                <w:sz w:val="18"/>
                <w:szCs w:val="18"/>
              </w:rPr>
              <w:t xml:space="preserve">Comfort and ventilation control</w:t>
            </w:r>
          </w:p>
        </w:tc>
        <w:tc>
          <w:tcPr>
            <w:tcW w:type="dxa" w:w="4306"/>
            <w:tcMar>
              <w:top w:type="dxa" w:w="60"/>
              <w:left w:type="dxa" w:w="90"/>
              <w:bottom w:type="dxa" w:w="60"/>
              <w:right w:type="dxa" w:w="90"/>
            </w:tcMar>
          </w:tcPr>
          <w:p>
            <w:pPr>
              <w:spacing w:after="0"/>
            </w:pPr>
            <w:r>
              <w:rPr>
                <w:b w:val="false"/>
                <w:bCs w:val="false"/>
                <w:sz w:val="18"/>
                <w:szCs w:val="18"/>
              </w:rPr>
              <w:t xml:space="preserve">Carbon dioxide and particulate sensors; explicitly not a gas safety device and must be labelled as such</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Energy metering</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Load-shifting proposals, per-circuit visibility</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Panel-level current transformers require a licensed electrician</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Sensor naming discipline: no sensor in this system may be labelled, described or configured in a way that implies life-safety function. An air quality sensor is not a gas detector. A temperature sensor is not a fire detector. This applies to dashboard labels and automation names as well as to documentation.</w:t>
      </w:r>
    </w:p>
    <w:p>
      <w:pPr>
        <w:pStyle w:val="Heading2"/>
        <w:spacing w:after="120" w:before="260"/>
      </w:pPr>
      <w:r>
        <w:t xml:space="preserve">6.9 Local audible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246"/>
        <w:gridCol w:w="4680"/>
      </w:tblGrid>
      <w:tr>
        <w:trPr>
          <w:tblHeader/>
        </w:trPr>
        <w:tc>
          <w:tcPr>
            <w:tcW w:type="dxa" w:w="2434"/>
            <w:shd w:fill="DCE3F0" w:val="clear"/>
            <w:tcMar>
              <w:top w:type="dxa" w:w="60"/>
              <w:left w:type="dxa" w:w="90"/>
              <w:bottom w:type="dxa" w:w="60"/>
              <w:right w:type="dxa" w:w="90"/>
            </w:tcMar>
          </w:tcPr>
          <w:p>
            <w:pPr>
              <w:spacing w:after="0"/>
            </w:pPr>
            <w:r>
              <w:rPr>
                <w:b/>
                <w:bCs/>
                <w:sz w:val="18"/>
                <w:szCs w:val="18"/>
              </w:rPr>
              <w:t xml:space="preserve">Device</w:t>
            </w:r>
          </w:p>
        </w:tc>
        <w:tc>
          <w:tcPr>
            <w:tcW w:type="dxa" w:w="2246"/>
            <w:shd w:fill="DCE3F0" w:val="clear"/>
            <w:tcMar>
              <w:top w:type="dxa" w:w="60"/>
              <w:left w:type="dxa" w:w="90"/>
              <w:bottom w:type="dxa" w:w="60"/>
              <w:right w:type="dxa" w:w="90"/>
            </w:tcMar>
          </w:tcPr>
          <w:p>
            <w:pPr>
              <w:spacing w:after="0"/>
            </w:pPr>
            <w:r>
              <w:rPr>
                <w:b/>
                <w:bCs/>
                <w:sz w:val="18"/>
                <w:szCs w:val="18"/>
              </w:rPr>
              <w:t xml:space="preserve">Placement</w:t>
            </w:r>
          </w:p>
        </w:tc>
        <w:tc>
          <w:tcPr>
            <w:tcW w:type="dxa" w:w="4680"/>
            <w:shd w:fill="DCE3F0" w:val="clear"/>
            <w:tcMar>
              <w:top w:type="dxa" w:w="60"/>
              <w:left w:type="dxa" w:w="90"/>
              <w:bottom w:type="dxa" w:w="60"/>
              <w:right w:type="dxa" w:w="90"/>
            </w:tcMar>
          </w:tcPr>
          <w:p>
            <w:pPr>
              <w:spacing w:after="0"/>
            </w:pPr>
            <w:r>
              <w:rPr>
                <w:b/>
                <w:bCs/>
                <w:sz w:val="18"/>
                <w:szCs w:val="18"/>
              </w:rPr>
              <w:t xml:space="preserve">Configuration</w:t>
            </w:r>
          </w:p>
        </w:tc>
      </w:tr>
      <w:tr>
        <w:tc>
          <w:tcPr>
            <w:tcW w:type="dxa" w:w="2434"/>
            <w:tcMar>
              <w:top w:type="dxa" w:w="60"/>
              <w:left w:type="dxa" w:w="90"/>
              <w:bottom w:type="dxa" w:w="60"/>
              <w:right w:type="dxa" w:w="90"/>
            </w:tcMar>
          </w:tcPr>
          <w:p>
            <w:pPr>
              <w:spacing w:after="0"/>
            </w:pPr>
            <w:r>
              <w:rPr>
                <w:b w:val="false"/>
                <w:bCs w:val="false"/>
                <w:sz w:val="18"/>
                <w:szCs w:val="18"/>
              </w:rPr>
              <w:t xml:space="preserve">Indoor siren, Zigbee or wired</w:t>
            </w:r>
          </w:p>
        </w:tc>
        <w:tc>
          <w:tcPr>
            <w:tcW w:type="dxa" w:w="2246"/>
            <w:tcMar>
              <w:top w:type="dxa" w:w="60"/>
              <w:left w:type="dxa" w:w="90"/>
              <w:bottom w:type="dxa" w:w="60"/>
              <w:right w:type="dxa" w:w="90"/>
            </w:tcMar>
          </w:tcPr>
          <w:p>
            <w:pPr>
              <w:spacing w:after="0"/>
            </w:pPr>
            <w:r>
              <w:rPr>
                <w:b w:val="false"/>
                <w:bCs w:val="false"/>
                <w:sz w:val="18"/>
                <w:szCs w:val="18"/>
              </w:rPr>
              <w:t xml:space="preserve">Central hallway, upper floor</w:t>
            </w:r>
          </w:p>
        </w:tc>
        <w:tc>
          <w:tcPr>
            <w:tcW w:type="dxa" w:w="4680"/>
            <w:tcMar>
              <w:top w:type="dxa" w:w="60"/>
              <w:left w:type="dxa" w:w="90"/>
              <w:bottom w:type="dxa" w:w="60"/>
              <w:right w:type="dxa" w:w="90"/>
            </w:tcMar>
          </w:tcPr>
          <w:p>
            <w:pPr>
              <w:spacing w:after="0"/>
            </w:pPr>
            <w:r>
              <w:rPr>
                <w:b w:val="false"/>
                <w:bCs w:val="false"/>
                <w:sz w:val="18"/>
                <w:szCs w:val="18"/>
              </w:rPr>
              <w:t xml:space="preserve">Distinct tone pattern; never the fire evacuation temporal-three pattern; automatic cut-off within the municipal by-law limit</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Outdoor siren and strobe</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Front elevation, out of reach</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Weather-rated enclosure; tamper contact; cut-off timer mandatory</w:t>
            </w:r>
          </w:p>
        </w:tc>
      </w:tr>
      <w:tr>
        <w:tc>
          <w:tcPr>
            <w:tcW w:type="dxa" w:w="2434"/>
            <w:tcMar>
              <w:top w:type="dxa" w:w="60"/>
              <w:left w:type="dxa" w:w="90"/>
              <w:bottom w:type="dxa" w:w="60"/>
              <w:right w:type="dxa" w:w="90"/>
            </w:tcMar>
          </w:tcPr>
          <w:p>
            <w:pPr>
              <w:spacing w:after="0"/>
            </w:pPr>
            <w:r>
              <w:rPr>
                <w:b w:val="false"/>
                <w:bCs w:val="false"/>
                <w:sz w:val="18"/>
                <w:szCs w:val="18"/>
              </w:rPr>
              <w:t xml:space="preserve">Chime and voice announcement</w:t>
            </w:r>
          </w:p>
        </w:tc>
        <w:tc>
          <w:tcPr>
            <w:tcW w:type="dxa" w:w="2246"/>
            <w:tcMar>
              <w:top w:type="dxa" w:w="60"/>
              <w:left w:type="dxa" w:w="90"/>
              <w:bottom w:type="dxa" w:w="60"/>
              <w:right w:type="dxa" w:w="90"/>
            </w:tcMar>
          </w:tcPr>
          <w:p>
            <w:pPr>
              <w:spacing w:after="0"/>
            </w:pPr>
            <w:r>
              <w:rPr>
                <w:b w:val="false"/>
                <w:bCs w:val="false"/>
                <w:sz w:val="18"/>
                <w:szCs w:val="18"/>
              </w:rPr>
              <w:t xml:space="preserve">Interior speakers</w:t>
            </w:r>
          </w:p>
        </w:tc>
        <w:tc>
          <w:tcPr>
            <w:tcW w:type="dxa" w:w="4680"/>
            <w:tcMar>
              <w:top w:type="dxa" w:w="60"/>
              <w:left w:type="dxa" w:w="90"/>
              <w:bottom w:type="dxa" w:w="60"/>
              <w:right w:type="dxa" w:w="90"/>
            </w:tcMar>
          </w:tcPr>
          <w:p>
            <w:pPr>
              <w:spacing w:after="0"/>
            </w:pPr>
            <w:r>
              <w:rPr>
                <w:b w:val="false"/>
                <w:bCs w:val="false"/>
                <w:sz w:val="18"/>
                <w:szCs w:val="18"/>
              </w:rPr>
              <w:t xml:space="preserve">Preferred for non-emergency alerts such as door opened or leak detected</w:t>
            </w:r>
          </w:p>
        </w:tc>
      </w:tr>
    </w:tbl>
    <w:p>
      <w:pPr>
        <w:spacing w:after="120"/>
      </w:pPr>
    </w:p>
    <w:p>
      <w:pPr>
        <w:pStyle w:val="Heading2"/>
        <w:spacing w:after="120" w:before="260"/>
      </w:pPr>
      <w:r>
        <w:t xml:space="preserve">6.10 Cameras</w:t>
      </w:r>
    </w:p>
    <w:p>
      <w:pPr>
        <w:pStyle w:val="Heading3"/>
        <w:spacing w:after="100" w:before="200"/>
      </w:pPr>
      <w:r>
        <w:t xml:space="preserve">6.10.1 Selection criteria</w:t>
      </w:r>
    </w:p>
    <w:p>
      <w:pPr>
        <w:pStyle w:val="ListParagraph"/>
        <w:numPr>
          <w:ilvl w:val="0"/>
          <w:numId w:val="3"/>
        </w:numPr>
        <w:spacing w:after="60"/>
      </w:pPr>
      <w:r>
        <w:t xml:space="preserve">Native RTSP and ONVIF support, so the camera is not tied to a manufacturer application.</w:t>
      </w:r>
    </w:p>
    <w:p>
      <w:pPr>
        <w:pStyle w:val="ListParagraph"/>
        <w:numPr>
          <w:ilvl w:val="0"/>
          <w:numId w:val="3"/>
        </w:numPr>
        <w:spacing w:after="60"/>
      </w:pPr>
      <w:r>
        <w:t xml:space="preserve">Power over Ethernet in preference to Wi-Fi for every fixed exterior camera.</w:t>
      </w:r>
    </w:p>
    <w:p>
      <w:pPr>
        <w:pStyle w:val="ListParagraph"/>
        <w:numPr>
          <w:ilvl w:val="0"/>
          <w:numId w:val="3"/>
        </w:numPr>
        <w:spacing w:after="60"/>
      </w:pPr>
      <w:r>
        <w:t xml:space="preserve">A usable secondary stream at low resolution for AI detection, alongside the main stream for recording.</w:t>
      </w:r>
    </w:p>
    <w:p>
      <w:pPr>
        <w:pStyle w:val="ListParagraph"/>
        <w:numPr>
          <w:ilvl w:val="0"/>
          <w:numId w:val="3"/>
        </w:numPr>
        <w:spacing w:after="60"/>
      </w:pPr>
      <w:r>
        <w:t xml:space="preserve">Metal housing, IP66 or better, and a rated operating range covering Canadian winter, which means down to at least minus thirty degrees Celsius. Plastic consumer cameras fail in the Ottawa and Gatineau climate.</w:t>
      </w:r>
    </w:p>
    <w:p>
      <w:pPr>
        <w:pStyle w:val="ListParagraph"/>
        <w:numPr>
          <w:ilvl w:val="0"/>
          <w:numId w:val="3"/>
        </w:numPr>
        <w:spacing w:after="60"/>
      </w:pPr>
      <w:r>
        <w:t xml:space="preserve">No mandatory cloud account for basic operation.</w:t>
      </w:r>
    </w:p>
    <w:p>
      <w:pPr>
        <w:pStyle w:val="Heading3"/>
        <w:spacing w:after="100" w:before="200"/>
      </w:pPr>
      <w:r>
        <w:t xml:space="preserve">6.10.2 Vendor lineage and the government-adjacent customer</w:t>
      </w:r>
    </w:p>
    <w:p>
      <w:pPr>
        <w:spacing w:after="120"/>
      </w:pPr>
      <w:r>
        <w:t xml:space="preserve">For an ordinary residential customer, camera manufacturer origin is irrelevant. For the primary target segment in the National Capital Region, which includes federal employees and defence supply chain households, it is a purchase criterion. Several widely sold North American camera brands are rebadged from Chinese manufacturers whose position in Canada has been the subject of government action. </w:t>
      </w:r>
      <w:r>
        <w:rPr>
          <w:b/>
          <w:bCs/>
        </w:rPr>
        <w:t xml:space="preserve">(V)</w:t>
      </w:r>
      <w:r>
        <w:t xml:space="preserve"> the current status before publishing any brand claim.</w:t>
      </w:r>
    </w:p>
    <w:p>
      <w:pPr>
        <w:spacing w:after="120"/>
      </w:pPr>
      <w:r>
        <w:t xml:space="preserve">Practical policy: maintain at least one camera line with a clearly non-restricted supply chain, disclose lineage openly in the proposal when asked, and never present a rebadged unit as a domestic product. Transparency here converts a risk into a trust-building moment.</w:t>
      </w:r>
    </w:p>
    <w:p>
      <w:pPr>
        <w:pStyle w:val="Heading3"/>
        <w:spacing w:after="100" w:before="200"/>
      </w:pPr>
      <w:r>
        <w:t xml:space="preserve">6.10.3 Camera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246"/>
        <w:gridCol w:w="5055"/>
      </w:tblGrid>
      <w:tr>
        <w:trPr>
          <w:tblHeader/>
        </w:trPr>
        <w:tc>
          <w:tcPr>
            <w:tcW w:type="dxa" w:w="2059"/>
            <w:shd w:fill="DCE3F0" w:val="clear"/>
            <w:tcMar>
              <w:top w:type="dxa" w:w="60"/>
              <w:left w:type="dxa" w:w="90"/>
              <w:bottom w:type="dxa" w:w="60"/>
              <w:right w:type="dxa" w:w="90"/>
            </w:tcMar>
          </w:tcPr>
          <w:p>
            <w:pPr>
              <w:spacing w:after="0"/>
            </w:pPr>
            <w:r>
              <w:rPr>
                <w:b/>
                <w:bCs/>
                <w:sz w:val="18"/>
                <w:szCs w:val="18"/>
              </w:rPr>
              <w:t xml:space="preserve">Tier</w:t>
            </w:r>
          </w:p>
        </w:tc>
        <w:tc>
          <w:tcPr>
            <w:tcW w:type="dxa" w:w="2246"/>
            <w:shd w:fill="DCE3F0" w:val="clear"/>
            <w:tcMar>
              <w:top w:type="dxa" w:w="60"/>
              <w:left w:type="dxa" w:w="90"/>
              <w:bottom w:type="dxa" w:w="60"/>
              <w:right w:type="dxa" w:w="90"/>
            </w:tcMar>
          </w:tcPr>
          <w:p>
            <w:pPr>
              <w:spacing w:after="0"/>
            </w:pPr>
            <w:r>
              <w:rPr>
                <w:b/>
                <w:bCs/>
                <w:sz w:val="18"/>
                <w:szCs w:val="18"/>
              </w:rPr>
              <w:t xml:space="preserve">Option</w:t>
            </w:r>
          </w:p>
        </w:tc>
        <w:tc>
          <w:tcPr>
            <w:tcW w:type="dxa" w:w="5055"/>
            <w:shd w:fill="DCE3F0" w:val="clear"/>
            <w:tcMar>
              <w:top w:type="dxa" w:w="60"/>
              <w:left w:type="dxa" w:w="90"/>
              <w:bottom w:type="dxa" w:w="60"/>
              <w:right w:type="dxa" w:w="90"/>
            </w:tcMar>
          </w:tcPr>
          <w:p>
            <w:pPr>
              <w:spacing w:after="0"/>
            </w:pPr>
            <w:r>
              <w:rPr>
                <w:b/>
                <w:bCs/>
                <w:sz w:val="18"/>
                <w:szCs w:val="18"/>
              </w:rPr>
              <w:t xml:space="preserve">Position</w:t>
            </w:r>
          </w:p>
        </w:tc>
      </w:tr>
      <w:tr>
        <w:tc>
          <w:tcPr>
            <w:tcW w:type="dxa" w:w="2059"/>
            <w:tcMar>
              <w:top w:type="dxa" w:w="60"/>
              <w:left w:type="dxa" w:w="90"/>
              <w:bottom w:type="dxa" w:w="60"/>
              <w:right w:type="dxa" w:w="90"/>
            </w:tcMar>
          </w:tcPr>
          <w:p>
            <w:pPr>
              <w:spacing w:after="0"/>
            </w:pPr>
            <w:r>
              <w:rPr>
                <w:b w:val="false"/>
                <w:bCs w:val="false"/>
                <w:sz w:val="18"/>
                <w:szCs w:val="18"/>
              </w:rPr>
              <w:t xml:space="preserve">Integrated and simple</w:t>
            </w:r>
          </w:p>
        </w:tc>
        <w:tc>
          <w:tcPr>
            <w:tcW w:type="dxa" w:w="2246"/>
            <w:tcMar>
              <w:top w:type="dxa" w:w="60"/>
              <w:left w:type="dxa" w:w="90"/>
              <w:bottom w:type="dxa" w:w="60"/>
              <w:right w:type="dxa" w:w="90"/>
            </w:tcMar>
          </w:tcPr>
          <w:p>
            <w:pPr>
              <w:spacing w:after="0"/>
            </w:pPr>
            <w:r>
              <w:rPr>
                <w:b w:val="false"/>
                <w:bCs w:val="false"/>
                <w:sz w:val="18"/>
                <w:szCs w:val="18"/>
              </w:rPr>
              <w:t xml:space="preserve">Ubiquiti UniFi Protect cameras with a UniFi recording appliance</w:t>
            </w:r>
          </w:p>
        </w:tc>
        <w:tc>
          <w:tcPr>
            <w:tcW w:type="dxa" w:w="5055"/>
            <w:tcMar>
              <w:top w:type="dxa" w:w="60"/>
              <w:left w:type="dxa" w:w="90"/>
              <w:bottom w:type="dxa" w:w="60"/>
              <w:right w:type="dxa" w:w="90"/>
            </w:tcMar>
          </w:tcPr>
          <w:p>
            <w:pPr>
              <w:spacing w:after="0"/>
            </w:pPr>
            <w:r>
              <w:rPr>
                <w:b w:val="false"/>
                <w:bCs w:val="false"/>
                <w:sz w:val="18"/>
                <w:szCs w:val="18"/>
              </w:rPr>
              <w:t xml:space="preserve">Recording is fully local on customer-owned hardware; excellent build quality; strong Canadian availability; a closed but genuinely local ecosystem, appropriate for a customer who values reliability over openness</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Open and flexible</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Reolink PoE line</w:t>
            </w:r>
          </w:p>
        </w:tc>
        <w:tc>
          <w:tcPr>
            <w:tcW w:type="dxa" w:w="5055"/>
            <w:shd w:fill="F2F5FA" w:val="clear"/>
            <w:tcMar>
              <w:top w:type="dxa" w:w="60"/>
              <w:left w:type="dxa" w:w="90"/>
              <w:bottom w:type="dxa" w:w="60"/>
              <w:right w:type="dxa" w:w="90"/>
            </w:tcMar>
          </w:tcPr>
          <w:p>
            <w:pPr>
              <w:spacing w:after="0"/>
            </w:pPr>
            <w:r>
              <w:rPr>
                <w:b w:val="false"/>
                <w:bCs w:val="false"/>
                <w:sz w:val="18"/>
                <w:szCs w:val="18"/>
              </w:rPr>
              <w:t xml:space="preserve">Good price and image quality; RTSP and ONVIF support varies by model and firmware, so </w:t>
            </w:r>
            <w:r>
              <w:rPr>
                <w:b/>
                <w:bCs/>
                <w:sz w:val="18"/>
                <w:szCs w:val="18"/>
              </w:rPr>
              <w:t xml:space="preserve">(V) model by model</w:t>
            </w:r>
            <w:r>
              <w:rPr>
                <w:b w:val="false"/>
                <w:bCs w:val="false"/>
                <w:sz w:val="18"/>
                <w:szCs w:val="18"/>
              </w:rPr>
              <w:t xml:space="preserve"> before committing to a purchase batch</w:t>
            </w:r>
          </w:p>
        </w:tc>
      </w:tr>
      <w:tr>
        <w:tc>
          <w:tcPr>
            <w:tcW w:type="dxa" w:w="2059"/>
            <w:tcMar>
              <w:top w:type="dxa" w:w="60"/>
              <w:left w:type="dxa" w:w="90"/>
              <w:bottom w:type="dxa" w:w="60"/>
              <w:right w:type="dxa" w:w="90"/>
            </w:tcMar>
          </w:tcPr>
          <w:p>
            <w:pPr>
              <w:spacing w:after="0"/>
            </w:pPr>
            <w:r>
              <w:rPr>
                <w:b w:val="false"/>
                <w:bCs w:val="false"/>
                <w:sz w:val="18"/>
                <w:szCs w:val="18"/>
              </w:rPr>
              <w:t xml:space="preserve">Premium and supply-chain sensitive</w:t>
            </w:r>
          </w:p>
        </w:tc>
        <w:tc>
          <w:tcPr>
            <w:tcW w:type="dxa" w:w="2246"/>
            <w:tcMar>
              <w:top w:type="dxa" w:w="60"/>
              <w:left w:type="dxa" w:w="90"/>
              <w:bottom w:type="dxa" w:w="60"/>
              <w:right w:type="dxa" w:w="90"/>
            </w:tcMar>
          </w:tcPr>
          <w:p>
            <w:pPr>
              <w:spacing w:after="0"/>
            </w:pPr>
            <w:r>
              <w:rPr>
                <w:b w:val="false"/>
                <w:bCs w:val="false"/>
                <w:sz w:val="18"/>
                <w:szCs w:val="18"/>
              </w:rPr>
              <w:t xml:space="preserve">Axis Communications; Hanwha Vision</w:t>
            </w:r>
          </w:p>
        </w:tc>
        <w:tc>
          <w:tcPr>
            <w:tcW w:type="dxa" w:w="5055"/>
            <w:tcMar>
              <w:top w:type="dxa" w:w="60"/>
              <w:left w:type="dxa" w:w="90"/>
              <w:bottom w:type="dxa" w:w="60"/>
              <w:right w:type="dxa" w:w="90"/>
            </w:tcMar>
          </w:tcPr>
          <w:p>
            <w:pPr>
              <w:spacing w:after="0"/>
            </w:pPr>
            <w:r>
              <w:rPr>
                <w:b w:val="false"/>
                <w:bCs w:val="false"/>
                <w:sz w:val="18"/>
                <w:szCs w:val="18"/>
              </w:rPr>
              <w:t xml:space="preserve">Sold through Canadian security distribution; the correct answer for the security-cleared or defence-adjacent household; higher cost, justified by the customer segment</w:t>
            </w:r>
          </w:p>
        </w:tc>
      </w:tr>
      <w:tr>
        <w:tc>
          <w:tcPr>
            <w:tcW w:type="dxa" w:w="2059"/>
            <w:shd w:fill="F2F5FA" w:val="clear"/>
            <w:tcMar>
              <w:top w:type="dxa" w:w="60"/>
              <w:left w:type="dxa" w:w="90"/>
              <w:bottom w:type="dxa" w:w="60"/>
              <w:right w:type="dxa" w:w="90"/>
            </w:tcMar>
          </w:tcPr>
          <w:p>
            <w:pPr>
              <w:spacing w:after="0"/>
            </w:pPr>
            <w:r>
              <w:rPr>
                <w:b/>
                <w:bCs/>
                <w:sz w:val="18"/>
                <w:szCs w:val="18"/>
              </w:rPr>
              <w:t xml:space="preserve">Excluded</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Any unit with an unclear or restricted supply chain lineage</w:t>
            </w:r>
          </w:p>
        </w:tc>
        <w:tc>
          <w:tcPr>
            <w:tcW w:type="dxa" w:w="5055"/>
            <w:shd w:fill="F2F5FA" w:val="clear"/>
            <w:tcMar>
              <w:top w:type="dxa" w:w="60"/>
              <w:left w:type="dxa" w:w="90"/>
              <w:bottom w:type="dxa" w:w="60"/>
              <w:right w:type="dxa" w:w="90"/>
            </w:tcMar>
          </w:tcPr>
          <w:p>
            <w:pPr>
              <w:spacing w:after="0"/>
            </w:pPr>
            <w:r>
              <w:rPr>
                <w:b w:val="false"/>
                <w:bCs w:val="false"/>
                <w:sz w:val="18"/>
                <w:szCs w:val="18"/>
              </w:rPr>
              <w:t xml:space="preserve">Kept out of the catalogue rather than managed case by case</w:t>
            </w:r>
          </w:p>
        </w:tc>
      </w:tr>
    </w:tbl>
    <w:p>
      <w:pPr>
        <w:spacing w:after="120"/>
      </w:pPr>
    </w:p>
    <w:p>
      <w:pPr>
        <w:pStyle w:val="Heading2"/>
        <w:spacing w:after="120" w:before="260"/>
      </w:pPr>
      <w:r>
        <w:t xml:space="preserve">6.11 Compute and recording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Component</w:t>
            </w:r>
          </w:p>
        </w:tc>
        <w:tc>
          <w:tcPr>
            <w:tcW w:type="dxa" w:w="2808"/>
            <w:shd w:fill="DCE3F0" w:val="clear"/>
            <w:tcMar>
              <w:top w:type="dxa" w:w="60"/>
              <w:left w:type="dxa" w:w="90"/>
              <w:bottom w:type="dxa" w:w="60"/>
              <w:right w:type="dxa" w:w="90"/>
            </w:tcMar>
          </w:tcPr>
          <w:p>
            <w:pPr>
              <w:spacing w:after="0"/>
            </w:pPr>
            <w:r>
              <w:rPr>
                <w:b/>
                <w:bCs/>
                <w:sz w:val="18"/>
                <w:szCs w:val="18"/>
              </w:rPr>
              <w:t xml:space="preserve">Specification</w:t>
            </w:r>
          </w:p>
        </w:tc>
        <w:tc>
          <w:tcPr>
            <w:tcW w:type="dxa" w:w="4680"/>
            <w:shd w:fill="DCE3F0" w:val="clear"/>
            <w:tcMar>
              <w:top w:type="dxa" w:w="60"/>
              <w:left w:type="dxa" w:w="90"/>
              <w:bottom w:type="dxa" w:w="60"/>
              <w:right w:type="dxa" w:w="90"/>
            </w:tcMar>
          </w:tcPr>
          <w:p>
            <w:pPr>
              <w:spacing w:after="0"/>
            </w:pPr>
            <w:r>
              <w:rPr>
                <w:b/>
                <w:bCs/>
                <w:sz w:val="18"/>
                <w:szCs w:val="18"/>
              </w:rPr>
              <w:t xml:space="preserve">Rationale</w:t>
            </w:r>
          </w:p>
        </w:tc>
      </w:tr>
      <w:tr>
        <w:tc>
          <w:tcPr>
            <w:tcW w:type="dxa" w:w="1872"/>
            <w:tcMar>
              <w:top w:type="dxa" w:w="60"/>
              <w:left w:type="dxa" w:w="90"/>
              <w:bottom w:type="dxa" w:w="60"/>
              <w:right w:type="dxa" w:w="90"/>
            </w:tcMar>
          </w:tcPr>
          <w:p>
            <w:pPr>
              <w:spacing w:after="0"/>
            </w:pPr>
            <w:r>
              <w:rPr>
                <w:b w:val="false"/>
                <w:bCs w:val="false"/>
                <w:sz w:val="18"/>
                <w:szCs w:val="18"/>
              </w:rPr>
              <w:t xml:space="preserve">Controller and recorder host</w:t>
            </w:r>
          </w:p>
        </w:tc>
        <w:tc>
          <w:tcPr>
            <w:tcW w:type="dxa" w:w="2808"/>
            <w:tcMar>
              <w:top w:type="dxa" w:w="60"/>
              <w:left w:type="dxa" w:w="90"/>
              <w:bottom w:type="dxa" w:w="60"/>
              <w:right w:type="dxa" w:w="90"/>
            </w:tcMar>
          </w:tcPr>
          <w:p>
            <w:pPr>
              <w:spacing w:after="0"/>
            </w:pPr>
            <w:r>
              <w:rPr>
                <w:b w:val="false"/>
                <w:bCs w:val="false"/>
                <w:sz w:val="18"/>
                <w:szCs w:val="18"/>
              </w:rPr>
              <w:t xml:space="preserve">Refurbished business-class micro desktop: Dell OptiPlex Micro, Lenovo ThinkCentre Tiny, or HP EliteDesk Mini, with a modern Intel processor including integrated graphics, 16 to 32 GB RAM</w:t>
            </w:r>
          </w:p>
        </w:tc>
        <w:tc>
          <w:tcPr>
            <w:tcW w:type="dxa" w:w="4680"/>
            <w:tcMar>
              <w:top w:type="dxa" w:w="60"/>
              <w:left w:type="dxa" w:w="90"/>
              <w:bottom w:type="dxa" w:w="60"/>
              <w:right w:type="dxa" w:w="90"/>
            </w:tcMar>
          </w:tcPr>
          <w:p>
            <w:pPr>
              <w:spacing w:after="0"/>
            </w:pPr>
            <w:r>
              <w:rPr>
                <w:b w:val="false"/>
                <w:bCs w:val="false"/>
                <w:sz w:val="18"/>
                <w:szCs w:val="18"/>
              </w:rPr>
              <w:t xml:space="preserve">Business-grade build, three to five year lifecycle, quiet, low power, purchased inside Canada from Canadian refurbishers, and the integrated graphics provide hardware video decoding and AI inference without an add-on accelerator</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AI acceleration</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Integrated Intel graphics as the default path</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Removes dependence on a discrete USB accelerator whose supply has been unreliable; a discrete accelerator becomes optional at the largest tier only</w:t>
            </w:r>
          </w:p>
        </w:tc>
      </w:tr>
      <w:tr>
        <w:tc>
          <w:tcPr>
            <w:tcW w:type="dxa" w:w="1872"/>
            <w:tcMar>
              <w:top w:type="dxa" w:w="60"/>
              <w:left w:type="dxa" w:w="90"/>
              <w:bottom w:type="dxa" w:w="60"/>
              <w:right w:type="dxa" w:w="90"/>
            </w:tcMar>
          </w:tcPr>
          <w:p>
            <w:pPr>
              <w:spacing w:after="0"/>
            </w:pPr>
            <w:r>
              <w:rPr>
                <w:b w:val="false"/>
                <w:bCs w:val="false"/>
                <w:sz w:val="18"/>
                <w:szCs w:val="18"/>
              </w:rPr>
              <w:t xml:space="preserve">System disk</w:t>
            </w:r>
          </w:p>
        </w:tc>
        <w:tc>
          <w:tcPr>
            <w:tcW w:type="dxa" w:w="2808"/>
            <w:tcMar>
              <w:top w:type="dxa" w:w="60"/>
              <w:left w:type="dxa" w:w="90"/>
              <w:bottom w:type="dxa" w:w="60"/>
              <w:right w:type="dxa" w:w="90"/>
            </w:tcMar>
          </w:tcPr>
          <w:p>
            <w:pPr>
              <w:spacing w:after="0"/>
            </w:pPr>
            <w:r>
              <w:rPr>
                <w:b w:val="false"/>
                <w:bCs w:val="false"/>
                <w:sz w:val="18"/>
                <w:szCs w:val="18"/>
              </w:rPr>
              <w:t xml:space="preserve">NVMe solid-state drive, 250 to 500 GB</w:t>
            </w:r>
          </w:p>
        </w:tc>
        <w:tc>
          <w:tcPr>
            <w:tcW w:type="dxa" w:w="4680"/>
            <w:tcMar>
              <w:top w:type="dxa" w:w="60"/>
              <w:left w:type="dxa" w:w="90"/>
              <w:bottom w:type="dxa" w:w="60"/>
              <w:right w:type="dxa" w:w="90"/>
            </w:tcMar>
          </w:tcPr>
          <w:p>
            <w:pPr>
              <w:spacing w:after="0"/>
            </w:pPr>
            <w:r>
              <w:rPr>
                <w:b w:val="false"/>
                <w:bCs w:val="false"/>
                <w:sz w:val="18"/>
                <w:szCs w:val="18"/>
              </w:rPr>
              <w:t xml:space="preserve">Operating system, database and configuration only</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Video storage</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Surveillance-rated mechanical drives: WD Purple or Seagate SkyHawk</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Designed for continuous write workloads; consumer solid-state drives are consumed by continuous video recording and fail without warning</w:t>
            </w:r>
          </w:p>
        </w:tc>
      </w:tr>
      <w:tr>
        <w:tc>
          <w:tcPr>
            <w:tcW w:type="dxa" w:w="1872"/>
            <w:tcMar>
              <w:top w:type="dxa" w:w="60"/>
              <w:left w:type="dxa" w:w="90"/>
              <w:bottom w:type="dxa" w:w="60"/>
              <w:right w:type="dxa" w:w="90"/>
            </w:tcMar>
          </w:tcPr>
          <w:p>
            <w:pPr>
              <w:spacing w:after="0"/>
            </w:pPr>
            <w:r>
              <w:rPr>
                <w:b w:val="false"/>
                <w:bCs w:val="false"/>
                <w:sz w:val="18"/>
                <w:szCs w:val="18"/>
              </w:rPr>
              <w:t xml:space="preserve">Bulk storage at larger tiers</w:t>
            </w:r>
          </w:p>
        </w:tc>
        <w:tc>
          <w:tcPr>
            <w:tcW w:type="dxa" w:w="2808"/>
            <w:tcMar>
              <w:top w:type="dxa" w:w="60"/>
              <w:left w:type="dxa" w:w="90"/>
              <w:bottom w:type="dxa" w:w="60"/>
              <w:right w:type="dxa" w:w="90"/>
            </w:tcMar>
          </w:tcPr>
          <w:p>
            <w:pPr>
              <w:spacing w:after="0"/>
            </w:pPr>
            <w:r>
              <w:rPr>
                <w:b w:val="false"/>
                <w:bCs w:val="false"/>
                <w:sz w:val="18"/>
                <w:szCs w:val="18"/>
              </w:rPr>
              <w:t xml:space="preserve">Network attached storage with redundancy, or additional internal drives in a mirrored set</w:t>
            </w:r>
          </w:p>
        </w:tc>
        <w:tc>
          <w:tcPr>
            <w:tcW w:type="dxa" w:w="4680"/>
            <w:tcMar>
              <w:top w:type="dxa" w:w="60"/>
              <w:left w:type="dxa" w:w="90"/>
              <w:bottom w:type="dxa" w:w="60"/>
              <w:right w:type="dxa" w:w="90"/>
            </w:tcMar>
          </w:tcPr>
          <w:p>
            <w:pPr>
              <w:spacing w:after="0"/>
            </w:pPr>
            <w:r>
              <w:rPr>
                <w:b w:val="false"/>
                <w:bCs w:val="false"/>
                <w:sz w:val="18"/>
                <w:szCs w:val="18"/>
              </w:rPr>
              <w:t xml:space="preserve">Redundancy protects against drive failure; it is not a backup</w:t>
            </w:r>
          </w:p>
        </w:tc>
      </w:tr>
    </w:tbl>
    <w:p>
      <w:pPr>
        <w:spacing w:after="120"/>
      </w:pPr>
    </w:p>
    <w:p>
      <w:pPr>
        <w:pStyle w:val="Heading2"/>
        <w:spacing w:after="120" w:before="260"/>
      </w:pPr>
      <w:r>
        <w:t xml:space="preserve">6.12 Storage sizing</w:t>
      </w:r>
    </w:p>
    <w:p>
      <w:pPr>
        <w:spacing w:after="120"/>
      </w:pPr>
      <w:r>
        <w:t xml:space="preserve">Publish this calculation in every proposal. Competitors quote retention periods without performing it.</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STORAGE FORMULA:  Terabytes = (bitrate in Mbps / 8) x 86,400 seconds x number of cameras x retention days / 1,000,000.  A simplified working rule: one camera at 8 Mbps consumes approximately 86 GB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60"/>
      </w:tblGrid>
      <w:tr>
        <w:trPr>
          <w:tblHeader/>
        </w:trPr>
        <w:tc>
          <w:tcPr>
            <w:tcW w:type="dxa" w:w="3182"/>
            <w:shd w:fill="DCE3F0" w:val="clear"/>
            <w:tcMar>
              <w:top w:type="dxa" w:w="60"/>
              <w:left w:type="dxa" w:w="90"/>
              <w:bottom w:type="dxa" w:w="60"/>
              <w:right w:type="dxa" w:w="90"/>
            </w:tcMar>
          </w:tcPr>
          <w:p>
            <w:pPr>
              <w:spacing w:after="0"/>
            </w:pPr>
            <w:r>
              <w:rPr>
                <w:b/>
                <w:bCs/>
                <w:sz w:val="18"/>
                <w:szCs w:val="18"/>
              </w:rPr>
              <w:t xml:space="preserve">Configuration</w:t>
            </w:r>
          </w:p>
        </w:tc>
        <w:tc>
          <w:tcPr>
            <w:tcW w:type="dxa" w:w="2059"/>
            <w:shd w:fill="DCE3F0" w:val="clear"/>
            <w:tcMar>
              <w:top w:type="dxa" w:w="60"/>
              <w:left w:type="dxa" w:w="90"/>
              <w:bottom w:type="dxa" w:w="60"/>
              <w:right w:type="dxa" w:w="90"/>
            </w:tcMar>
          </w:tcPr>
          <w:p>
            <w:pPr>
              <w:spacing w:after="0"/>
            </w:pPr>
            <w:r>
              <w:rPr>
                <w:b/>
                <w:bCs/>
                <w:sz w:val="18"/>
                <w:szCs w:val="18"/>
              </w:rPr>
              <w:t xml:space="preserve">Continuous recording</w:t>
            </w:r>
          </w:p>
        </w:tc>
        <w:tc>
          <w:tcPr>
            <w:tcW w:type="dxa" w:w="2059"/>
            <w:shd w:fill="DCE3F0" w:val="clear"/>
            <w:tcMar>
              <w:top w:type="dxa" w:w="60"/>
              <w:left w:type="dxa" w:w="90"/>
              <w:bottom w:type="dxa" w:w="60"/>
              <w:right w:type="dxa" w:w="90"/>
            </w:tcMar>
          </w:tcPr>
          <w:p>
            <w:pPr>
              <w:spacing w:after="0"/>
            </w:pPr>
            <w:r>
              <w:rPr>
                <w:b/>
                <w:bCs/>
                <w:sz w:val="18"/>
                <w:szCs w:val="18"/>
              </w:rPr>
              <w:t xml:space="preserve">Storage for 14 days</w:t>
            </w:r>
          </w:p>
        </w:tc>
        <w:tc>
          <w:tcPr>
            <w:tcW w:type="dxa" w:w="2060"/>
            <w:shd w:fill="DCE3F0" w:val="clear"/>
            <w:tcMar>
              <w:top w:type="dxa" w:w="60"/>
              <w:left w:type="dxa" w:w="90"/>
              <w:bottom w:type="dxa" w:w="60"/>
              <w:right w:type="dxa" w:w="90"/>
            </w:tcMar>
          </w:tcPr>
          <w:p>
            <w:pPr>
              <w:spacing w:after="0"/>
            </w:pPr>
            <w:r>
              <w:rPr>
                <w:b/>
                <w:bCs/>
                <w:sz w:val="18"/>
                <w:szCs w:val="18"/>
              </w:rPr>
              <w:t xml:space="preserve">Storage for 30 days</w:t>
            </w:r>
          </w:p>
        </w:tc>
      </w:tr>
      <w:tr>
        <w:tc>
          <w:tcPr>
            <w:tcW w:type="dxa" w:w="3182"/>
            <w:tcMar>
              <w:top w:type="dxa" w:w="60"/>
              <w:left w:type="dxa" w:w="90"/>
              <w:bottom w:type="dxa" w:w="60"/>
              <w:right w:type="dxa" w:w="90"/>
            </w:tcMar>
          </w:tcPr>
          <w:p>
            <w:pPr>
              <w:spacing w:after="0"/>
            </w:pPr>
            <w:r>
              <w:rPr>
                <w:b w:val="false"/>
                <w:bCs w:val="false"/>
                <w:sz w:val="18"/>
                <w:szCs w:val="18"/>
              </w:rPr>
              <w:t xml:space="preserve">4 cameras at 4 Mbps (2K, efficient codec)</w:t>
            </w:r>
          </w:p>
        </w:tc>
        <w:tc>
          <w:tcPr>
            <w:tcW w:type="dxa" w:w="2059"/>
            <w:tcMar>
              <w:top w:type="dxa" w:w="60"/>
              <w:left w:type="dxa" w:w="90"/>
              <w:bottom w:type="dxa" w:w="60"/>
              <w:right w:type="dxa" w:w="90"/>
            </w:tcMar>
          </w:tcPr>
          <w:p>
            <w:pPr>
              <w:spacing w:after="0"/>
            </w:pPr>
            <w:r>
              <w:rPr>
                <w:b w:val="false"/>
                <w:bCs w:val="false"/>
                <w:sz w:val="18"/>
                <w:szCs w:val="18"/>
              </w:rPr>
              <w:t xml:space="preserve">172 GB per day</w:t>
            </w:r>
          </w:p>
        </w:tc>
        <w:tc>
          <w:tcPr>
            <w:tcW w:type="dxa" w:w="2059"/>
            <w:tcMar>
              <w:top w:type="dxa" w:w="60"/>
              <w:left w:type="dxa" w:w="90"/>
              <w:bottom w:type="dxa" w:w="60"/>
              <w:right w:type="dxa" w:w="90"/>
            </w:tcMar>
          </w:tcPr>
          <w:p>
            <w:pPr>
              <w:spacing w:after="0"/>
            </w:pPr>
            <w:r>
              <w:rPr>
                <w:b w:val="false"/>
                <w:bCs w:val="false"/>
                <w:sz w:val="18"/>
                <w:szCs w:val="18"/>
              </w:rPr>
              <w:t xml:space="preserve">approx. 2.4 TB</w:t>
            </w:r>
          </w:p>
        </w:tc>
        <w:tc>
          <w:tcPr>
            <w:tcW w:type="dxa" w:w="2060"/>
            <w:tcMar>
              <w:top w:type="dxa" w:w="60"/>
              <w:left w:type="dxa" w:w="90"/>
              <w:bottom w:type="dxa" w:w="60"/>
              <w:right w:type="dxa" w:w="90"/>
            </w:tcMar>
          </w:tcPr>
          <w:p>
            <w:pPr>
              <w:spacing w:after="0"/>
            </w:pPr>
            <w:r>
              <w:rPr>
                <w:b w:val="false"/>
                <w:bCs w:val="false"/>
                <w:sz w:val="18"/>
                <w:szCs w:val="18"/>
              </w:rPr>
              <w:t xml:space="preserve">approx. 5.2 TB</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6 cameras at 8 Mbps (4K)</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516 GB per day</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approx. 7.2 TB</w:t>
            </w:r>
          </w:p>
        </w:tc>
        <w:tc>
          <w:tcPr>
            <w:tcW w:type="dxa" w:w="2060"/>
            <w:shd w:fill="F2F5FA" w:val="clear"/>
            <w:tcMar>
              <w:top w:type="dxa" w:w="60"/>
              <w:left w:type="dxa" w:w="90"/>
              <w:bottom w:type="dxa" w:w="60"/>
              <w:right w:type="dxa" w:w="90"/>
            </w:tcMar>
          </w:tcPr>
          <w:p>
            <w:pPr>
              <w:spacing w:after="0"/>
            </w:pPr>
            <w:r>
              <w:rPr>
                <w:b w:val="false"/>
                <w:bCs w:val="false"/>
                <w:sz w:val="18"/>
                <w:szCs w:val="18"/>
              </w:rPr>
              <w:t xml:space="preserve">approx. 15.5 TB</w:t>
            </w:r>
          </w:p>
        </w:tc>
      </w:tr>
      <w:tr>
        <w:tc>
          <w:tcPr>
            <w:tcW w:type="dxa" w:w="3182"/>
            <w:tcMar>
              <w:top w:type="dxa" w:w="60"/>
              <w:left w:type="dxa" w:w="90"/>
              <w:bottom w:type="dxa" w:w="60"/>
              <w:right w:type="dxa" w:w="90"/>
            </w:tcMar>
          </w:tcPr>
          <w:p>
            <w:pPr>
              <w:spacing w:after="0"/>
            </w:pPr>
            <w:r>
              <w:rPr>
                <w:b w:val="false"/>
                <w:bCs w:val="false"/>
                <w:sz w:val="18"/>
                <w:szCs w:val="18"/>
              </w:rPr>
              <w:t xml:space="preserve">10 cameras at 8 Mbps (4K)</w:t>
            </w:r>
          </w:p>
        </w:tc>
        <w:tc>
          <w:tcPr>
            <w:tcW w:type="dxa" w:w="2059"/>
            <w:tcMar>
              <w:top w:type="dxa" w:w="60"/>
              <w:left w:type="dxa" w:w="90"/>
              <w:bottom w:type="dxa" w:w="60"/>
              <w:right w:type="dxa" w:w="90"/>
            </w:tcMar>
          </w:tcPr>
          <w:p>
            <w:pPr>
              <w:spacing w:after="0"/>
            </w:pPr>
            <w:r>
              <w:rPr>
                <w:b w:val="false"/>
                <w:bCs w:val="false"/>
                <w:sz w:val="18"/>
                <w:szCs w:val="18"/>
              </w:rPr>
              <w:t xml:space="preserve">860 GB per day</w:t>
            </w:r>
          </w:p>
        </w:tc>
        <w:tc>
          <w:tcPr>
            <w:tcW w:type="dxa" w:w="2059"/>
            <w:tcMar>
              <w:top w:type="dxa" w:w="60"/>
              <w:left w:type="dxa" w:w="90"/>
              <w:bottom w:type="dxa" w:w="60"/>
              <w:right w:type="dxa" w:w="90"/>
            </w:tcMar>
          </w:tcPr>
          <w:p>
            <w:pPr>
              <w:spacing w:after="0"/>
            </w:pPr>
            <w:r>
              <w:rPr>
                <w:b w:val="false"/>
                <w:bCs w:val="false"/>
                <w:sz w:val="18"/>
                <w:szCs w:val="18"/>
              </w:rPr>
              <w:t xml:space="preserve">approx. 12.0 TB</w:t>
            </w:r>
          </w:p>
        </w:tc>
        <w:tc>
          <w:tcPr>
            <w:tcW w:type="dxa" w:w="2060"/>
            <w:tcMar>
              <w:top w:type="dxa" w:w="60"/>
              <w:left w:type="dxa" w:w="90"/>
              <w:bottom w:type="dxa" w:w="60"/>
              <w:right w:type="dxa" w:w="90"/>
            </w:tcMar>
          </w:tcPr>
          <w:p>
            <w:pPr>
              <w:spacing w:after="0"/>
            </w:pPr>
            <w:r>
              <w:rPr>
                <w:b w:val="false"/>
                <w:bCs w:val="false"/>
                <w:sz w:val="18"/>
                <w:szCs w:val="18"/>
              </w:rPr>
              <w:t xml:space="preserve">approx. 25.8 TB</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16 cameras at 6 Mbps (mixed)</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1,036 GB per day</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approx. 14.5 TB</w:t>
            </w:r>
          </w:p>
        </w:tc>
        <w:tc>
          <w:tcPr>
            <w:tcW w:type="dxa" w:w="2060"/>
            <w:shd w:fill="F2F5FA" w:val="clear"/>
            <w:tcMar>
              <w:top w:type="dxa" w:w="60"/>
              <w:left w:type="dxa" w:w="90"/>
              <w:bottom w:type="dxa" w:w="60"/>
              <w:right w:type="dxa" w:w="90"/>
            </w:tcMar>
          </w:tcPr>
          <w:p>
            <w:pPr>
              <w:spacing w:after="0"/>
            </w:pPr>
            <w:r>
              <w:rPr>
                <w:b w:val="false"/>
                <w:bCs w:val="false"/>
                <w:sz w:val="18"/>
                <w:szCs w:val="18"/>
              </w:rPr>
              <w:t xml:space="preserve">approx. 31.1 TB</w:t>
            </w:r>
          </w:p>
        </w:tc>
      </w:tr>
    </w:tbl>
    <w:p>
      <w:pPr>
        <w:spacing w:after="120"/>
      </w:pPr>
    </w:p>
    <w:p>
      <w:pPr>
        <w:spacing w:after="120"/>
      </w:pPr>
      <w:r>
        <w:rPr>
          <w:b/>
          <w:bCs/>
        </w:rPr>
        <w:t xml:space="preserve">Hybrid retention policy</w:t>
      </w:r>
      <w:r>
        <w:t xml:space="preserve">, which reduces these figures substantially and should be the default offer: continuous recording retained for a short window such as seven days, and AI-detected events involving people or vehicles retained for a long window such as sixty days. This typically reduces total storage by half to two thirds while preserving everything the customer actually wants to find later.</w:t>
      </w:r>
    </w:p>
    <w:p>
      <w:pPr>
        <w:pStyle w:val="Heading2"/>
        <w:spacing w:after="120" w:before="260"/>
      </w:pPr>
      <w:r>
        <w:t xml:space="preserve">6.13 Network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370"/>
        <w:gridCol w:w="4118"/>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Component</w:t>
            </w:r>
          </w:p>
        </w:tc>
        <w:tc>
          <w:tcPr>
            <w:tcW w:type="dxa" w:w="3370"/>
            <w:shd w:fill="DCE3F0" w:val="clear"/>
            <w:tcMar>
              <w:top w:type="dxa" w:w="60"/>
              <w:left w:type="dxa" w:w="90"/>
              <w:bottom w:type="dxa" w:w="60"/>
              <w:right w:type="dxa" w:w="90"/>
            </w:tcMar>
          </w:tcPr>
          <w:p>
            <w:pPr>
              <w:spacing w:after="0"/>
            </w:pPr>
            <w:r>
              <w:rPr>
                <w:b/>
                <w:bCs/>
                <w:sz w:val="18"/>
                <w:szCs w:val="18"/>
              </w:rPr>
              <w:t xml:space="preserve">Requirement</w:t>
            </w:r>
          </w:p>
        </w:tc>
        <w:tc>
          <w:tcPr>
            <w:tcW w:type="dxa" w:w="4118"/>
            <w:shd w:fill="DCE3F0" w:val="clear"/>
            <w:tcMar>
              <w:top w:type="dxa" w:w="60"/>
              <w:left w:type="dxa" w:w="90"/>
              <w:bottom w:type="dxa" w:w="60"/>
              <w:right w:type="dxa" w:w="90"/>
            </w:tcMar>
          </w:tcPr>
          <w:p>
            <w:pPr>
              <w:spacing w:after="0"/>
            </w:pPr>
            <w:r>
              <w:rPr>
                <w:b/>
                <w:bCs/>
                <w:sz w:val="18"/>
                <w:szCs w:val="18"/>
              </w:rPr>
              <w:t xml:space="preserve">Options</w:t>
            </w:r>
          </w:p>
        </w:tc>
      </w:tr>
      <w:tr>
        <w:tc>
          <w:tcPr>
            <w:tcW w:type="dxa" w:w="1872"/>
            <w:tcMar>
              <w:top w:type="dxa" w:w="60"/>
              <w:left w:type="dxa" w:w="90"/>
              <w:bottom w:type="dxa" w:w="60"/>
              <w:right w:type="dxa" w:w="90"/>
            </w:tcMar>
          </w:tcPr>
          <w:p>
            <w:pPr>
              <w:spacing w:after="0"/>
            </w:pPr>
            <w:r>
              <w:rPr>
                <w:b w:val="false"/>
                <w:bCs w:val="false"/>
                <w:sz w:val="18"/>
                <w:szCs w:val="18"/>
              </w:rPr>
              <w:t xml:space="preserve">Router and firewall</w:t>
            </w:r>
          </w:p>
        </w:tc>
        <w:tc>
          <w:tcPr>
            <w:tcW w:type="dxa" w:w="3370"/>
            <w:tcMar>
              <w:top w:type="dxa" w:w="60"/>
              <w:left w:type="dxa" w:w="90"/>
              <w:bottom w:type="dxa" w:w="60"/>
              <w:right w:type="dxa" w:w="90"/>
            </w:tcMar>
          </w:tcPr>
          <w:p>
            <w:pPr>
              <w:spacing w:after="0"/>
            </w:pPr>
            <w:r>
              <w:rPr>
                <w:b w:val="false"/>
                <w:bCs w:val="false"/>
                <w:sz w:val="18"/>
                <w:szCs w:val="18"/>
              </w:rPr>
              <w:t xml:space="preserve">VLAN support, inter-VLAN firewall rules with stateful inspection, IDS optional</w:t>
            </w:r>
          </w:p>
        </w:tc>
        <w:tc>
          <w:tcPr>
            <w:tcW w:type="dxa" w:w="4118"/>
            <w:tcMar>
              <w:top w:type="dxa" w:w="60"/>
              <w:left w:type="dxa" w:w="90"/>
              <w:bottom w:type="dxa" w:w="60"/>
              <w:right w:type="dxa" w:w="90"/>
            </w:tcMar>
          </w:tcPr>
          <w:p>
            <w:pPr>
              <w:spacing w:after="0"/>
            </w:pPr>
            <w:r>
              <w:rPr>
                <w:b w:val="false"/>
                <w:bCs w:val="false"/>
                <w:sz w:val="18"/>
                <w:szCs w:val="18"/>
              </w:rPr>
              <w:t xml:space="preserve">UniFi gateway appliance; TP-Link Omada gateway; open-source firewall on Canadian-purchased hardware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Switching</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Managed Layer 2, 802.1Q VLAN tagging, PoE+ budget sized to the camera count with headroom</w:t>
            </w:r>
          </w:p>
        </w:tc>
        <w:tc>
          <w:tcPr>
            <w:tcW w:type="dxa" w:w="4118"/>
            <w:shd w:fill="F2F5FA" w:val="clear"/>
            <w:tcMar>
              <w:top w:type="dxa" w:w="60"/>
              <w:left w:type="dxa" w:w="90"/>
              <w:bottom w:type="dxa" w:w="60"/>
              <w:right w:type="dxa" w:w="90"/>
            </w:tcMar>
          </w:tcPr>
          <w:p>
            <w:pPr>
              <w:spacing w:after="0"/>
            </w:pPr>
            <w:r>
              <w:rPr>
                <w:b w:val="false"/>
                <w:bCs w:val="false"/>
                <w:sz w:val="18"/>
                <w:szCs w:val="18"/>
              </w:rPr>
              <w:t xml:space="preserve">UniFi PoE switches; TP-Link Omada; MikroTik for cost-sensitive builds</w:t>
            </w:r>
          </w:p>
        </w:tc>
      </w:tr>
      <w:tr>
        <w:tc>
          <w:tcPr>
            <w:tcW w:type="dxa" w:w="1872"/>
            <w:tcMar>
              <w:top w:type="dxa" w:w="60"/>
              <w:left w:type="dxa" w:w="90"/>
              <w:bottom w:type="dxa" w:w="60"/>
              <w:right w:type="dxa" w:w="90"/>
            </w:tcMar>
          </w:tcPr>
          <w:p>
            <w:pPr>
              <w:spacing w:after="0"/>
            </w:pPr>
            <w:r>
              <w:rPr>
                <w:b w:val="false"/>
                <w:bCs w:val="false"/>
                <w:sz w:val="18"/>
                <w:szCs w:val="18"/>
              </w:rPr>
              <w:t xml:space="preserve">Wireless</w:t>
            </w:r>
          </w:p>
        </w:tc>
        <w:tc>
          <w:tcPr>
            <w:tcW w:type="dxa" w:w="3370"/>
            <w:tcMar>
              <w:top w:type="dxa" w:w="60"/>
              <w:left w:type="dxa" w:w="90"/>
              <w:bottom w:type="dxa" w:w="60"/>
              <w:right w:type="dxa" w:w="90"/>
            </w:tcMar>
          </w:tcPr>
          <w:p>
            <w:pPr>
              <w:spacing w:after="0"/>
            </w:pPr>
            <w:r>
              <w:rPr>
                <w:b w:val="false"/>
                <w:bCs w:val="false"/>
                <w:sz w:val="18"/>
                <w:szCs w:val="18"/>
              </w:rPr>
              <w:t xml:space="preserve">Multiple SSIDs mapped to separate VLANs, WPA3 where supported, band steering control</w:t>
            </w:r>
          </w:p>
        </w:tc>
        <w:tc>
          <w:tcPr>
            <w:tcW w:type="dxa" w:w="4118"/>
            <w:tcMar>
              <w:top w:type="dxa" w:w="60"/>
              <w:left w:type="dxa" w:w="90"/>
              <w:bottom w:type="dxa" w:w="60"/>
              <w:right w:type="dxa" w:w="90"/>
            </w:tcMar>
          </w:tcPr>
          <w:p>
            <w:pPr>
              <w:spacing w:after="0"/>
            </w:pPr>
            <w:r>
              <w:rPr>
                <w:b w:val="false"/>
                <w:bCs w:val="false"/>
                <w:sz w:val="18"/>
                <w:szCs w:val="18"/>
              </w:rPr>
              <w:t xml:space="preserve">UniFi access points; Omada access points</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Cabling</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Cat6 or Cat6A, riser-rated (CMR) for in-wall, plenum-rated (CMP) where required by the building code</w:t>
            </w:r>
          </w:p>
        </w:tc>
        <w:tc>
          <w:tcPr>
            <w:tcW w:type="dxa" w:w="4118"/>
            <w:shd w:fill="F2F5FA" w:val="clear"/>
            <w:tcMar>
              <w:top w:type="dxa" w:w="60"/>
              <w:left w:type="dxa" w:w="90"/>
              <w:bottom w:type="dxa" w:w="60"/>
              <w:right w:type="dxa" w:w="90"/>
            </w:tcMar>
          </w:tcPr>
          <w:p>
            <w:pPr>
              <w:spacing w:after="0"/>
            </w:pPr>
            <w:r>
              <w:rPr>
                <w:b w:val="false"/>
                <w:bCs w:val="false"/>
                <w:sz w:val="18"/>
                <w:szCs w:val="18"/>
              </w:rPr>
              <w:t xml:space="preserve">Purchase in Canada; verify the jacket rating marking on the cable itself</w:t>
            </w:r>
          </w:p>
        </w:tc>
      </w:tr>
      <w:tr>
        <w:tc>
          <w:tcPr>
            <w:tcW w:type="dxa" w:w="1872"/>
            <w:tcMar>
              <w:top w:type="dxa" w:w="60"/>
              <w:left w:type="dxa" w:w="90"/>
              <w:bottom w:type="dxa" w:w="60"/>
              <w:right w:type="dxa" w:w="90"/>
            </w:tcMar>
          </w:tcPr>
          <w:p>
            <w:pPr>
              <w:spacing w:after="0"/>
            </w:pPr>
            <w:r>
              <w:rPr>
                <w:b w:val="false"/>
                <w:bCs w:val="false"/>
                <w:sz w:val="18"/>
                <w:szCs w:val="18"/>
              </w:rPr>
              <w:t xml:space="preserve">Rack or enclosure</w:t>
            </w:r>
          </w:p>
        </w:tc>
        <w:tc>
          <w:tcPr>
            <w:tcW w:type="dxa" w:w="3370"/>
            <w:tcMar>
              <w:top w:type="dxa" w:w="60"/>
              <w:left w:type="dxa" w:w="90"/>
              <w:bottom w:type="dxa" w:w="60"/>
              <w:right w:type="dxa" w:w="90"/>
            </w:tcMar>
          </w:tcPr>
          <w:p>
            <w:pPr>
              <w:spacing w:after="0"/>
            </w:pPr>
            <w:r>
              <w:rPr>
                <w:b w:val="false"/>
                <w:bCs w:val="false"/>
                <w:sz w:val="18"/>
                <w:szCs w:val="18"/>
              </w:rPr>
              <w:t xml:space="preserve">Ventilated, lockable, with cable management and a labelled patch panel</w:t>
            </w:r>
          </w:p>
        </w:tc>
        <w:tc>
          <w:tcPr>
            <w:tcW w:type="dxa" w:w="4118"/>
            <w:tcMar>
              <w:top w:type="dxa" w:w="60"/>
              <w:left w:type="dxa" w:w="90"/>
              <w:bottom w:type="dxa" w:w="60"/>
              <w:right w:type="dxa" w:w="90"/>
            </w:tcMar>
          </w:tcPr>
          <w:p>
            <w:pPr>
              <w:spacing w:after="0"/>
            </w:pPr>
            <w:r>
              <w:rPr>
                <w:b w:val="false"/>
                <w:bCs w:val="false"/>
                <w:sz w:val="18"/>
                <w:szCs w:val="18"/>
              </w:rPr>
              <w:t xml:space="preserve">Wall-mount rack for typical residential installations</w:t>
            </w:r>
          </w:p>
        </w:tc>
      </w:tr>
    </w:tbl>
    <w:p>
      <w:pPr>
        <w:spacing w:after="120"/>
      </w:pPr>
    </w:p>
    <w:p>
      <w:pPr>
        <w:pStyle w:val="Heading2"/>
        <w:spacing w:after="120" w:before="260"/>
      </w:pPr>
      <w:r>
        <w:t xml:space="preserve">6.14 Power and continuity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4306"/>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Element</w:t>
            </w:r>
          </w:p>
        </w:tc>
        <w:tc>
          <w:tcPr>
            <w:tcW w:type="dxa" w:w="2808"/>
            <w:shd w:fill="DCE3F0" w:val="clear"/>
            <w:tcMar>
              <w:top w:type="dxa" w:w="60"/>
              <w:left w:type="dxa" w:w="90"/>
              <w:bottom w:type="dxa" w:w="60"/>
              <w:right w:type="dxa" w:w="90"/>
            </w:tcMar>
          </w:tcPr>
          <w:p>
            <w:pPr>
              <w:spacing w:after="0"/>
            </w:pPr>
            <w:r>
              <w:rPr>
                <w:b/>
                <w:bCs/>
                <w:sz w:val="18"/>
                <w:szCs w:val="18"/>
              </w:rPr>
              <w:t xml:space="preserve">Specification</w:t>
            </w:r>
          </w:p>
        </w:tc>
        <w:tc>
          <w:tcPr>
            <w:tcW w:type="dxa" w:w="4306"/>
            <w:shd w:fill="DCE3F0" w:val="clear"/>
            <w:tcMar>
              <w:top w:type="dxa" w:w="60"/>
              <w:left w:type="dxa" w:w="90"/>
              <w:bottom w:type="dxa" w:w="60"/>
              <w:right w:type="dxa" w:w="90"/>
            </w:tcMar>
          </w:tcPr>
          <w:p>
            <w:pPr>
              <w:spacing w:after="0"/>
            </w:pPr>
            <w:r>
              <w:rPr>
                <w:b/>
                <w:bCs/>
                <w:sz w:val="18"/>
                <w:szCs w:val="18"/>
              </w:rPr>
              <w:t xml:space="preserve">Notes</w:t>
            </w:r>
          </w:p>
        </w:tc>
      </w:tr>
      <w:tr>
        <w:tc>
          <w:tcPr>
            <w:tcW w:type="dxa" w:w="2246"/>
            <w:tcMar>
              <w:top w:type="dxa" w:w="60"/>
              <w:left w:type="dxa" w:w="90"/>
              <w:bottom w:type="dxa" w:w="60"/>
              <w:right w:type="dxa" w:w="90"/>
            </w:tcMar>
          </w:tcPr>
          <w:p>
            <w:pPr>
              <w:spacing w:after="0"/>
            </w:pPr>
            <w:r>
              <w:rPr>
                <w:b w:val="false"/>
                <w:bCs w:val="false"/>
                <w:sz w:val="18"/>
                <w:szCs w:val="18"/>
              </w:rPr>
              <w:t xml:space="preserve">Uninterruptible power supply</w:t>
            </w:r>
          </w:p>
        </w:tc>
        <w:tc>
          <w:tcPr>
            <w:tcW w:type="dxa" w:w="2808"/>
            <w:tcMar>
              <w:top w:type="dxa" w:w="60"/>
              <w:left w:type="dxa" w:w="90"/>
              <w:bottom w:type="dxa" w:w="60"/>
              <w:right w:type="dxa" w:w="90"/>
            </w:tcMar>
          </w:tcPr>
          <w:p>
            <w:pPr>
              <w:spacing w:after="0"/>
            </w:pPr>
            <w:r>
              <w:rPr>
                <w:b w:val="false"/>
                <w:bCs w:val="false"/>
                <w:sz w:val="18"/>
                <w:szCs w:val="18"/>
              </w:rPr>
              <w:t xml:space="preserve">Line-interactive or online, pure sine wave output, USB data port, sized for the full rack load</w:t>
            </w:r>
          </w:p>
        </w:tc>
        <w:tc>
          <w:tcPr>
            <w:tcW w:type="dxa" w:w="4306"/>
            <w:tcMar>
              <w:top w:type="dxa" w:w="60"/>
              <w:left w:type="dxa" w:w="90"/>
              <w:bottom w:type="dxa" w:w="60"/>
              <w:right w:type="dxa" w:w="90"/>
            </w:tcMar>
          </w:tcPr>
          <w:p>
            <w:pPr>
              <w:spacing w:after="0"/>
            </w:pPr>
            <w:r>
              <w:rPr>
                <w:b w:val="false"/>
                <w:bCs w:val="false"/>
                <w:sz w:val="18"/>
                <w:szCs w:val="18"/>
              </w:rPr>
              <w:t xml:space="preserve">Pure sine wave matters: modern power supplies with active power factor correction can misbehave on simulated sine wave output</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Monitoring</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Network UPS Tools integration into the controller</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Enables state visibility, low-battery alerts and orderly shutdown</w:t>
            </w:r>
          </w:p>
        </w:tc>
      </w:tr>
      <w:tr>
        <w:tc>
          <w:tcPr>
            <w:tcW w:type="dxa" w:w="2246"/>
            <w:tcMar>
              <w:top w:type="dxa" w:w="60"/>
              <w:left w:type="dxa" w:w="90"/>
              <w:bottom w:type="dxa" w:w="60"/>
              <w:right w:type="dxa" w:w="90"/>
            </w:tcMar>
          </w:tcPr>
          <w:p>
            <w:pPr>
              <w:spacing w:after="0"/>
            </w:pPr>
            <w:r>
              <w:rPr>
                <w:b w:val="false"/>
                <w:bCs w:val="false"/>
                <w:sz w:val="18"/>
                <w:szCs w:val="18"/>
              </w:rPr>
              <w:t xml:space="preserve">Runtime target, standard</w:t>
            </w:r>
          </w:p>
        </w:tc>
        <w:tc>
          <w:tcPr>
            <w:tcW w:type="dxa" w:w="2808"/>
            <w:tcMar>
              <w:top w:type="dxa" w:w="60"/>
              <w:left w:type="dxa" w:w="90"/>
              <w:bottom w:type="dxa" w:w="60"/>
              <w:right w:type="dxa" w:w="90"/>
            </w:tcMar>
          </w:tcPr>
          <w:p>
            <w:pPr>
              <w:spacing w:after="0"/>
            </w:pPr>
            <w:r>
              <w:rPr>
                <w:b w:val="false"/>
                <w:bCs w:val="false"/>
                <w:sz w:val="18"/>
                <w:szCs w:val="18"/>
              </w:rPr>
              <w:t xml:space="preserve">Fifteen to thirty minutes</w:t>
            </w:r>
          </w:p>
        </w:tc>
        <w:tc>
          <w:tcPr>
            <w:tcW w:type="dxa" w:w="4306"/>
            <w:tcMar>
              <w:top w:type="dxa" w:w="60"/>
              <w:left w:type="dxa" w:w="90"/>
              <w:bottom w:type="dxa" w:w="60"/>
              <w:right w:type="dxa" w:w="90"/>
            </w:tcMar>
          </w:tcPr>
          <w:p>
            <w:pPr>
              <w:spacing w:after="0"/>
            </w:pPr>
            <w:r>
              <w:rPr>
                <w:b w:val="false"/>
                <w:bCs w:val="false"/>
                <w:sz w:val="18"/>
                <w:szCs w:val="18"/>
              </w:rPr>
              <w:t xml:space="preserve">Sufficient for orderly shutdown through a normal outage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Runtime target, security-priority</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Two to four hours for the camera and recorder subsystem only</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Addresses the deliberate power interruption scenario, which is the one that matters for a security system; achieved with a dedicated UPS for the PoE switch and recorder, or a lithium iron phosphate backup</w:t>
            </w:r>
          </w:p>
        </w:tc>
      </w:tr>
      <w:tr>
        <w:tc>
          <w:tcPr>
            <w:tcW w:type="dxa" w:w="2246"/>
            <w:tcMar>
              <w:top w:type="dxa" w:w="60"/>
              <w:left w:type="dxa" w:w="90"/>
              <w:bottom w:type="dxa" w:w="60"/>
              <w:right w:type="dxa" w:w="90"/>
            </w:tcMar>
          </w:tcPr>
          <w:p>
            <w:pPr>
              <w:spacing w:after="0"/>
            </w:pPr>
            <w:r>
              <w:rPr>
                <w:b w:val="false"/>
                <w:bCs w:val="false"/>
                <w:sz w:val="18"/>
                <w:szCs w:val="18"/>
              </w:rPr>
              <w:t xml:space="preserve">Internet continuity</w:t>
            </w:r>
          </w:p>
        </w:tc>
        <w:tc>
          <w:tcPr>
            <w:tcW w:type="dxa" w:w="2808"/>
            <w:tcMar>
              <w:top w:type="dxa" w:w="60"/>
              <w:left w:type="dxa" w:w="90"/>
              <w:bottom w:type="dxa" w:w="60"/>
              <w:right w:type="dxa" w:w="90"/>
            </w:tcMar>
          </w:tcPr>
          <w:p>
            <w:pPr>
              <w:spacing w:after="0"/>
            </w:pPr>
            <w:r>
              <w:rPr>
                <w:b w:val="false"/>
                <w:bCs w:val="false"/>
                <w:sz w:val="18"/>
                <w:szCs w:val="18"/>
              </w:rPr>
              <w:t xml:space="preserve">Optional cellular failover</w:t>
            </w:r>
          </w:p>
        </w:tc>
        <w:tc>
          <w:tcPr>
            <w:tcW w:type="dxa" w:w="4306"/>
            <w:tcMar>
              <w:top w:type="dxa" w:w="60"/>
              <w:left w:type="dxa" w:w="90"/>
              <w:bottom w:type="dxa" w:w="60"/>
              <w:right w:type="dxa" w:w="90"/>
            </w:tcMar>
          </w:tcPr>
          <w:p>
            <w:pPr>
              <w:spacing w:after="0"/>
            </w:pPr>
            <w:r>
              <w:rPr>
                <w:b w:val="false"/>
                <w:bCs w:val="false"/>
                <w:sz w:val="18"/>
                <w:szCs w:val="18"/>
              </w:rPr>
              <w:t xml:space="preserve">Without it, a power cut that takes down the service provider equipment also takes down remote notification</w:t>
            </w:r>
          </w:p>
        </w:tc>
      </w:tr>
    </w:tbl>
    <w:p>
      <w:pPr>
        <w:spacing w:after="120"/>
      </w:pPr>
    </w:p>
    <w:p>
      <w:pPr>
        <w:pStyle w:val="Heading2"/>
        <w:spacing w:after="120" w:before="260"/>
      </w:pPr>
      <w:r>
        <w:t xml:space="preserve">6.15 Radio coordinators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Element</w:t>
            </w:r>
          </w:p>
        </w:tc>
        <w:tc>
          <w:tcPr>
            <w:tcW w:type="dxa" w:w="7114"/>
            <w:shd w:fill="DCE3F0" w:val="clear"/>
            <w:tcMar>
              <w:top w:type="dxa" w:w="60"/>
              <w:left w:type="dxa" w:w="90"/>
              <w:bottom w:type="dxa" w:w="60"/>
              <w:right w:type="dxa" w:w="90"/>
            </w:tcMar>
          </w:tcPr>
          <w:p>
            <w:pPr>
              <w:spacing w:after="0"/>
            </w:pPr>
            <w:r>
              <w:rPr>
                <w:b/>
                <w:bCs/>
                <w:sz w:val="18"/>
                <w:szCs w:val="18"/>
              </w:rPr>
              <w:t xml:space="preserve">Requirement</w:t>
            </w:r>
          </w:p>
        </w:tc>
      </w:tr>
      <w:tr>
        <w:tc>
          <w:tcPr>
            <w:tcW w:type="dxa" w:w="2246"/>
            <w:tcMar>
              <w:top w:type="dxa" w:w="60"/>
              <w:left w:type="dxa" w:w="90"/>
              <w:bottom w:type="dxa" w:w="60"/>
              <w:right w:type="dxa" w:w="90"/>
            </w:tcMar>
          </w:tcPr>
          <w:p>
            <w:pPr>
              <w:spacing w:after="0"/>
            </w:pPr>
            <w:r>
              <w:rPr>
                <w:b w:val="false"/>
                <w:bCs w:val="false"/>
                <w:sz w:val="18"/>
                <w:szCs w:val="18"/>
              </w:rPr>
              <w:t xml:space="preserve">Zigbee coordinator</w:t>
            </w:r>
          </w:p>
        </w:tc>
        <w:tc>
          <w:tcPr>
            <w:tcW w:type="dxa" w:w="7114"/>
            <w:tcMar>
              <w:top w:type="dxa" w:w="60"/>
              <w:left w:type="dxa" w:w="90"/>
              <w:bottom w:type="dxa" w:w="60"/>
              <w:right w:type="dxa" w:w="90"/>
            </w:tcMar>
          </w:tcPr>
          <w:p>
            <w:pPr>
              <w:spacing w:after="0"/>
            </w:pPr>
            <w:r>
              <w:rPr>
                <w:b w:val="false"/>
                <w:bCs w:val="false"/>
                <w:sz w:val="18"/>
                <w:szCs w:val="18"/>
              </w:rPr>
              <w:t xml:space="preserve">A single coordinator per property, placed at the geometric centre of the device population, away from the rack and away from the router. A network-attached coordinator powered over Ethernet is preferred because it can be placed anywhere a cable reaches. Where only USB coordinators are available in Canada, extend with a shielded USB cable and keep it clear of USB 3 ports and solid-state drives, which are strong 2.4 GHz noise sources</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Z-Wave controller</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Only where a specific device requires it; do not run a Z-Wave network without a reason</w:t>
            </w:r>
          </w:p>
        </w:tc>
      </w:tr>
      <w:tr>
        <w:tc>
          <w:tcPr>
            <w:tcW w:type="dxa" w:w="2246"/>
            <w:tcMar>
              <w:top w:type="dxa" w:w="60"/>
              <w:left w:type="dxa" w:w="90"/>
              <w:bottom w:type="dxa" w:w="60"/>
              <w:right w:type="dxa" w:w="90"/>
            </w:tcMar>
          </w:tcPr>
          <w:p>
            <w:pPr>
              <w:spacing w:after="0"/>
            </w:pPr>
            <w:r>
              <w:rPr>
                <w:b w:val="false"/>
                <w:bCs w:val="false"/>
                <w:sz w:val="18"/>
                <w:szCs w:val="18"/>
              </w:rPr>
              <w:t xml:space="preserve">Channel planning</w:t>
            </w:r>
          </w:p>
        </w:tc>
        <w:tc>
          <w:tcPr>
            <w:tcW w:type="dxa" w:w="7114"/>
            <w:tcMar>
              <w:top w:type="dxa" w:w="60"/>
              <w:left w:type="dxa" w:w="90"/>
              <w:bottom w:type="dxa" w:w="60"/>
              <w:right w:type="dxa" w:w="90"/>
            </w:tcMar>
          </w:tcPr>
          <w:p>
            <w:pPr>
              <w:spacing w:after="0"/>
            </w:pPr>
            <w:r>
              <w:rPr>
                <w:b w:val="false"/>
                <w:bCs w:val="false"/>
                <w:sz w:val="18"/>
                <w:szCs w:val="18"/>
              </w:rPr>
              <w:t xml:space="preserve">Select a Zigbee channel that does not overlap the Wi-Fi channels in use on site; survey before commissioning, not after complaints</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Mesh construction</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Mains-powered devices act as routers. Install and pair mains devices first, then battery devices, so that battery devices join through a mature mesh</w:t>
            </w:r>
          </w:p>
        </w:tc>
      </w:tr>
    </w:tbl>
    <w:p>
      <w:pPr>
        <w:spacing w:after="120"/>
      </w:pPr>
    </w:p>
    <w:p>
      <w:pPr>
        <w:pStyle w:val="Heading2"/>
        <w:spacing w:after="120" w:before="260"/>
      </w:pPr>
      <w:r>
        <w:t xml:space="preserve">6.16 Canadian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182"/>
        <w:gridCol w:w="3744"/>
      </w:tblGrid>
      <w:tr>
        <w:trPr>
          <w:tblHeader/>
        </w:trPr>
        <w:tc>
          <w:tcPr>
            <w:tcW w:type="dxa" w:w="2434"/>
            <w:shd w:fill="DCE3F0" w:val="clear"/>
            <w:tcMar>
              <w:top w:type="dxa" w:w="60"/>
              <w:left w:type="dxa" w:w="90"/>
              <w:bottom w:type="dxa" w:w="60"/>
              <w:right w:type="dxa" w:w="90"/>
            </w:tcMar>
          </w:tcPr>
          <w:p>
            <w:pPr>
              <w:spacing w:after="0"/>
            </w:pPr>
            <w:r>
              <w:rPr>
                <w:b/>
                <w:bCs/>
                <w:sz w:val="18"/>
                <w:szCs w:val="18"/>
              </w:rPr>
              <w:t xml:space="preserve">Channel</w:t>
            </w:r>
          </w:p>
        </w:tc>
        <w:tc>
          <w:tcPr>
            <w:tcW w:type="dxa" w:w="3182"/>
            <w:shd w:fill="DCE3F0" w:val="clear"/>
            <w:tcMar>
              <w:top w:type="dxa" w:w="60"/>
              <w:left w:type="dxa" w:w="90"/>
              <w:bottom w:type="dxa" w:w="60"/>
              <w:right w:type="dxa" w:w="90"/>
            </w:tcMar>
          </w:tcPr>
          <w:p>
            <w:pPr>
              <w:spacing w:after="0"/>
            </w:pPr>
            <w:r>
              <w:rPr>
                <w:b/>
                <w:bCs/>
                <w:sz w:val="18"/>
                <w:szCs w:val="18"/>
              </w:rPr>
              <w:t xml:space="preserve">Suppliers</w:t>
            </w:r>
          </w:p>
        </w:tc>
        <w:tc>
          <w:tcPr>
            <w:tcW w:type="dxa" w:w="3744"/>
            <w:shd w:fill="DCE3F0" w:val="clear"/>
            <w:tcMar>
              <w:top w:type="dxa" w:w="60"/>
              <w:left w:type="dxa" w:w="90"/>
              <w:bottom w:type="dxa" w:w="60"/>
              <w:right w:type="dxa" w:w="90"/>
            </w:tcMar>
          </w:tcPr>
          <w:p>
            <w:pPr>
              <w:spacing w:after="0"/>
            </w:pPr>
            <w:r>
              <w:rPr>
                <w:b/>
                <w:bCs/>
                <w:sz w:val="18"/>
                <w:szCs w:val="18"/>
              </w:rPr>
              <w:t xml:space="preserve">Use</w:t>
            </w:r>
          </w:p>
        </w:tc>
      </w:tr>
      <w:tr>
        <w:tc>
          <w:tcPr>
            <w:tcW w:type="dxa" w:w="2434"/>
            <w:tcMar>
              <w:top w:type="dxa" w:w="60"/>
              <w:left w:type="dxa" w:w="90"/>
              <w:bottom w:type="dxa" w:w="60"/>
              <w:right w:type="dxa" w:w="90"/>
            </w:tcMar>
          </w:tcPr>
          <w:p>
            <w:pPr>
              <w:spacing w:after="0"/>
            </w:pPr>
            <w:r>
              <w:rPr>
                <w:b w:val="false"/>
                <w:bCs w:val="false"/>
                <w:sz w:val="18"/>
                <w:szCs w:val="18"/>
              </w:rPr>
              <w:t xml:space="preserve">Security and low-voltage distribution</w:t>
            </w:r>
          </w:p>
        </w:tc>
        <w:tc>
          <w:tcPr>
            <w:tcW w:type="dxa" w:w="3182"/>
            <w:tcMar>
              <w:top w:type="dxa" w:w="60"/>
              <w:left w:type="dxa" w:w="90"/>
              <w:bottom w:type="dxa" w:w="60"/>
              <w:right w:type="dxa" w:w="90"/>
            </w:tcMar>
          </w:tcPr>
          <w:p>
            <w:pPr>
              <w:spacing w:after="0"/>
            </w:pPr>
            <w:r>
              <w:rPr>
                <w:b w:val="false"/>
                <w:bCs w:val="false"/>
                <w:sz w:val="18"/>
                <w:szCs w:val="18"/>
              </w:rPr>
              <w:t xml:space="preserve">ADI Global Distribution Canada; Aartech Canada</w:t>
            </w:r>
          </w:p>
        </w:tc>
        <w:tc>
          <w:tcPr>
            <w:tcW w:type="dxa" w:w="3744"/>
            <w:tcMar>
              <w:top w:type="dxa" w:w="60"/>
              <w:left w:type="dxa" w:w="90"/>
              <w:bottom w:type="dxa" w:w="60"/>
              <w:right w:type="dxa" w:w="90"/>
            </w:tcMar>
          </w:tcPr>
          <w:p>
            <w:pPr>
              <w:spacing w:after="0"/>
            </w:pPr>
            <w:r>
              <w:rPr>
                <w:b w:val="false"/>
                <w:bCs w:val="false"/>
                <w:sz w:val="18"/>
                <w:szCs w:val="18"/>
              </w:rPr>
              <w:t xml:space="preserve">Cameras, sensors, cabling, racks, Z-Wave and Zigbee catalogue</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Electrical distribution, national</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Nedco; Westburne; Guillevin International</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Switches, dimmers, receptacles, boxes, wire, thermostats</w:t>
            </w:r>
          </w:p>
        </w:tc>
      </w:tr>
      <w:tr>
        <w:tc>
          <w:tcPr>
            <w:tcW w:type="dxa" w:w="2434"/>
            <w:tcMar>
              <w:top w:type="dxa" w:w="60"/>
              <w:left w:type="dxa" w:w="90"/>
              <w:bottom w:type="dxa" w:w="60"/>
              <w:right w:type="dxa" w:w="90"/>
            </w:tcMar>
          </w:tcPr>
          <w:p>
            <w:pPr>
              <w:spacing w:after="0"/>
            </w:pPr>
            <w:r>
              <w:rPr>
                <w:b w:val="false"/>
                <w:bCs w:val="false"/>
                <w:sz w:val="18"/>
                <w:szCs w:val="18"/>
              </w:rPr>
              <w:t xml:space="preserve">Electrical distribution, Quebec</w:t>
            </w:r>
          </w:p>
        </w:tc>
        <w:tc>
          <w:tcPr>
            <w:tcW w:type="dxa" w:w="3182"/>
            <w:tcMar>
              <w:top w:type="dxa" w:w="60"/>
              <w:left w:type="dxa" w:w="90"/>
              <w:bottom w:type="dxa" w:w="60"/>
              <w:right w:type="dxa" w:w="90"/>
            </w:tcMar>
          </w:tcPr>
          <w:p>
            <w:pPr>
              <w:spacing w:after="0"/>
            </w:pPr>
            <w:r>
              <w:rPr>
                <w:b w:val="false"/>
                <w:bCs w:val="false"/>
                <w:sz w:val="18"/>
                <w:szCs w:val="18"/>
              </w:rPr>
              <w:t xml:space="preserve">Franklin Empire; Lumen; Guillevin</w:t>
            </w:r>
          </w:p>
        </w:tc>
        <w:tc>
          <w:tcPr>
            <w:tcW w:type="dxa" w:w="3744"/>
            <w:tcMar>
              <w:top w:type="dxa" w:w="60"/>
              <w:left w:type="dxa" w:w="90"/>
              <w:bottom w:type="dxa" w:w="60"/>
              <w:right w:type="dxa" w:w="90"/>
            </w:tcMar>
          </w:tcPr>
          <w:p>
            <w:pPr>
              <w:spacing w:after="0"/>
            </w:pPr>
            <w:r>
              <w:rPr>
                <w:b w:val="false"/>
                <w:bCs w:val="false"/>
                <w:sz w:val="18"/>
                <w:szCs w:val="18"/>
              </w:rPr>
              <w:t xml:space="preserve">Sinope and Stelpro lines, French-language support, local counter pickup</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Manufacturer or dealer direct</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Sinope Technologies; Stelpro; Lutron dealer channel; Ubiquiti Canadian resellers</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Core product lines; dealer pricing requires an account and, for some, a licence</w:t>
            </w:r>
          </w:p>
        </w:tc>
      </w:tr>
      <w:tr>
        <w:tc>
          <w:tcPr>
            <w:tcW w:type="dxa" w:w="2434"/>
            <w:tcMar>
              <w:top w:type="dxa" w:w="60"/>
              <w:left w:type="dxa" w:w="90"/>
              <w:bottom w:type="dxa" w:w="60"/>
              <w:right w:type="dxa" w:w="90"/>
            </w:tcMar>
          </w:tcPr>
          <w:p>
            <w:pPr>
              <w:spacing w:after="0"/>
            </w:pPr>
            <w:r>
              <w:rPr>
                <w:b w:val="false"/>
                <w:bCs w:val="false"/>
                <w:sz w:val="18"/>
                <w:szCs w:val="18"/>
              </w:rPr>
              <w:t xml:space="preserve">Information technology retail</w:t>
            </w:r>
          </w:p>
        </w:tc>
        <w:tc>
          <w:tcPr>
            <w:tcW w:type="dxa" w:w="3182"/>
            <w:tcMar>
              <w:top w:type="dxa" w:w="60"/>
              <w:left w:type="dxa" w:w="90"/>
              <w:bottom w:type="dxa" w:w="60"/>
              <w:right w:type="dxa" w:w="90"/>
            </w:tcMar>
          </w:tcPr>
          <w:p>
            <w:pPr>
              <w:spacing w:after="0"/>
            </w:pPr>
            <w:r>
              <w:rPr>
                <w:b w:val="false"/>
                <w:bCs w:val="false"/>
                <w:sz w:val="18"/>
                <w:szCs w:val="18"/>
              </w:rPr>
              <w:t xml:space="preserve">Canada Computers; Memory Express; Newegg.ca</w:t>
            </w:r>
          </w:p>
        </w:tc>
        <w:tc>
          <w:tcPr>
            <w:tcW w:type="dxa" w:w="3744"/>
            <w:tcMar>
              <w:top w:type="dxa" w:w="60"/>
              <w:left w:type="dxa" w:w="90"/>
              <w:bottom w:type="dxa" w:w="60"/>
              <w:right w:type="dxa" w:w="90"/>
            </w:tcMar>
          </w:tcPr>
          <w:p>
            <w:pPr>
              <w:spacing w:after="0"/>
            </w:pPr>
            <w:r>
              <w:rPr>
                <w:b w:val="false"/>
                <w:bCs w:val="false"/>
                <w:sz w:val="18"/>
                <w:szCs w:val="18"/>
              </w:rPr>
              <w:t xml:space="preserve">Network gear, drives, uninterruptible power supplies</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Refurbished business hardware</w:t>
            </w:r>
          </w:p>
        </w:tc>
        <w:tc>
          <w:tcPr>
            <w:tcW w:type="dxa" w:w="3182"/>
            <w:shd w:fill="F2F5FA" w:val="clear"/>
            <w:tcMar>
              <w:top w:type="dxa" w:w="60"/>
              <w:left w:type="dxa" w:w="90"/>
              <w:bottom w:type="dxa" w:w="60"/>
              <w:right w:type="dxa" w:w="90"/>
            </w:tcMar>
          </w:tcPr>
          <w:p>
            <w:pPr>
              <w:spacing w:after="0"/>
            </w:pPr>
            <w:r>
              <w:rPr>
                <w:b w:val="false"/>
                <w:bCs w:val="false"/>
                <w:sz w:val="18"/>
                <w:szCs w:val="18"/>
              </w:rPr>
              <w:t xml:space="preserve">Canadian refurbishers of off-lease business desktops</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Controller and recorder hosts at a fraction of new cost</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Open distributor accounts BEFORE the first paid project, not after. Distributor pricing versus consumer retail pricing is frequently the difference between a viable and an unviable gross margin, and several accounts require a business number, proof of insurance and in some cases a licence.</w:t>
      </w:r>
    </w:p>
    <w:p>
      <w:pPr>
        <w:pStyle w:val="Heading2"/>
        <w:spacing w:after="120" w:before="260"/>
      </w:pPr>
      <w:r>
        <w:t xml:space="preserve">6.17 Excluded device register</w:t>
      </w:r>
    </w:p>
    <w:p>
      <w:pPr>
        <w:spacing w:after="120"/>
      </w:pPr>
      <w:r>
        <w:t xml:space="preserve">Maintain this as a living document. A device enters the register when it fails a selection rule, with the reason recorded, so that the same evaluation is not repeated.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DCE3F0" w:val="clear"/>
            <w:tcMar>
              <w:top w:type="dxa" w:w="60"/>
              <w:left w:type="dxa" w:w="90"/>
              <w:bottom w:type="dxa" w:w="60"/>
              <w:right w:type="dxa" w:w="90"/>
            </w:tcMar>
          </w:tcPr>
          <w:p>
            <w:pPr>
              <w:spacing w:after="0"/>
            </w:pPr>
            <w:r>
              <w:rPr>
                <w:b/>
                <w:bCs/>
                <w:sz w:val="18"/>
                <w:szCs w:val="18"/>
              </w:rPr>
              <w:t xml:space="preserve">Device or category</w:t>
            </w:r>
          </w:p>
        </w:tc>
        <w:tc>
          <w:tcPr>
            <w:tcW w:type="dxa" w:w="5803"/>
            <w:shd w:fill="DCE3F0" w:val="clear"/>
            <w:tcMar>
              <w:top w:type="dxa" w:w="60"/>
              <w:left w:type="dxa" w:w="90"/>
              <w:bottom w:type="dxa" w:w="60"/>
              <w:right w:type="dxa" w:w="90"/>
            </w:tcMar>
          </w:tcPr>
          <w:p>
            <w:pPr>
              <w:spacing w:after="0"/>
            </w:pPr>
            <w:r>
              <w:rPr>
                <w:b/>
                <w:bCs/>
                <w:sz w:val="18"/>
                <w:szCs w:val="18"/>
              </w:rPr>
              <w:t xml:space="preserve">Reason for exclusion</w:t>
            </w:r>
          </w:p>
        </w:tc>
      </w:tr>
      <w:tr>
        <w:tc>
          <w:tcPr>
            <w:tcW w:type="dxa" w:w="3557"/>
            <w:tcMar>
              <w:top w:type="dxa" w:w="60"/>
              <w:left w:type="dxa" w:w="90"/>
              <w:bottom w:type="dxa" w:w="60"/>
              <w:right w:type="dxa" w:w="90"/>
            </w:tcMar>
          </w:tcPr>
          <w:p>
            <w:pPr>
              <w:spacing w:after="0"/>
            </w:pPr>
            <w:r>
              <w:rPr>
                <w:b w:val="false"/>
                <w:bCs w:val="false"/>
                <w:sz w:val="18"/>
                <w:szCs w:val="18"/>
              </w:rPr>
              <w:t xml:space="preserve">Sonoff ZBMINIL2, Aqara relay modules, any CE-only relay</w:t>
            </w:r>
          </w:p>
        </w:tc>
        <w:tc>
          <w:tcPr>
            <w:tcW w:type="dxa" w:w="5803"/>
            <w:tcMar>
              <w:top w:type="dxa" w:w="60"/>
              <w:left w:type="dxa" w:w="90"/>
              <w:bottom w:type="dxa" w:w="60"/>
              <w:right w:type="dxa" w:w="90"/>
            </w:tcMar>
          </w:tcPr>
          <w:p>
            <w:pPr>
              <w:spacing w:after="0"/>
            </w:pPr>
            <w:r>
              <w:rPr>
                <w:b w:val="false"/>
                <w:bCs w:val="false"/>
                <w:sz w:val="18"/>
                <w:szCs w:val="18"/>
              </w:rPr>
              <w:t xml:space="preserve">No confirmed Canadian certification for fixed installation</w:t>
            </w:r>
          </w:p>
        </w:tc>
      </w:tr>
      <w:tr>
        <w:tc>
          <w:tcPr>
            <w:tcW w:type="dxa" w:w="3557"/>
            <w:shd w:fill="F2F5FA" w:val="clear"/>
            <w:tcMar>
              <w:top w:type="dxa" w:w="60"/>
              <w:left w:type="dxa" w:w="90"/>
              <w:bottom w:type="dxa" w:w="60"/>
              <w:right w:type="dxa" w:w="90"/>
            </w:tcMar>
          </w:tcPr>
          <w:p>
            <w:pPr>
              <w:spacing w:after="0"/>
            </w:pPr>
            <w:r>
              <w:rPr>
                <w:b w:val="false"/>
                <w:bCs w:val="false"/>
                <w:sz w:val="18"/>
                <w:szCs w:val="18"/>
              </w:rPr>
              <w:t xml:space="preserve">Any device requiring a manufacturer cloud account to operate</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Violates local control rule and the core value proposition</w:t>
            </w:r>
          </w:p>
        </w:tc>
      </w:tr>
      <w:tr>
        <w:tc>
          <w:tcPr>
            <w:tcW w:type="dxa" w:w="3557"/>
            <w:tcMar>
              <w:top w:type="dxa" w:w="60"/>
              <w:left w:type="dxa" w:w="90"/>
              <w:bottom w:type="dxa" w:w="60"/>
              <w:right w:type="dxa" w:w="90"/>
            </w:tcMar>
          </w:tcPr>
          <w:p>
            <w:pPr>
              <w:spacing w:after="0"/>
            </w:pPr>
            <w:r>
              <w:rPr>
                <w:b w:val="false"/>
                <w:bCs w:val="false"/>
                <w:sz w:val="18"/>
                <w:szCs w:val="18"/>
              </w:rPr>
              <w:t xml:space="preserve">Consumer plastic-body outdoor cameras</w:t>
            </w:r>
          </w:p>
        </w:tc>
        <w:tc>
          <w:tcPr>
            <w:tcW w:type="dxa" w:w="5803"/>
            <w:tcMar>
              <w:top w:type="dxa" w:w="60"/>
              <w:left w:type="dxa" w:w="90"/>
              <w:bottom w:type="dxa" w:w="60"/>
              <w:right w:type="dxa" w:w="90"/>
            </w:tcMar>
          </w:tcPr>
          <w:p>
            <w:pPr>
              <w:spacing w:after="0"/>
            </w:pPr>
            <w:r>
              <w:rPr>
                <w:b w:val="false"/>
                <w:bCs w:val="false"/>
                <w:sz w:val="18"/>
                <w:szCs w:val="18"/>
              </w:rPr>
              <w:t xml:space="preserve">Cold-weather failure; no PoE; weak RTSP support</w:t>
            </w:r>
          </w:p>
        </w:tc>
      </w:tr>
      <w:tr>
        <w:tc>
          <w:tcPr>
            <w:tcW w:type="dxa" w:w="3557"/>
            <w:shd w:fill="F2F5FA" w:val="clear"/>
            <w:tcMar>
              <w:top w:type="dxa" w:w="60"/>
              <w:left w:type="dxa" w:w="90"/>
              <w:bottom w:type="dxa" w:w="60"/>
              <w:right w:type="dxa" w:w="90"/>
            </w:tcMar>
          </w:tcPr>
          <w:p>
            <w:pPr>
              <w:spacing w:after="0"/>
            </w:pPr>
            <w:r>
              <w:rPr>
                <w:b w:val="false"/>
                <w:bCs w:val="false"/>
                <w:sz w:val="18"/>
                <w:szCs w:val="18"/>
              </w:rPr>
              <w:t xml:space="preserve">Cameras with unclear or restricted supply chain lineage</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Unacceptable to the primary customer segment</w:t>
            </w:r>
          </w:p>
        </w:tc>
      </w:tr>
      <w:tr>
        <w:tc>
          <w:tcPr>
            <w:tcW w:type="dxa" w:w="3557"/>
            <w:tcMar>
              <w:top w:type="dxa" w:w="60"/>
              <w:left w:type="dxa" w:w="90"/>
              <w:bottom w:type="dxa" w:w="60"/>
              <w:right w:type="dxa" w:w="90"/>
            </w:tcMar>
          </w:tcPr>
          <w:p>
            <w:pPr>
              <w:spacing w:after="0"/>
            </w:pPr>
            <w:r>
              <w:rPr>
                <w:b w:val="false"/>
                <w:bCs w:val="false"/>
                <w:sz w:val="18"/>
                <w:szCs w:val="18"/>
              </w:rPr>
              <w:t xml:space="preserve">Lighting dimmers applied to fan motors</w:t>
            </w:r>
          </w:p>
        </w:tc>
        <w:tc>
          <w:tcPr>
            <w:tcW w:type="dxa" w:w="5803"/>
            <w:tcMar>
              <w:top w:type="dxa" w:w="60"/>
              <w:left w:type="dxa" w:w="90"/>
              <w:bottom w:type="dxa" w:w="60"/>
              <w:right w:type="dxa" w:w="90"/>
            </w:tcMar>
          </w:tcPr>
          <w:p>
            <w:pPr>
              <w:spacing w:after="0"/>
            </w:pPr>
            <w:r>
              <w:rPr>
                <w:b w:val="false"/>
                <w:bCs w:val="false"/>
                <w:sz w:val="18"/>
                <w:szCs w:val="18"/>
              </w:rPr>
              <w:t xml:space="preserve">Fire and equipment hazard</w:t>
            </w:r>
          </w:p>
        </w:tc>
      </w:tr>
      <w:tr>
        <w:tc>
          <w:tcPr>
            <w:tcW w:type="dxa" w:w="3557"/>
            <w:shd w:fill="F2F5FA" w:val="clear"/>
            <w:tcMar>
              <w:top w:type="dxa" w:w="60"/>
              <w:left w:type="dxa" w:w="90"/>
              <w:bottom w:type="dxa" w:w="60"/>
              <w:right w:type="dxa" w:w="90"/>
            </w:tcMar>
          </w:tcPr>
          <w:p>
            <w:pPr>
              <w:spacing w:after="0"/>
            </w:pPr>
            <w:r>
              <w:rPr>
                <w:b w:val="false"/>
                <w:bCs w:val="false"/>
                <w:sz w:val="18"/>
                <w:szCs w:val="18"/>
              </w:rPr>
              <w:t xml:space="preserve">Consumer solid-state drives for continuous video recording</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Write endurance failure without warning</w:t>
            </w:r>
          </w:p>
        </w:tc>
      </w:tr>
      <w:tr>
        <w:tc>
          <w:tcPr>
            <w:tcW w:type="dxa" w:w="3557"/>
            <w:tcMar>
              <w:top w:type="dxa" w:w="60"/>
              <w:left w:type="dxa" w:w="90"/>
              <w:bottom w:type="dxa" w:w="60"/>
              <w:right w:type="dxa" w:w="90"/>
            </w:tcMar>
          </w:tcPr>
          <w:p>
            <w:pPr>
              <w:spacing w:after="0"/>
            </w:pPr>
            <w:r>
              <w:rPr>
                <w:b w:val="false"/>
                <w:bCs w:val="false"/>
                <w:sz w:val="18"/>
                <w:szCs w:val="18"/>
              </w:rPr>
              <w:t xml:space="preserve">European stock-keeping units of otherwise approved brands</w:t>
            </w:r>
          </w:p>
        </w:tc>
        <w:tc>
          <w:tcPr>
            <w:tcW w:type="dxa" w:w="5803"/>
            <w:tcMar>
              <w:top w:type="dxa" w:w="60"/>
              <w:left w:type="dxa" w:w="90"/>
              <w:bottom w:type="dxa" w:w="60"/>
              <w:right w:type="dxa" w:w="90"/>
            </w:tcMar>
          </w:tcPr>
          <w:p>
            <w:pPr>
              <w:spacing w:after="0"/>
            </w:pPr>
            <w:r>
              <w:rPr>
                <w:b w:val="false"/>
                <w:bCs w:val="false"/>
                <w:sz w:val="18"/>
                <w:szCs w:val="18"/>
              </w:rPr>
              <w:t xml:space="preserve">Wrong certification and wrong voltage or frequency assumptions</w:t>
            </w:r>
          </w:p>
        </w:tc>
      </w:tr>
    </w:tbl>
    <w:p>
      <w:pPr>
        <w:spacing w:after="120"/>
      </w:pPr>
    </w:p>
    <w:p>
      <w:pPr>
        <w:pStyle w:val="Heading1"/>
        <w:spacing w:after="180" w:before="360"/>
      </w:pPr>
      <w:r>
        <w:t xml:space="preserve">7. Software Architecture, Cybersecurity and Data Protection</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The customer is buying a promise that their data does not leave their house. That promise is only as good as the security posture of the equipment left behind. A locally hosted system that is poorly secured is worse than a cloud service, because the customer believes they are protected and no vendor security team is watching. Security is therefore not an add-on in this business; it is the product.</w:t>
      </w:r>
    </w:p>
    <w:p>
      <w:pPr>
        <w:pStyle w:val="Heading2"/>
        <w:spacing w:after="120" w:before="260"/>
      </w:pPr>
      <w:r>
        <w:t xml:space="preserve">7.1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2621"/>
        <w:gridCol w:w="1685"/>
        <w:gridCol w:w="3744"/>
      </w:tblGrid>
      <w:tr>
        <w:trPr>
          <w:tblHeader/>
        </w:trPr>
        <w:tc>
          <w:tcPr>
            <w:tcW w:type="dxa" w:w="1310"/>
            <w:shd w:fill="DCE3F0" w:val="clear"/>
            <w:tcMar>
              <w:top w:type="dxa" w:w="60"/>
              <w:left w:type="dxa" w:w="90"/>
              <w:bottom w:type="dxa" w:w="60"/>
              <w:right w:type="dxa" w:w="90"/>
            </w:tcMar>
          </w:tcPr>
          <w:p>
            <w:pPr>
              <w:spacing w:after="0"/>
            </w:pPr>
            <w:r>
              <w:rPr>
                <w:b/>
                <w:bCs/>
                <w:sz w:val="18"/>
                <w:szCs w:val="18"/>
              </w:rPr>
              <w:t xml:space="preserve">Layer</w:t>
            </w:r>
          </w:p>
        </w:tc>
        <w:tc>
          <w:tcPr>
            <w:tcW w:type="dxa" w:w="2621"/>
            <w:shd w:fill="DCE3F0" w:val="clear"/>
            <w:tcMar>
              <w:top w:type="dxa" w:w="60"/>
              <w:left w:type="dxa" w:w="90"/>
              <w:bottom w:type="dxa" w:w="60"/>
              <w:right w:type="dxa" w:w="90"/>
            </w:tcMar>
          </w:tcPr>
          <w:p>
            <w:pPr>
              <w:spacing w:after="0"/>
            </w:pPr>
            <w:r>
              <w:rPr>
                <w:b/>
                <w:bCs/>
                <w:sz w:val="18"/>
                <w:szCs w:val="18"/>
              </w:rPr>
              <w:t xml:space="preserve">Component</w:t>
            </w:r>
          </w:p>
        </w:tc>
        <w:tc>
          <w:tcPr>
            <w:tcW w:type="dxa" w:w="1685"/>
            <w:shd w:fill="DCE3F0" w:val="clear"/>
            <w:tcMar>
              <w:top w:type="dxa" w:w="60"/>
              <w:left w:type="dxa" w:w="90"/>
              <w:bottom w:type="dxa" w:w="60"/>
              <w:right w:type="dxa" w:w="90"/>
            </w:tcMar>
          </w:tcPr>
          <w:p>
            <w:pPr>
              <w:spacing w:after="0"/>
            </w:pPr>
            <w:r>
              <w:rPr>
                <w:b/>
                <w:bCs/>
                <w:sz w:val="18"/>
                <w:szCs w:val="18"/>
              </w:rPr>
              <w:t xml:space="preserve">Licence</w:t>
            </w:r>
          </w:p>
        </w:tc>
        <w:tc>
          <w:tcPr>
            <w:tcW w:type="dxa" w:w="3744"/>
            <w:shd w:fill="DCE3F0" w:val="clear"/>
            <w:tcMar>
              <w:top w:type="dxa" w:w="60"/>
              <w:left w:type="dxa" w:w="90"/>
              <w:bottom w:type="dxa" w:w="60"/>
              <w:right w:type="dxa" w:w="90"/>
            </w:tcMar>
          </w:tcPr>
          <w:p>
            <w:pPr>
              <w:spacing w:after="0"/>
            </w:pPr>
            <w:r>
              <w:rPr>
                <w:b/>
                <w:bCs/>
                <w:sz w:val="18"/>
                <w:szCs w:val="18"/>
              </w:rPr>
              <w:t xml:space="preserve">Role</w:t>
            </w:r>
          </w:p>
        </w:tc>
      </w:tr>
      <w:tr>
        <w:tc>
          <w:tcPr>
            <w:tcW w:type="dxa" w:w="1310"/>
            <w:tcMar>
              <w:top w:type="dxa" w:w="60"/>
              <w:left w:type="dxa" w:w="90"/>
              <w:bottom w:type="dxa" w:w="60"/>
              <w:right w:type="dxa" w:w="90"/>
            </w:tcMar>
          </w:tcPr>
          <w:p>
            <w:pPr>
              <w:spacing w:after="0"/>
            </w:pPr>
            <w:r>
              <w:rPr>
                <w:b w:val="false"/>
                <w:bCs w:val="false"/>
                <w:sz w:val="18"/>
                <w:szCs w:val="18"/>
              </w:rPr>
              <w:t xml:space="preserve">Host</w:t>
            </w:r>
          </w:p>
        </w:tc>
        <w:tc>
          <w:tcPr>
            <w:tcW w:type="dxa" w:w="2621"/>
            <w:tcMar>
              <w:top w:type="dxa" w:w="60"/>
              <w:left w:type="dxa" w:w="90"/>
              <w:bottom w:type="dxa" w:w="60"/>
              <w:right w:type="dxa" w:w="90"/>
            </w:tcMar>
          </w:tcPr>
          <w:p>
            <w:pPr>
              <w:spacing w:after="0"/>
            </w:pPr>
            <w:r>
              <w:rPr>
                <w:b w:val="false"/>
                <w:bCs w:val="false"/>
                <w:sz w:val="18"/>
                <w:szCs w:val="18"/>
              </w:rPr>
              <w:t xml:space="preserve">Home Assistant Operating System, or a minimal Linux host running containers</w:t>
            </w:r>
          </w:p>
        </w:tc>
        <w:tc>
          <w:tcPr>
            <w:tcW w:type="dxa" w:w="1685"/>
            <w:tcMar>
              <w:top w:type="dxa" w:w="60"/>
              <w:left w:type="dxa" w:w="90"/>
              <w:bottom w:type="dxa" w:w="60"/>
              <w:right w:type="dxa" w:w="90"/>
            </w:tcMar>
          </w:tcPr>
          <w:p>
            <w:pPr>
              <w:spacing w:after="0"/>
            </w:pPr>
            <w:r>
              <w:rPr>
                <w:b w:val="false"/>
                <w:bCs w:val="false"/>
                <w:sz w:val="18"/>
                <w:szCs w:val="18"/>
              </w:rPr>
              <w:t xml:space="preserve">Apache 2.0</w:t>
            </w:r>
          </w:p>
        </w:tc>
        <w:tc>
          <w:tcPr>
            <w:tcW w:type="dxa" w:w="3744"/>
            <w:tcMar>
              <w:top w:type="dxa" w:w="60"/>
              <w:left w:type="dxa" w:w="90"/>
              <w:bottom w:type="dxa" w:w="60"/>
              <w:right w:type="dxa" w:w="90"/>
            </w:tcMar>
          </w:tcPr>
          <w:p>
            <w:pPr>
              <w:spacing w:after="0"/>
            </w:pPr>
            <w:r>
              <w:rPr>
                <w:b w:val="false"/>
                <w:bCs w:val="false"/>
                <w:sz w:val="18"/>
                <w:szCs w:val="18"/>
              </w:rPr>
              <w:t xml:space="preserve">Managed base with supervised updates and add-on isolation</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Automation core</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Home Assistant Core</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Apache 2.0</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Device state, automation logic, user interface, mobile application backend</w:t>
            </w:r>
          </w:p>
        </w:tc>
      </w:tr>
      <w:tr>
        <w:tc>
          <w:tcPr>
            <w:tcW w:type="dxa" w:w="1310"/>
            <w:tcMar>
              <w:top w:type="dxa" w:w="60"/>
              <w:left w:type="dxa" w:w="90"/>
              <w:bottom w:type="dxa" w:w="60"/>
              <w:right w:type="dxa" w:w="90"/>
            </w:tcMar>
          </w:tcPr>
          <w:p>
            <w:pPr>
              <w:spacing w:after="0"/>
            </w:pPr>
            <w:r>
              <w:rPr>
                <w:b w:val="false"/>
                <w:bCs w:val="false"/>
                <w:sz w:val="18"/>
                <w:szCs w:val="18"/>
              </w:rPr>
              <w:t xml:space="preserve">Messaging</w:t>
            </w:r>
          </w:p>
        </w:tc>
        <w:tc>
          <w:tcPr>
            <w:tcW w:type="dxa" w:w="2621"/>
            <w:tcMar>
              <w:top w:type="dxa" w:w="60"/>
              <w:left w:type="dxa" w:w="90"/>
              <w:bottom w:type="dxa" w:w="60"/>
              <w:right w:type="dxa" w:w="90"/>
            </w:tcMar>
          </w:tcPr>
          <w:p>
            <w:pPr>
              <w:spacing w:after="0"/>
            </w:pPr>
            <w:r>
              <w:rPr>
                <w:b w:val="false"/>
                <w:bCs w:val="false"/>
                <w:sz w:val="18"/>
                <w:szCs w:val="18"/>
              </w:rPr>
              <w:t xml:space="preserve">Eclipse Mosquitto</w:t>
            </w:r>
          </w:p>
        </w:tc>
        <w:tc>
          <w:tcPr>
            <w:tcW w:type="dxa" w:w="1685"/>
            <w:tcMar>
              <w:top w:type="dxa" w:w="60"/>
              <w:left w:type="dxa" w:w="90"/>
              <w:bottom w:type="dxa" w:w="60"/>
              <w:right w:type="dxa" w:w="90"/>
            </w:tcMar>
          </w:tcPr>
          <w:p>
            <w:pPr>
              <w:spacing w:after="0"/>
            </w:pPr>
            <w:r>
              <w:rPr>
                <w:b w:val="false"/>
                <w:bCs w:val="false"/>
                <w:sz w:val="18"/>
                <w:szCs w:val="18"/>
              </w:rPr>
              <w:t xml:space="preserve">EPL / EDL</w:t>
            </w:r>
          </w:p>
        </w:tc>
        <w:tc>
          <w:tcPr>
            <w:tcW w:type="dxa" w:w="3744"/>
            <w:tcMar>
              <w:top w:type="dxa" w:w="60"/>
              <w:left w:type="dxa" w:w="90"/>
              <w:bottom w:type="dxa" w:w="60"/>
              <w:right w:type="dxa" w:w="90"/>
            </w:tcMar>
          </w:tcPr>
          <w:p>
            <w:pPr>
              <w:spacing w:after="0"/>
            </w:pPr>
            <w:r>
              <w:rPr>
                <w:b w:val="false"/>
                <w:bCs w:val="false"/>
                <w:sz w:val="18"/>
                <w:szCs w:val="18"/>
              </w:rPr>
              <w:t xml:space="preserve">Local publish and subscribe bus between devices and the core</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Zigbee</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Zigbee2MQTT, or the built-in Zigbee integration</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GPL-3.0</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Protocol translation, decoupling devices from proprietary hubs</w:t>
            </w:r>
          </w:p>
        </w:tc>
      </w:tr>
      <w:tr>
        <w:tc>
          <w:tcPr>
            <w:tcW w:type="dxa" w:w="1310"/>
            <w:tcMar>
              <w:top w:type="dxa" w:w="60"/>
              <w:left w:type="dxa" w:w="90"/>
              <w:bottom w:type="dxa" w:w="60"/>
              <w:right w:type="dxa" w:w="90"/>
            </w:tcMar>
          </w:tcPr>
          <w:p>
            <w:pPr>
              <w:spacing w:after="0"/>
            </w:pPr>
            <w:r>
              <w:rPr>
                <w:b w:val="false"/>
                <w:bCs w:val="false"/>
                <w:sz w:val="18"/>
                <w:szCs w:val="18"/>
              </w:rPr>
              <w:t xml:space="preserve">Z-Wave</w:t>
            </w:r>
          </w:p>
        </w:tc>
        <w:tc>
          <w:tcPr>
            <w:tcW w:type="dxa" w:w="2621"/>
            <w:tcMar>
              <w:top w:type="dxa" w:w="60"/>
              <w:left w:type="dxa" w:w="90"/>
              <w:bottom w:type="dxa" w:w="60"/>
              <w:right w:type="dxa" w:w="90"/>
            </w:tcMar>
          </w:tcPr>
          <w:p>
            <w:pPr>
              <w:spacing w:after="0"/>
            </w:pPr>
            <w:r>
              <w:rPr>
                <w:b w:val="false"/>
                <w:bCs w:val="false"/>
                <w:sz w:val="18"/>
                <w:szCs w:val="18"/>
              </w:rPr>
              <w:t xml:space="preserve">Z-Wave JS UI</w:t>
            </w:r>
          </w:p>
        </w:tc>
        <w:tc>
          <w:tcPr>
            <w:tcW w:type="dxa" w:w="1685"/>
            <w:tcMar>
              <w:top w:type="dxa" w:w="60"/>
              <w:left w:type="dxa" w:w="90"/>
              <w:bottom w:type="dxa" w:w="60"/>
              <w:right w:type="dxa" w:w="90"/>
            </w:tcMar>
          </w:tcPr>
          <w:p>
            <w:pPr>
              <w:spacing w:after="0"/>
            </w:pPr>
            <w:r>
              <w:rPr>
                <w:b w:val="false"/>
                <w:bCs w:val="false"/>
                <w:sz w:val="18"/>
                <w:szCs w:val="18"/>
              </w:rPr>
              <w:t xml:space="preserve">MIT</w:t>
            </w:r>
          </w:p>
        </w:tc>
        <w:tc>
          <w:tcPr>
            <w:tcW w:type="dxa" w:w="3744"/>
            <w:tcMar>
              <w:top w:type="dxa" w:w="60"/>
              <w:left w:type="dxa" w:w="90"/>
              <w:bottom w:type="dxa" w:w="60"/>
              <w:right w:type="dxa" w:w="90"/>
            </w:tcMar>
          </w:tcPr>
          <w:p>
            <w:pPr>
              <w:spacing w:after="0"/>
            </w:pPr>
            <w:r>
              <w:rPr>
                <w:b w:val="false"/>
                <w:bCs w:val="false"/>
                <w:sz w:val="18"/>
                <w:szCs w:val="18"/>
              </w:rPr>
              <w:t xml:space="preserve">Z-Wave network management where used</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Video</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Frigate NVR</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MIT</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Recording, hardware-accelerated decoding, local object detection</w:t>
            </w:r>
          </w:p>
        </w:tc>
      </w:tr>
      <w:tr>
        <w:tc>
          <w:tcPr>
            <w:tcW w:type="dxa" w:w="1310"/>
            <w:tcMar>
              <w:top w:type="dxa" w:w="60"/>
              <w:left w:type="dxa" w:w="90"/>
              <w:bottom w:type="dxa" w:w="60"/>
              <w:right w:type="dxa" w:w="90"/>
            </w:tcMar>
          </w:tcPr>
          <w:p>
            <w:pPr>
              <w:spacing w:after="0"/>
            </w:pPr>
            <w:r>
              <w:rPr>
                <w:b w:val="false"/>
                <w:bCs w:val="false"/>
                <w:sz w:val="18"/>
                <w:szCs w:val="18"/>
              </w:rPr>
              <w:t xml:space="preserve">Streaming</w:t>
            </w:r>
          </w:p>
        </w:tc>
        <w:tc>
          <w:tcPr>
            <w:tcW w:type="dxa" w:w="2621"/>
            <w:tcMar>
              <w:top w:type="dxa" w:w="60"/>
              <w:left w:type="dxa" w:w="90"/>
              <w:bottom w:type="dxa" w:w="60"/>
              <w:right w:type="dxa" w:w="90"/>
            </w:tcMar>
          </w:tcPr>
          <w:p>
            <w:pPr>
              <w:spacing w:after="0"/>
            </w:pPr>
            <w:r>
              <w:rPr>
                <w:b w:val="false"/>
                <w:bCs w:val="false"/>
                <w:sz w:val="18"/>
                <w:szCs w:val="18"/>
              </w:rPr>
              <w:t xml:space="preserve">go2rtc</w:t>
            </w:r>
          </w:p>
        </w:tc>
        <w:tc>
          <w:tcPr>
            <w:tcW w:type="dxa" w:w="1685"/>
            <w:tcMar>
              <w:top w:type="dxa" w:w="60"/>
              <w:left w:type="dxa" w:w="90"/>
              <w:bottom w:type="dxa" w:w="60"/>
              <w:right w:type="dxa" w:w="90"/>
            </w:tcMar>
          </w:tcPr>
          <w:p>
            <w:pPr>
              <w:spacing w:after="0"/>
            </w:pPr>
            <w:r>
              <w:rPr>
                <w:b w:val="false"/>
                <w:bCs w:val="false"/>
                <w:sz w:val="18"/>
                <w:szCs w:val="18"/>
              </w:rPr>
              <w:t xml:space="preserve">MIT</w:t>
            </w:r>
          </w:p>
        </w:tc>
        <w:tc>
          <w:tcPr>
            <w:tcW w:type="dxa" w:w="3744"/>
            <w:tcMar>
              <w:top w:type="dxa" w:w="60"/>
              <w:left w:type="dxa" w:w="90"/>
              <w:bottom w:type="dxa" w:w="60"/>
              <w:right w:type="dxa" w:w="90"/>
            </w:tcMar>
          </w:tcPr>
          <w:p>
            <w:pPr>
              <w:spacing w:after="0"/>
            </w:pPr>
            <w:r>
              <w:rPr>
                <w:b w:val="false"/>
                <w:bCs w:val="false"/>
                <w:sz w:val="18"/>
                <w:szCs w:val="18"/>
              </w:rPr>
              <w:t xml:space="preserve">Low-latency stream handling and restreaming to clients</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Custom firmware</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ESPHome</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Open source</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Fully local control of infrared, serial and custom sensor nodes</w:t>
            </w:r>
          </w:p>
        </w:tc>
      </w:tr>
      <w:tr>
        <w:tc>
          <w:tcPr>
            <w:tcW w:type="dxa" w:w="1310"/>
            <w:tcMar>
              <w:top w:type="dxa" w:w="60"/>
              <w:left w:type="dxa" w:w="90"/>
              <w:bottom w:type="dxa" w:w="60"/>
              <w:right w:type="dxa" w:w="90"/>
            </w:tcMar>
          </w:tcPr>
          <w:p>
            <w:pPr>
              <w:spacing w:after="0"/>
            </w:pPr>
            <w:r>
              <w:rPr>
                <w:b w:val="false"/>
                <w:bCs w:val="false"/>
                <w:sz w:val="18"/>
                <w:szCs w:val="18"/>
              </w:rPr>
              <w:t xml:space="preserve">Remote access</w:t>
            </w:r>
          </w:p>
        </w:tc>
        <w:tc>
          <w:tcPr>
            <w:tcW w:type="dxa" w:w="2621"/>
            <w:tcMar>
              <w:top w:type="dxa" w:w="60"/>
              <w:left w:type="dxa" w:w="90"/>
              <w:bottom w:type="dxa" w:w="60"/>
              <w:right w:type="dxa" w:w="90"/>
            </w:tcMar>
          </w:tcPr>
          <w:p>
            <w:pPr>
              <w:spacing w:after="0"/>
            </w:pPr>
            <w:r>
              <w:rPr>
                <w:b w:val="false"/>
                <w:bCs w:val="false"/>
                <w:sz w:val="18"/>
                <w:szCs w:val="18"/>
              </w:rPr>
              <w:t xml:space="preserve">WireGuard, with a mesh overlay control plane</w:t>
            </w:r>
          </w:p>
        </w:tc>
        <w:tc>
          <w:tcPr>
            <w:tcW w:type="dxa" w:w="1685"/>
            <w:tcMar>
              <w:top w:type="dxa" w:w="60"/>
              <w:left w:type="dxa" w:w="90"/>
              <w:bottom w:type="dxa" w:w="60"/>
              <w:right w:type="dxa" w:w="90"/>
            </w:tcMar>
          </w:tcPr>
          <w:p>
            <w:pPr>
              <w:spacing w:after="0"/>
            </w:pPr>
            <w:r>
              <w:rPr>
                <w:b w:val="false"/>
                <w:bCs w:val="false"/>
                <w:sz w:val="18"/>
                <w:szCs w:val="18"/>
              </w:rPr>
              <w:t xml:space="preserve">GPL-2.0 (WireGuard)</w:t>
            </w:r>
          </w:p>
        </w:tc>
        <w:tc>
          <w:tcPr>
            <w:tcW w:type="dxa" w:w="3744"/>
            <w:tcMar>
              <w:top w:type="dxa" w:w="60"/>
              <w:left w:type="dxa" w:w="90"/>
              <w:bottom w:type="dxa" w:w="60"/>
              <w:right w:type="dxa" w:w="90"/>
            </w:tcMar>
          </w:tcPr>
          <w:p>
            <w:pPr>
              <w:spacing w:after="0"/>
            </w:pPr>
            <w:r>
              <w:rPr>
                <w:b w:val="false"/>
                <w:bCs w:val="false"/>
                <w:sz w:val="18"/>
                <w:szCs w:val="18"/>
              </w:rPr>
              <w:t xml:space="preserve">Encrypted point-to-point access with no inbound port exposure</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Reverse proxy</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Traefik or NGINX</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MIT / BSD</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TLS termination inside the property</w:t>
            </w:r>
          </w:p>
        </w:tc>
      </w:tr>
      <w:tr>
        <w:tc>
          <w:tcPr>
            <w:tcW w:type="dxa" w:w="1310"/>
            <w:tcMar>
              <w:top w:type="dxa" w:w="60"/>
              <w:left w:type="dxa" w:w="90"/>
              <w:bottom w:type="dxa" w:w="60"/>
              <w:right w:type="dxa" w:w="90"/>
            </w:tcMar>
          </w:tcPr>
          <w:p>
            <w:pPr>
              <w:spacing w:after="0"/>
            </w:pPr>
            <w:r>
              <w:rPr>
                <w:b w:val="false"/>
                <w:bCs w:val="false"/>
                <w:sz w:val="18"/>
                <w:szCs w:val="18"/>
              </w:rPr>
              <w:t xml:space="preserve">Identity</w:t>
            </w:r>
          </w:p>
        </w:tc>
        <w:tc>
          <w:tcPr>
            <w:tcW w:type="dxa" w:w="2621"/>
            <w:tcMar>
              <w:top w:type="dxa" w:w="60"/>
              <w:left w:type="dxa" w:w="90"/>
              <w:bottom w:type="dxa" w:w="60"/>
              <w:right w:type="dxa" w:w="90"/>
            </w:tcMar>
          </w:tcPr>
          <w:p>
            <w:pPr>
              <w:spacing w:after="0"/>
            </w:pPr>
            <w:r>
              <w:rPr>
                <w:b w:val="false"/>
                <w:bCs w:val="false"/>
                <w:sz w:val="18"/>
                <w:szCs w:val="18"/>
              </w:rPr>
              <w:t xml:space="preserve">Authelia or Authentik</w:t>
            </w:r>
          </w:p>
        </w:tc>
        <w:tc>
          <w:tcPr>
            <w:tcW w:type="dxa" w:w="1685"/>
            <w:tcMar>
              <w:top w:type="dxa" w:w="60"/>
              <w:left w:type="dxa" w:w="90"/>
              <w:bottom w:type="dxa" w:w="60"/>
              <w:right w:type="dxa" w:w="90"/>
            </w:tcMar>
          </w:tcPr>
          <w:p>
            <w:pPr>
              <w:spacing w:after="0"/>
            </w:pPr>
            <w:r>
              <w:rPr>
                <w:b w:val="false"/>
                <w:bCs w:val="false"/>
                <w:sz w:val="18"/>
                <w:szCs w:val="18"/>
              </w:rPr>
              <w:t xml:space="preserve">Apache 2.0 / MIT</w:t>
            </w:r>
          </w:p>
        </w:tc>
        <w:tc>
          <w:tcPr>
            <w:tcW w:type="dxa" w:w="3744"/>
            <w:tcMar>
              <w:top w:type="dxa" w:w="60"/>
              <w:left w:type="dxa" w:w="90"/>
              <w:bottom w:type="dxa" w:w="60"/>
              <w:right w:type="dxa" w:w="90"/>
            </w:tcMar>
          </w:tcPr>
          <w:p>
            <w:pPr>
              <w:spacing w:after="0"/>
            </w:pPr>
            <w:r>
              <w:rPr>
                <w:b w:val="false"/>
                <w:bCs w:val="false"/>
                <w:sz w:val="18"/>
                <w:szCs w:val="18"/>
              </w:rPr>
              <w:t xml:space="preserve">Optional single sign-on and multi-factor enforcement at larger installations</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Credential vault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Vaultwarden</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AGPL-3.0</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Per-customer credential custody, handed to the customer at closeout</w:t>
            </w:r>
          </w:p>
        </w:tc>
      </w:tr>
      <w:tr>
        <w:tc>
          <w:tcPr>
            <w:tcW w:type="dxa" w:w="1310"/>
            <w:tcMar>
              <w:top w:type="dxa" w:w="60"/>
              <w:left w:type="dxa" w:w="90"/>
              <w:bottom w:type="dxa" w:w="60"/>
              <w:right w:type="dxa" w:w="90"/>
            </w:tcMar>
          </w:tcPr>
          <w:p>
            <w:pPr>
              <w:spacing w:after="0"/>
            </w:pPr>
            <w:r>
              <w:rPr>
                <w:b w:val="false"/>
                <w:bCs w:val="false"/>
                <w:sz w:val="18"/>
                <w:szCs w:val="18"/>
              </w:rPr>
              <w:t xml:space="preserve">Metrics and history</w:t>
            </w:r>
          </w:p>
        </w:tc>
        <w:tc>
          <w:tcPr>
            <w:tcW w:type="dxa" w:w="2621"/>
            <w:tcMar>
              <w:top w:type="dxa" w:w="60"/>
              <w:left w:type="dxa" w:w="90"/>
              <w:bottom w:type="dxa" w:w="60"/>
              <w:right w:type="dxa" w:w="90"/>
            </w:tcMar>
          </w:tcPr>
          <w:p>
            <w:pPr>
              <w:spacing w:after="0"/>
            </w:pPr>
            <w:r>
              <w:rPr>
                <w:b w:val="false"/>
                <w:bCs w:val="false"/>
                <w:sz w:val="18"/>
                <w:szCs w:val="18"/>
              </w:rPr>
              <w:t xml:space="preserve">InfluxDB or VictoriaMetrics, with Grafana</w:t>
            </w:r>
          </w:p>
        </w:tc>
        <w:tc>
          <w:tcPr>
            <w:tcW w:type="dxa" w:w="1685"/>
            <w:tcMar>
              <w:top w:type="dxa" w:w="60"/>
              <w:left w:type="dxa" w:w="90"/>
              <w:bottom w:type="dxa" w:w="60"/>
              <w:right w:type="dxa" w:w="90"/>
            </w:tcMar>
          </w:tcPr>
          <w:p>
            <w:pPr>
              <w:spacing w:after="0"/>
            </w:pPr>
            <w:r>
              <w:rPr>
                <w:b w:val="false"/>
                <w:bCs w:val="false"/>
                <w:sz w:val="18"/>
                <w:szCs w:val="18"/>
              </w:rPr>
              <w:t xml:space="preserve">MIT / Apache 2.0 / AGPL-3.0 (Grafana)</w:t>
            </w:r>
          </w:p>
        </w:tc>
        <w:tc>
          <w:tcPr>
            <w:tcW w:type="dxa" w:w="3744"/>
            <w:tcMar>
              <w:top w:type="dxa" w:w="60"/>
              <w:left w:type="dxa" w:w="90"/>
              <w:bottom w:type="dxa" w:w="60"/>
              <w:right w:type="dxa" w:w="90"/>
            </w:tcMar>
          </w:tcPr>
          <w:p>
            <w:pPr>
              <w:spacing w:after="0"/>
            </w:pPr>
            <w:r>
              <w:rPr>
                <w:b w:val="false"/>
                <w:bCs w:val="false"/>
                <w:sz w:val="18"/>
                <w:szCs w:val="18"/>
              </w:rPr>
              <w:t xml:space="preserve">Long-term energy and environment history</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Availability monitoring</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Uptime Kuma</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MIT</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Local health checks and alerting</w:t>
            </w:r>
          </w:p>
        </w:tc>
      </w:tr>
      <w:tr>
        <w:tc>
          <w:tcPr>
            <w:tcW w:type="dxa" w:w="1310"/>
            <w:tcMar>
              <w:top w:type="dxa" w:w="60"/>
              <w:left w:type="dxa" w:w="90"/>
              <w:bottom w:type="dxa" w:w="60"/>
              <w:right w:type="dxa" w:w="90"/>
            </w:tcMar>
          </w:tcPr>
          <w:p>
            <w:pPr>
              <w:spacing w:after="0"/>
            </w:pPr>
            <w:r>
              <w:rPr>
                <w:b w:val="false"/>
                <w:bCs w:val="false"/>
                <w:sz w:val="18"/>
                <w:szCs w:val="18"/>
              </w:rPr>
              <w:t xml:space="preserve">Backup</w:t>
            </w:r>
          </w:p>
        </w:tc>
        <w:tc>
          <w:tcPr>
            <w:tcW w:type="dxa" w:w="2621"/>
            <w:tcMar>
              <w:top w:type="dxa" w:w="60"/>
              <w:left w:type="dxa" w:w="90"/>
              <w:bottom w:type="dxa" w:w="60"/>
              <w:right w:type="dxa" w:w="90"/>
            </w:tcMar>
          </w:tcPr>
          <w:p>
            <w:pPr>
              <w:spacing w:after="0"/>
            </w:pPr>
            <w:r>
              <w:rPr>
                <w:b w:val="false"/>
                <w:bCs w:val="false"/>
                <w:sz w:val="18"/>
                <w:szCs w:val="18"/>
              </w:rPr>
              <w:t xml:space="preserve">Restic or BorgBackup, with rclone</w:t>
            </w:r>
          </w:p>
        </w:tc>
        <w:tc>
          <w:tcPr>
            <w:tcW w:type="dxa" w:w="1685"/>
            <w:tcMar>
              <w:top w:type="dxa" w:w="60"/>
              <w:left w:type="dxa" w:w="90"/>
              <w:bottom w:type="dxa" w:w="60"/>
              <w:right w:type="dxa" w:w="90"/>
            </w:tcMar>
          </w:tcPr>
          <w:p>
            <w:pPr>
              <w:spacing w:after="0"/>
            </w:pPr>
            <w:r>
              <w:rPr>
                <w:b w:val="false"/>
                <w:bCs w:val="false"/>
                <w:sz w:val="18"/>
                <w:szCs w:val="18"/>
              </w:rPr>
              <w:t xml:space="preserve">BSD-2 / BSD-3 / MIT</w:t>
            </w:r>
          </w:p>
        </w:tc>
        <w:tc>
          <w:tcPr>
            <w:tcW w:type="dxa" w:w="3744"/>
            <w:tcMar>
              <w:top w:type="dxa" w:w="60"/>
              <w:left w:type="dxa" w:w="90"/>
              <w:bottom w:type="dxa" w:w="60"/>
              <w:right w:type="dxa" w:w="90"/>
            </w:tcMar>
          </w:tcPr>
          <w:p>
            <w:pPr>
              <w:spacing w:after="0"/>
            </w:pPr>
            <w:r>
              <w:rPr>
                <w:b w:val="false"/>
                <w:bCs w:val="false"/>
                <w:sz w:val="18"/>
                <w:szCs w:val="18"/>
              </w:rPr>
              <w:t xml:space="preserve">Encrypted configuration backup, on-site and optional customer-controlled off-site</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Power management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Network UPS Tools</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GPL-2.0</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UPS state and orderly shutdown</w:t>
            </w:r>
          </w:p>
        </w:tc>
      </w:tr>
      <w:tr>
        <w:tc>
          <w:tcPr>
            <w:tcW w:type="dxa" w:w="1310"/>
            <w:tcMar>
              <w:top w:type="dxa" w:w="60"/>
              <w:left w:type="dxa" w:w="90"/>
              <w:bottom w:type="dxa" w:w="60"/>
              <w:right w:type="dxa" w:w="90"/>
            </w:tcMar>
          </w:tcPr>
          <w:p>
            <w:pPr>
              <w:spacing w:after="0"/>
            </w:pPr>
            <w:r>
              <w:rPr>
                <w:b w:val="false"/>
                <w:bCs w:val="false"/>
                <w:sz w:val="18"/>
                <w:szCs w:val="18"/>
              </w:rPr>
              <w:t xml:space="preserve">Edge security</w:t>
            </w:r>
          </w:p>
        </w:tc>
        <w:tc>
          <w:tcPr>
            <w:tcW w:type="dxa" w:w="2621"/>
            <w:tcMar>
              <w:top w:type="dxa" w:w="60"/>
              <w:left w:type="dxa" w:w="90"/>
              <w:bottom w:type="dxa" w:w="60"/>
              <w:right w:type="dxa" w:w="90"/>
            </w:tcMar>
          </w:tcPr>
          <w:p>
            <w:pPr>
              <w:spacing w:after="0"/>
            </w:pPr>
            <w:r>
              <w:rPr>
                <w:b w:val="false"/>
                <w:bCs w:val="false"/>
                <w:sz w:val="18"/>
                <w:szCs w:val="18"/>
              </w:rPr>
              <w:t xml:space="preserve">CrowdSec or equivalent</w:t>
            </w:r>
          </w:p>
        </w:tc>
        <w:tc>
          <w:tcPr>
            <w:tcW w:type="dxa" w:w="1685"/>
            <w:tcMar>
              <w:top w:type="dxa" w:w="60"/>
              <w:left w:type="dxa" w:w="90"/>
              <w:bottom w:type="dxa" w:w="60"/>
              <w:right w:type="dxa" w:w="90"/>
            </w:tcMar>
          </w:tcPr>
          <w:p>
            <w:pPr>
              <w:spacing w:after="0"/>
            </w:pPr>
            <w:r>
              <w:rPr>
                <w:b w:val="false"/>
                <w:bCs w:val="false"/>
                <w:sz w:val="18"/>
                <w:szCs w:val="18"/>
              </w:rPr>
              <w:t xml:space="preserve">MIT</w:t>
            </w:r>
          </w:p>
        </w:tc>
        <w:tc>
          <w:tcPr>
            <w:tcW w:type="dxa" w:w="3744"/>
            <w:tcMar>
              <w:top w:type="dxa" w:w="60"/>
              <w:left w:type="dxa" w:w="90"/>
              <w:bottom w:type="dxa" w:w="60"/>
              <w:right w:type="dxa" w:w="90"/>
            </w:tcMar>
          </w:tcPr>
          <w:p>
            <w:pPr>
              <w:spacing w:after="0"/>
            </w:pPr>
            <w:r>
              <w:rPr>
                <w:b w:val="false"/>
                <w:bCs w:val="false"/>
                <w:sz w:val="18"/>
                <w:szCs w:val="18"/>
              </w:rPr>
              <w:t xml:space="preserve">Behavioural blocking at the perimeter</w:t>
            </w:r>
          </w:p>
        </w:tc>
      </w:tr>
      <w:tr>
        <w:tc>
          <w:tcPr>
            <w:tcW w:type="dxa" w:w="1310"/>
            <w:shd w:fill="F2F5FA" w:val="clear"/>
            <w:tcMar>
              <w:top w:type="dxa" w:w="60"/>
              <w:left w:type="dxa" w:w="90"/>
              <w:bottom w:type="dxa" w:w="60"/>
              <w:right w:type="dxa" w:w="90"/>
            </w:tcMar>
          </w:tcPr>
          <w:p>
            <w:pPr>
              <w:spacing w:after="0"/>
            </w:pPr>
            <w:r>
              <w:rPr>
                <w:b w:val="false"/>
                <w:bCs w:val="false"/>
                <w:sz w:val="18"/>
                <w:szCs w:val="18"/>
              </w:rPr>
              <w:t xml:space="preserve">Fleet management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Ansible</w:t>
            </w:r>
          </w:p>
        </w:tc>
        <w:tc>
          <w:tcPr>
            <w:tcW w:type="dxa" w:w="1685"/>
            <w:shd w:fill="F2F5FA" w:val="clear"/>
            <w:tcMar>
              <w:top w:type="dxa" w:w="60"/>
              <w:left w:type="dxa" w:w="90"/>
              <w:bottom w:type="dxa" w:w="60"/>
              <w:right w:type="dxa" w:w="90"/>
            </w:tcMar>
          </w:tcPr>
          <w:p>
            <w:pPr>
              <w:spacing w:after="0"/>
            </w:pPr>
            <w:r>
              <w:rPr>
                <w:b w:val="false"/>
                <w:bCs w:val="false"/>
                <w:sz w:val="18"/>
                <w:szCs w:val="18"/>
              </w:rPr>
              <w:t xml:space="preserve">GPL-3.0</w:t>
            </w:r>
          </w:p>
        </w:tc>
        <w:tc>
          <w:tcPr>
            <w:tcW w:type="dxa" w:w="3744"/>
            <w:shd w:fill="F2F5FA" w:val="clear"/>
            <w:tcMar>
              <w:top w:type="dxa" w:w="60"/>
              <w:left w:type="dxa" w:w="90"/>
              <w:bottom w:type="dxa" w:w="60"/>
              <w:right w:type="dxa" w:w="90"/>
            </w:tcMar>
          </w:tcPr>
          <w:p>
            <w:pPr>
              <w:spacing w:after="0"/>
            </w:pPr>
            <w:r>
              <w:rPr>
                <w:b w:val="false"/>
                <w:bCs w:val="false"/>
                <w:sz w:val="18"/>
                <w:szCs w:val="18"/>
              </w:rPr>
              <w:t xml:space="preserve">Reproducible deployment across customers; the Company's internal tool</w:t>
            </w:r>
          </w:p>
        </w:tc>
      </w:tr>
    </w:tbl>
    <w:p>
      <w:pPr>
        <w:spacing w:after="120"/>
      </w:pPr>
    </w:p>
    <w:p>
      <w:pPr>
        <w:pStyle w:val="Heading2"/>
        <w:spacing w:after="120" w:before="260"/>
      </w:pPr>
      <w:r>
        <w:t xml:space="preserve">7.2 Open-source licence obligations</w:t>
      </w:r>
    </w:p>
    <w:p>
      <w:pPr>
        <w:spacing w:after="120"/>
      </w:pPr>
      <w:r>
        <w:t xml:space="preserve">This is a commercial and legal matter, not a philosophical one, and it is routinely ignored by integrators. Delivering software on hardware sold to a customer is </w:t>
      </w:r>
      <w:r>
        <w:rPr>
          <w:b/>
          <w:bCs/>
        </w:rPr>
        <w:t xml:space="preserve">distribution</w:t>
      </w:r>
      <w:r>
        <w:t xml:space="preserve"> in the legal sense of these licences.</w:t>
      </w:r>
    </w:p>
    <w:p>
      <w:pPr>
        <w:pStyle w:val="ListParagraph"/>
        <w:numPr>
          <w:ilvl w:val="0"/>
          <w:numId w:val="8"/>
        </w:numPr>
        <w:spacing w:after="60"/>
      </w:pPr>
      <w:r>
        <w:rPr>
          <w:b/>
          <w:bCs/>
        </w:rPr>
        <w:t xml:space="preserve">Unmodified distribution</w:t>
      </w:r>
      <w:r>
        <w:t xml:space="preserve"> of Apache 2.0, MIT and BSD components requires preserving copyright and licence notices. Deliver a licence appendix with every installation.</w:t>
      </w:r>
    </w:p>
    <w:p>
      <w:pPr>
        <w:pStyle w:val="ListParagraph"/>
        <w:numPr>
          <w:ilvl w:val="0"/>
          <w:numId w:val="8"/>
        </w:numPr>
        <w:spacing w:after="60"/>
      </w:pPr>
      <w:r>
        <w:rPr>
          <w:b/>
          <w:bCs/>
        </w:rPr>
        <w:t xml:space="preserve">GPL and AGPL components that the Company modifies</w:t>
      </w:r>
      <w:r>
        <w:t xml:space="preserve"> trigger an obligation to provide the corresponding source to the recipient. Zigbee2MQTT, ESPHome, Network UPS Tools and Grafana fall in this family.</w:t>
      </w:r>
    </w:p>
    <w:p>
      <w:pPr>
        <w:pStyle w:val="ListParagraph"/>
        <w:numPr>
          <w:ilvl w:val="0"/>
          <w:numId w:val="8"/>
        </w:numPr>
        <w:spacing w:after="60"/>
      </w:pPr>
      <w:r>
        <w:rPr>
          <w:b/>
          <w:bCs/>
        </w:rPr>
        <w:t xml:space="preserve">Policy: do not fork.</w:t>
      </w:r>
      <w:r>
        <w:t xml:space="preserve"> Configure, template and extend through supported mechanisms rather than patching upstream code. Where a patch is genuinely necessary, publish it in a public repository and reference that repository in the customer documentation. This converts a compliance burden into a two-line answer.</w:t>
      </w:r>
    </w:p>
    <w:p>
      <w:pPr>
        <w:pStyle w:val="ListParagraph"/>
        <w:numPr>
          <w:ilvl w:val="0"/>
          <w:numId w:val="8"/>
        </w:numPr>
        <w:spacing w:after="60"/>
      </w:pPr>
      <w:r>
        <w:rPr>
          <w:b/>
          <w:bCs/>
        </w:rPr>
        <w:t xml:space="preserve">Trademark discipline.</w:t>
      </w:r>
      <w:r>
        <w:t xml:space="preserve"> Project names may be used descriptively but not in a way that implies endorsement, certification or partnership. The Company sells its own service, built on named open-source projects.</w:t>
      </w:r>
    </w:p>
    <w:p>
      <w:pPr>
        <w:pStyle w:val="ListParagraph"/>
        <w:numPr>
          <w:ilvl w:val="0"/>
          <w:numId w:val="8"/>
        </w:numPr>
        <w:spacing w:after="60"/>
      </w:pPr>
      <w:r>
        <w:rPr>
          <w:b/>
          <w:bCs/>
        </w:rPr>
        <w:t xml:space="preserve">No warranty pass-through.</w:t>
      </w:r>
      <w:r>
        <w:t xml:space="preserve"> Every one of these licences disclaims warranty. The contract must state that the Company warrants its installation and configuration work, and does not and cannot warrant the underlying software.</w:t>
      </w:r>
    </w:p>
    <w:p>
      <w:pPr>
        <w:pStyle w:val="Heading2"/>
        <w:spacing w:after="120" w:before="260"/>
      </w:pPr>
      <w:r>
        <w:t xml:space="preserve">7.3 Deployment standard</w:t>
      </w:r>
    </w:p>
    <w:p>
      <w:pPr>
        <w:pStyle w:val="ListParagraph"/>
        <w:numPr>
          <w:ilvl w:val="0"/>
          <w:numId w:val="3"/>
        </w:numPr>
        <w:spacing w:after="60"/>
      </w:pPr>
      <w:r>
        <w:rPr>
          <w:b/>
          <w:bCs/>
        </w:rPr>
        <w:t xml:space="preserve">Configuration as code.</w:t>
      </w:r>
      <w:r>
        <w:t xml:space="preserve"> Every installation is generated from a versioned template held in the Company's private repository, with a per-customer variables file. Nothing is hand-built.</w:t>
      </w:r>
    </w:p>
    <w:p>
      <w:pPr>
        <w:pStyle w:val="ListParagraph"/>
        <w:numPr>
          <w:ilvl w:val="0"/>
          <w:numId w:val="3"/>
        </w:numPr>
        <w:spacing w:after="60"/>
      </w:pPr>
      <w:r>
        <w:rPr>
          <w:b/>
          <w:bCs/>
        </w:rPr>
        <w:t xml:space="preserve">Reproducibility.</w:t>
      </w:r>
      <w:r>
        <w:t xml:space="preserve"> A destroyed controller must be rebuildable from the template plus the customer backup in under four hours, with no tribal knowledge.</w:t>
      </w:r>
    </w:p>
    <w:p>
      <w:pPr>
        <w:pStyle w:val="ListParagraph"/>
        <w:numPr>
          <w:ilvl w:val="0"/>
          <w:numId w:val="3"/>
        </w:numPr>
        <w:spacing w:after="60"/>
      </w:pPr>
      <w:r>
        <w:rPr>
          <w:b/>
          <w:bCs/>
        </w:rPr>
        <w:t xml:space="preserve">Version pinning.</w:t>
      </w:r>
      <w:r>
        <w:t xml:space="preserve"> Container images and add-on versions are pinned. Automatic updates are disabled in production. Updates are applied deliberately, after testing on the Company bench.</w:t>
      </w:r>
    </w:p>
    <w:p>
      <w:pPr>
        <w:pStyle w:val="ListParagraph"/>
        <w:numPr>
          <w:ilvl w:val="0"/>
          <w:numId w:val="3"/>
        </w:numPr>
        <w:spacing w:after="60"/>
      </w:pPr>
      <w:r>
        <w:rPr>
          <w:b/>
          <w:bCs/>
        </w:rPr>
        <w:t xml:space="preserve">Naming convention.</w:t>
      </w:r>
      <w:r>
        <w:t xml:space="preserve"> Devices, areas, entities and automations follow a documented naming standard so that any technician can read any installation.</w:t>
      </w:r>
    </w:p>
    <w:p>
      <w:pPr>
        <w:pStyle w:val="ListParagraph"/>
        <w:numPr>
          <w:ilvl w:val="0"/>
          <w:numId w:val="3"/>
        </w:numPr>
        <w:spacing w:after="60"/>
      </w:pPr>
      <w:r>
        <w:rPr>
          <w:b/>
          <w:bCs/>
        </w:rPr>
        <w:t xml:space="preserve">No unique snowflakes.</w:t>
      </w:r>
      <w:r>
        <w:t xml:space="preserve"> Customer-specific behaviour lives in the variables file and in automation definitions, never in undocumented manual edits.</w:t>
      </w:r>
    </w:p>
    <w:p>
      <w:pPr>
        <w:pStyle w:val="Heading2"/>
        <w:spacing w:after="120" w:before="260"/>
      </w:pPr>
      <w:r>
        <w:t xml:space="preserve">7.4 Network segmentation</w:t>
      </w:r>
    </w:p>
    <w:p>
      <w:pPr>
        <w:spacing w:after="120"/>
      </w:pPr>
      <w:r>
        <w:t xml:space="preserve">Segmentation is what prevents a compromised camera or relay from becoming access to the household's personal devices. The design uses a single physical network with enforced logical separation, which is both more secure and cheaper than parallel cabling.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2621"/>
        <w:gridCol w:w="2246"/>
        <w:gridCol w:w="2995"/>
      </w:tblGrid>
      <w:tr>
        <w:trPr>
          <w:tblHeader/>
        </w:trPr>
        <w:tc>
          <w:tcPr>
            <w:tcW w:type="dxa" w:w="1498"/>
            <w:shd w:fill="DCE3F0" w:val="clear"/>
            <w:tcMar>
              <w:top w:type="dxa" w:w="60"/>
              <w:left w:type="dxa" w:w="90"/>
              <w:bottom w:type="dxa" w:w="60"/>
              <w:right w:type="dxa" w:w="90"/>
            </w:tcMar>
          </w:tcPr>
          <w:p>
            <w:pPr>
              <w:spacing w:after="0"/>
            </w:pPr>
            <w:r>
              <w:rPr>
                <w:b/>
                <w:bCs/>
                <w:sz w:val="18"/>
                <w:szCs w:val="18"/>
              </w:rPr>
              <w:t xml:space="preserve">Segment</w:t>
            </w:r>
          </w:p>
        </w:tc>
        <w:tc>
          <w:tcPr>
            <w:tcW w:type="dxa" w:w="2621"/>
            <w:shd w:fill="DCE3F0" w:val="clear"/>
            <w:tcMar>
              <w:top w:type="dxa" w:w="60"/>
              <w:left w:type="dxa" w:w="90"/>
              <w:bottom w:type="dxa" w:w="60"/>
              <w:right w:type="dxa" w:w="90"/>
            </w:tcMar>
          </w:tcPr>
          <w:p>
            <w:pPr>
              <w:spacing w:after="0"/>
            </w:pPr>
            <w:r>
              <w:rPr>
                <w:b/>
                <w:bCs/>
                <w:sz w:val="18"/>
                <w:szCs w:val="18"/>
              </w:rPr>
              <w:t xml:space="preserve">Contents</w:t>
            </w:r>
          </w:p>
        </w:tc>
        <w:tc>
          <w:tcPr>
            <w:tcW w:type="dxa" w:w="2246"/>
            <w:shd w:fill="DCE3F0" w:val="clear"/>
            <w:tcMar>
              <w:top w:type="dxa" w:w="60"/>
              <w:left w:type="dxa" w:w="90"/>
              <w:bottom w:type="dxa" w:w="60"/>
              <w:right w:type="dxa" w:w="90"/>
            </w:tcMar>
          </w:tcPr>
          <w:p>
            <w:pPr>
              <w:spacing w:after="0"/>
            </w:pPr>
            <w:r>
              <w:rPr>
                <w:b/>
                <w:bCs/>
                <w:sz w:val="18"/>
                <w:szCs w:val="18"/>
              </w:rPr>
              <w:t xml:space="preserve">Internet access</w:t>
            </w:r>
          </w:p>
        </w:tc>
        <w:tc>
          <w:tcPr>
            <w:tcW w:type="dxa" w:w="2995"/>
            <w:shd w:fill="DCE3F0" w:val="clear"/>
            <w:tcMar>
              <w:top w:type="dxa" w:w="60"/>
              <w:left w:type="dxa" w:w="90"/>
              <w:bottom w:type="dxa" w:w="60"/>
              <w:right w:type="dxa" w:w="90"/>
            </w:tcMar>
          </w:tcPr>
          <w:p>
            <w:pPr>
              <w:spacing w:after="0"/>
            </w:pPr>
            <w:r>
              <w:rPr>
                <w:b/>
                <w:bCs/>
                <w:sz w:val="18"/>
                <w:szCs w:val="18"/>
              </w:rPr>
              <w:t xml:space="preserve">Notes</w:t>
            </w:r>
          </w:p>
        </w:tc>
      </w:tr>
      <w:tr>
        <w:tc>
          <w:tcPr>
            <w:tcW w:type="dxa" w:w="1498"/>
            <w:tcMar>
              <w:top w:type="dxa" w:w="60"/>
              <w:left w:type="dxa" w:w="90"/>
              <w:bottom w:type="dxa" w:w="60"/>
              <w:right w:type="dxa" w:w="90"/>
            </w:tcMar>
          </w:tcPr>
          <w:p>
            <w:pPr>
              <w:spacing w:after="0"/>
            </w:pPr>
            <w:r>
              <w:rPr>
                <w:b/>
                <w:bCs/>
                <w:sz w:val="18"/>
                <w:szCs w:val="18"/>
              </w:rPr>
              <w:t xml:space="preserve">Trusted</w:t>
            </w:r>
          </w:p>
        </w:tc>
        <w:tc>
          <w:tcPr>
            <w:tcW w:type="dxa" w:w="2621"/>
            <w:tcMar>
              <w:top w:type="dxa" w:w="60"/>
              <w:left w:type="dxa" w:w="90"/>
              <w:bottom w:type="dxa" w:w="60"/>
              <w:right w:type="dxa" w:w="90"/>
            </w:tcMar>
          </w:tcPr>
          <w:p>
            <w:pPr>
              <w:spacing w:after="0"/>
            </w:pPr>
            <w:r>
              <w:rPr>
                <w:b w:val="false"/>
                <w:bCs w:val="false"/>
                <w:sz w:val="18"/>
                <w:szCs w:val="18"/>
              </w:rPr>
              <w:t xml:space="preserve">Family phones, laptops, tablets, printers</w:t>
            </w:r>
          </w:p>
        </w:tc>
        <w:tc>
          <w:tcPr>
            <w:tcW w:type="dxa" w:w="2246"/>
            <w:tcMar>
              <w:top w:type="dxa" w:w="60"/>
              <w:left w:type="dxa" w:w="90"/>
              <w:bottom w:type="dxa" w:w="60"/>
              <w:right w:type="dxa" w:w="90"/>
            </w:tcMar>
          </w:tcPr>
          <w:p>
            <w:pPr>
              <w:spacing w:after="0"/>
            </w:pPr>
            <w:r>
              <w:rPr>
                <w:b w:val="false"/>
                <w:bCs w:val="false"/>
                <w:sz w:val="18"/>
                <w:szCs w:val="18"/>
              </w:rPr>
              <w:t xml:space="preserve">Full</w:t>
            </w:r>
          </w:p>
        </w:tc>
        <w:tc>
          <w:tcPr>
            <w:tcW w:type="dxa" w:w="2995"/>
            <w:tcMar>
              <w:top w:type="dxa" w:w="60"/>
              <w:left w:type="dxa" w:w="90"/>
              <w:bottom w:type="dxa" w:w="60"/>
              <w:right w:type="dxa" w:w="90"/>
            </w:tcMar>
          </w:tcPr>
          <w:p>
            <w:pPr>
              <w:spacing w:after="0"/>
            </w:pPr>
            <w:r>
              <w:rPr>
                <w:b w:val="false"/>
                <w:bCs w:val="false"/>
                <w:sz w:val="18"/>
                <w:szCs w:val="18"/>
              </w:rPr>
              <w:t xml:space="preserve">Normal household use</w:t>
            </w:r>
          </w:p>
        </w:tc>
      </w:tr>
      <w:tr>
        <w:tc>
          <w:tcPr>
            <w:tcW w:type="dxa" w:w="1498"/>
            <w:shd w:fill="F2F5FA" w:val="clear"/>
            <w:tcMar>
              <w:top w:type="dxa" w:w="60"/>
              <w:left w:type="dxa" w:w="90"/>
              <w:bottom w:type="dxa" w:w="60"/>
              <w:right w:type="dxa" w:w="90"/>
            </w:tcMar>
          </w:tcPr>
          <w:p>
            <w:pPr>
              <w:spacing w:after="0"/>
            </w:pPr>
            <w:r>
              <w:rPr>
                <w:b/>
                <w:bCs/>
                <w:sz w:val="18"/>
                <w:szCs w:val="18"/>
              </w:rPr>
              <w:t xml:space="preserve">IoT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Wi-Fi relays, thermostats, plugs, touch panels</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Restricted: time synchronisation and specific update endpoints only</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No path to Trusted</w:t>
            </w:r>
          </w:p>
        </w:tc>
      </w:tr>
      <w:tr>
        <w:tc>
          <w:tcPr>
            <w:tcW w:type="dxa" w:w="1498"/>
            <w:tcMar>
              <w:top w:type="dxa" w:w="60"/>
              <w:left w:type="dxa" w:w="90"/>
              <w:bottom w:type="dxa" w:w="60"/>
              <w:right w:type="dxa" w:w="90"/>
            </w:tcMar>
          </w:tcPr>
          <w:p>
            <w:pPr>
              <w:spacing w:after="0"/>
            </w:pPr>
            <w:r>
              <w:rPr>
                <w:b/>
                <w:bCs/>
                <w:sz w:val="18"/>
                <w:szCs w:val="18"/>
              </w:rPr>
              <w:t xml:space="preserve">Camera</w:t>
            </w:r>
          </w:p>
        </w:tc>
        <w:tc>
          <w:tcPr>
            <w:tcW w:type="dxa" w:w="2621"/>
            <w:tcMar>
              <w:top w:type="dxa" w:w="60"/>
              <w:left w:type="dxa" w:w="90"/>
              <w:bottom w:type="dxa" w:w="60"/>
              <w:right w:type="dxa" w:w="90"/>
            </w:tcMar>
          </w:tcPr>
          <w:p>
            <w:pPr>
              <w:spacing w:after="0"/>
            </w:pPr>
            <w:r>
              <w:rPr>
                <w:b w:val="false"/>
                <w:bCs w:val="false"/>
                <w:sz w:val="18"/>
                <w:szCs w:val="18"/>
              </w:rPr>
              <w:t xml:space="preserve">IP cameras only</w:t>
            </w:r>
          </w:p>
        </w:tc>
        <w:tc>
          <w:tcPr>
            <w:tcW w:type="dxa" w:w="2246"/>
            <w:tcMar>
              <w:top w:type="dxa" w:w="60"/>
              <w:left w:type="dxa" w:w="90"/>
              <w:bottom w:type="dxa" w:w="60"/>
              <w:right w:type="dxa" w:w="90"/>
            </w:tcMar>
          </w:tcPr>
          <w:p>
            <w:pPr>
              <w:spacing w:after="0"/>
            </w:pPr>
            <w:r>
              <w:rPr>
                <w:b/>
                <w:bCs/>
                <w:sz w:val="18"/>
                <w:szCs w:val="18"/>
              </w:rPr>
              <w:t xml:space="preserve">None</w:t>
            </w:r>
          </w:p>
        </w:tc>
        <w:tc>
          <w:tcPr>
            <w:tcW w:type="dxa" w:w="2995"/>
            <w:tcMar>
              <w:top w:type="dxa" w:w="60"/>
              <w:left w:type="dxa" w:w="90"/>
              <w:bottom w:type="dxa" w:w="60"/>
              <w:right w:type="dxa" w:w="90"/>
            </w:tcMar>
          </w:tcPr>
          <w:p>
            <w:pPr>
              <w:spacing w:after="0"/>
            </w:pPr>
            <w:r>
              <w:rPr>
                <w:b w:val="false"/>
                <w:bCs w:val="false"/>
                <w:sz w:val="18"/>
                <w:szCs w:val="18"/>
              </w:rPr>
              <w:t xml:space="preserve">Cameras accept connections from the recorder and originate nothing</w:t>
            </w:r>
          </w:p>
        </w:tc>
      </w:tr>
      <w:tr>
        <w:tc>
          <w:tcPr>
            <w:tcW w:type="dxa" w:w="1498"/>
            <w:shd w:fill="F2F5FA" w:val="clear"/>
            <w:tcMar>
              <w:top w:type="dxa" w:w="60"/>
              <w:left w:type="dxa" w:w="90"/>
              <w:bottom w:type="dxa" w:w="60"/>
              <w:right w:type="dxa" w:w="90"/>
            </w:tcMar>
          </w:tcPr>
          <w:p>
            <w:pPr>
              <w:spacing w:after="0"/>
            </w:pPr>
            <w:r>
              <w:rPr>
                <w:b/>
                <w:bCs/>
                <w:sz w:val="18"/>
                <w:szCs w:val="18"/>
              </w:rPr>
              <w:t xml:space="preserve">Controller</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Home Assistant and recording host</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Restricted: updates and package repositories only</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Reaches IoT and Camera; reachable from Trusted and from the remote access tunnel</w:t>
            </w:r>
          </w:p>
        </w:tc>
      </w:tr>
      <w:tr>
        <w:tc>
          <w:tcPr>
            <w:tcW w:type="dxa" w:w="1498"/>
            <w:tcMar>
              <w:top w:type="dxa" w:w="60"/>
              <w:left w:type="dxa" w:w="90"/>
              <w:bottom w:type="dxa" w:w="60"/>
              <w:right w:type="dxa" w:w="90"/>
            </w:tcMar>
          </w:tcPr>
          <w:p>
            <w:pPr>
              <w:spacing w:after="0"/>
            </w:pPr>
            <w:r>
              <w:rPr>
                <w:b/>
                <w:bCs/>
                <w:sz w:val="18"/>
                <w:szCs w:val="18"/>
              </w:rPr>
              <w:t xml:space="preserve">Management</w:t>
            </w:r>
          </w:p>
        </w:tc>
        <w:tc>
          <w:tcPr>
            <w:tcW w:type="dxa" w:w="2621"/>
            <w:tcMar>
              <w:top w:type="dxa" w:w="60"/>
              <w:left w:type="dxa" w:w="90"/>
              <w:bottom w:type="dxa" w:w="60"/>
              <w:right w:type="dxa" w:w="90"/>
            </w:tcMar>
          </w:tcPr>
          <w:p>
            <w:pPr>
              <w:spacing w:after="0"/>
            </w:pPr>
            <w:r>
              <w:rPr>
                <w:b w:val="false"/>
                <w:bCs w:val="false"/>
                <w:sz w:val="18"/>
                <w:szCs w:val="18"/>
              </w:rPr>
              <w:t xml:space="preserve">Gateway, switches, access points, out-of-band interfaces</w:t>
            </w:r>
          </w:p>
        </w:tc>
        <w:tc>
          <w:tcPr>
            <w:tcW w:type="dxa" w:w="2246"/>
            <w:tcMar>
              <w:top w:type="dxa" w:w="60"/>
              <w:left w:type="dxa" w:w="90"/>
              <w:bottom w:type="dxa" w:w="60"/>
              <w:right w:type="dxa" w:w="90"/>
            </w:tcMar>
          </w:tcPr>
          <w:p>
            <w:pPr>
              <w:spacing w:after="0"/>
            </w:pPr>
            <w:r>
              <w:rPr>
                <w:b w:val="false"/>
                <w:bCs w:val="false"/>
                <w:sz w:val="18"/>
                <w:szCs w:val="18"/>
              </w:rPr>
              <w:t xml:space="preserve">None, except deliberate firmware retrieval</w:t>
            </w:r>
          </w:p>
        </w:tc>
        <w:tc>
          <w:tcPr>
            <w:tcW w:type="dxa" w:w="2995"/>
            <w:tcMar>
              <w:top w:type="dxa" w:w="60"/>
              <w:left w:type="dxa" w:w="90"/>
              <w:bottom w:type="dxa" w:w="60"/>
              <w:right w:type="dxa" w:w="90"/>
            </w:tcMar>
          </w:tcPr>
          <w:p>
            <w:pPr>
              <w:spacing w:after="0"/>
            </w:pPr>
            <w:r>
              <w:rPr>
                <w:b w:val="false"/>
                <w:bCs w:val="false"/>
                <w:sz w:val="18"/>
                <w:szCs w:val="18"/>
              </w:rPr>
              <w:t xml:space="preserve">Accessible only from an administrative device or an authorised support session</w:t>
            </w:r>
          </w:p>
        </w:tc>
      </w:tr>
      <w:tr>
        <w:tc>
          <w:tcPr>
            <w:tcW w:type="dxa" w:w="1498"/>
            <w:shd w:fill="F2F5FA" w:val="clear"/>
            <w:tcMar>
              <w:top w:type="dxa" w:w="60"/>
              <w:left w:type="dxa" w:w="90"/>
              <w:bottom w:type="dxa" w:w="60"/>
              <w:right w:type="dxa" w:w="90"/>
            </w:tcMar>
          </w:tcPr>
          <w:p>
            <w:pPr>
              <w:spacing w:after="0"/>
            </w:pPr>
            <w:r>
              <w:rPr>
                <w:b/>
                <w:bCs/>
                <w:sz w:val="18"/>
                <w:szCs w:val="18"/>
              </w:rPr>
              <w:t xml:space="preserve">Guest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Visitors</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Full internet, isolated from everything else</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Client isolation enabled</w:t>
            </w:r>
          </w:p>
        </w:tc>
      </w:tr>
    </w:tbl>
    <w:p>
      <w:pPr>
        <w:spacing w:after="120"/>
      </w:pPr>
    </w:p>
    <w:p>
      <w:pPr>
        <w:pStyle w:val="Heading3"/>
        <w:spacing w:after="100" w:before="200"/>
      </w:pPr>
      <w:r>
        <w:t xml:space="preserve">7.4.1 Firewall policy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8"/>
        <w:gridCol w:w="1498"/>
        <w:gridCol w:w="1498"/>
        <w:gridCol w:w="1498"/>
        <w:gridCol w:w="1496"/>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From \ To</w:t>
            </w:r>
          </w:p>
        </w:tc>
        <w:tc>
          <w:tcPr>
            <w:tcW w:type="dxa" w:w="1498"/>
            <w:shd w:fill="DCE3F0" w:val="clear"/>
            <w:tcMar>
              <w:top w:type="dxa" w:w="60"/>
              <w:left w:type="dxa" w:w="90"/>
              <w:bottom w:type="dxa" w:w="60"/>
              <w:right w:type="dxa" w:w="90"/>
            </w:tcMar>
          </w:tcPr>
          <w:p>
            <w:pPr>
              <w:spacing w:after="0"/>
            </w:pPr>
            <w:r>
              <w:rPr>
                <w:b/>
                <w:bCs/>
                <w:sz w:val="18"/>
                <w:szCs w:val="18"/>
              </w:rPr>
              <w:t xml:space="preserve">Trusted</w:t>
            </w:r>
          </w:p>
        </w:tc>
        <w:tc>
          <w:tcPr>
            <w:tcW w:type="dxa" w:w="1498"/>
            <w:shd w:fill="DCE3F0" w:val="clear"/>
            <w:tcMar>
              <w:top w:type="dxa" w:w="60"/>
              <w:left w:type="dxa" w:w="90"/>
              <w:bottom w:type="dxa" w:w="60"/>
              <w:right w:type="dxa" w:w="90"/>
            </w:tcMar>
          </w:tcPr>
          <w:p>
            <w:pPr>
              <w:spacing w:after="0"/>
            </w:pPr>
            <w:r>
              <w:rPr>
                <w:b/>
                <w:bCs/>
                <w:sz w:val="18"/>
                <w:szCs w:val="18"/>
              </w:rPr>
              <w:t xml:space="preserve">IoT</w:t>
            </w:r>
          </w:p>
        </w:tc>
        <w:tc>
          <w:tcPr>
            <w:tcW w:type="dxa" w:w="1498"/>
            <w:shd w:fill="DCE3F0" w:val="clear"/>
            <w:tcMar>
              <w:top w:type="dxa" w:w="60"/>
              <w:left w:type="dxa" w:w="90"/>
              <w:bottom w:type="dxa" w:w="60"/>
              <w:right w:type="dxa" w:w="90"/>
            </w:tcMar>
          </w:tcPr>
          <w:p>
            <w:pPr>
              <w:spacing w:after="0"/>
            </w:pPr>
            <w:r>
              <w:rPr>
                <w:b/>
                <w:bCs/>
                <w:sz w:val="18"/>
                <w:szCs w:val="18"/>
              </w:rPr>
              <w:t xml:space="preserve">Camera</w:t>
            </w:r>
          </w:p>
        </w:tc>
        <w:tc>
          <w:tcPr>
            <w:tcW w:type="dxa" w:w="1498"/>
            <w:shd w:fill="DCE3F0" w:val="clear"/>
            <w:tcMar>
              <w:top w:type="dxa" w:w="60"/>
              <w:left w:type="dxa" w:w="90"/>
              <w:bottom w:type="dxa" w:w="60"/>
              <w:right w:type="dxa" w:w="90"/>
            </w:tcMar>
          </w:tcPr>
          <w:p>
            <w:pPr>
              <w:spacing w:after="0"/>
            </w:pPr>
            <w:r>
              <w:rPr>
                <w:b/>
                <w:bCs/>
                <w:sz w:val="18"/>
                <w:szCs w:val="18"/>
              </w:rPr>
              <w:t xml:space="preserve">Controller</w:t>
            </w:r>
          </w:p>
        </w:tc>
        <w:tc>
          <w:tcPr>
            <w:tcW w:type="dxa" w:w="1496"/>
            <w:shd w:fill="DCE3F0" w:val="clear"/>
            <w:tcMar>
              <w:top w:type="dxa" w:w="60"/>
              <w:left w:type="dxa" w:w="90"/>
              <w:bottom w:type="dxa" w:w="60"/>
              <w:right w:type="dxa" w:w="90"/>
            </w:tcMar>
          </w:tcPr>
          <w:p>
            <w:pPr>
              <w:spacing w:after="0"/>
            </w:pPr>
            <w:r>
              <w:rPr>
                <w:b/>
                <w:bCs/>
                <w:sz w:val="18"/>
                <w:szCs w:val="18"/>
              </w:rPr>
              <w:t xml:space="preserve">Management</w:t>
            </w:r>
          </w:p>
        </w:tc>
      </w:tr>
      <w:tr>
        <w:tc>
          <w:tcPr>
            <w:tcW w:type="dxa" w:w="1872"/>
            <w:tcMar>
              <w:top w:type="dxa" w:w="60"/>
              <w:left w:type="dxa" w:w="90"/>
              <w:bottom w:type="dxa" w:w="60"/>
              <w:right w:type="dxa" w:w="90"/>
            </w:tcMar>
          </w:tcPr>
          <w:p>
            <w:pPr>
              <w:spacing w:after="0"/>
            </w:pPr>
            <w:r>
              <w:rPr>
                <w:b w:val="false"/>
                <w:bCs w:val="false"/>
                <w:sz w:val="18"/>
                <w:szCs w:val="18"/>
              </w:rPr>
              <w:t xml:space="preserve">Trusted</w:t>
            </w:r>
          </w:p>
        </w:tc>
        <w:tc>
          <w:tcPr>
            <w:tcW w:type="dxa" w:w="1498"/>
            <w:tcMar>
              <w:top w:type="dxa" w:w="60"/>
              <w:left w:type="dxa" w:w="90"/>
              <w:bottom w:type="dxa" w:w="60"/>
              <w:right w:type="dxa" w:w="90"/>
            </w:tcMar>
          </w:tcPr>
          <w:p>
            <w:pPr>
              <w:spacing w:after="0"/>
            </w:pPr>
            <w:r>
              <w:rPr>
                <w:b w:val="false"/>
                <w:bCs w:val="false"/>
                <w:sz w:val="18"/>
                <w:szCs w:val="18"/>
              </w:rPr>
              <w:t xml:space="preserve">-</w:t>
            </w:r>
          </w:p>
        </w:tc>
        <w:tc>
          <w:tcPr>
            <w:tcW w:type="dxa" w:w="1498"/>
            <w:tcMar>
              <w:top w:type="dxa" w:w="60"/>
              <w:left w:type="dxa" w:w="90"/>
              <w:bottom w:type="dxa" w:w="60"/>
              <w:right w:type="dxa" w:w="90"/>
            </w:tcMar>
          </w:tcPr>
          <w:p>
            <w:pPr>
              <w:spacing w:after="0"/>
            </w:pPr>
            <w:r>
              <w:rPr>
                <w:b w:val="false"/>
                <w:bCs w:val="false"/>
                <w:sz w:val="18"/>
                <w:szCs w:val="18"/>
              </w:rPr>
              <w:t xml:space="preserve">Allow specific</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8"/>
            <w:tcMar>
              <w:top w:type="dxa" w:w="60"/>
              <w:left w:type="dxa" w:w="90"/>
              <w:bottom w:type="dxa" w:w="60"/>
              <w:right w:type="dxa" w:w="90"/>
            </w:tcMar>
          </w:tcPr>
          <w:p>
            <w:pPr>
              <w:spacing w:after="0"/>
            </w:pPr>
            <w:r>
              <w:rPr>
                <w:b w:val="false"/>
                <w:bCs w:val="false"/>
                <w:sz w:val="18"/>
                <w:szCs w:val="18"/>
              </w:rPr>
              <w:t xml:space="preserve">Allow specific</w:t>
            </w:r>
          </w:p>
        </w:tc>
        <w:tc>
          <w:tcPr>
            <w:tcW w:type="dxa" w:w="1496"/>
            <w:tcMar>
              <w:top w:type="dxa" w:w="60"/>
              <w:left w:type="dxa" w:w="90"/>
              <w:bottom w:type="dxa" w:w="60"/>
              <w:right w:type="dxa" w:w="90"/>
            </w:tcMar>
          </w:tcPr>
          <w:p>
            <w:pPr>
              <w:spacing w:after="0"/>
            </w:pPr>
            <w:r>
              <w:rPr>
                <w:b w:val="false"/>
                <w:bCs w:val="false"/>
                <w:sz w:val="18"/>
                <w:szCs w:val="18"/>
              </w:rPr>
              <w:t xml:space="preserve">Deny by default</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IoT</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Deny</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Deny</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Allow specific</w:t>
            </w:r>
          </w:p>
        </w:tc>
        <w:tc>
          <w:tcPr>
            <w:tcW w:type="dxa" w:w="1496"/>
            <w:shd w:fill="F2F5FA" w:val="clear"/>
            <w:tcMar>
              <w:top w:type="dxa" w:w="60"/>
              <w:left w:type="dxa" w:w="90"/>
              <w:bottom w:type="dxa" w:w="60"/>
              <w:right w:type="dxa" w:w="90"/>
            </w:tcMar>
          </w:tcPr>
          <w:p>
            <w:pPr>
              <w:spacing w:after="0"/>
            </w:pPr>
            <w:r>
              <w:rPr>
                <w:b w:val="false"/>
                <w:bCs w:val="false"/>
                <w:sz w:val="18"/>
                <w:szCs w:val="18"/>
              </w:rPr>
              <w:t xml:space="preserve">Deny</w:t>
            </w:r>
          </w:p>
        </w:tc>
      </w:tr>
      <w:tr>
        <w:tc>
          <w:tcPr>
            <w:tcW w:type="dxa" w:w="1872"/>
            <w:tcMar>
              <w:top w:type="dxa" w:w="60"/>
              <w:left w:type="dxa" w:w="90"/>
              <w:bottom w:type="dxa" w:w="60"/>
              <w:right w:type="dxa" w:w="90"/>
            </w:tcMar>
          </w:tcPr>
          <w:p>
            <w:pPr>
              <w:spacing w:after="0"/>
            </w:pPr>
            <w:r>
              <w:rPr>
                <w:b w:val="false"/>
                <w:bCs w:val="false"/>
                <w:sz w:val="18"/>
                <w:szCs w:val="18"/>
              </w:rPr>
              <w:t xml:space="preserve">Camera</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8"/>
            <w:tcMar>
              <w:top w:type="dxa" w:w="60"/>
              <w:left w:type="dxa" w:w="90"/>
              <w:bottom w:type="dxa" w:w="60"/>
              <w:right w:type="dxa" w:w="90"/>
            </w:tcMar>
          </w:tcPr>
          <w:p>
            <w:pPr>
              <w:spacing w:after="0"/>
            </w:pPr>
            <w:r>
              <w:rPr>
                <w:b w:val="false"/>
                <w:bCs w:val="false"/>
                <w:sz w:val="18"/>
                <w:szCs w:val="18"/>
              </w:rPr>
              <w:t xml:space="preserve">-</w:t>
            </w:r>
          </w:p>
        </w:tc>
        <w:tc>
          <w:tcPr>
            <w:tcW w:type="dxa" w:w="1498"/>
            <w:tcMar>
              <w:top w:type="dxa" w:w="60"/>
              <w:left w:type="dxa" w:w="90"/>
              <w:bottom w:type="dxa" w:w="60"/>
              <w:right w:type="dxa" w:w="90"/>
            </w:tcMar>
          </w:tcPr>
          <w:p>
            <w:pPr>
              <w:spacing w:after="0"/>
            </w:pPr>
            <w:r>
              <w:rPr>
                <w:b/>
                <w:bCs/>
                <w:sz w:val="18"/>
                <w:szCs w:val="18"/>
              </w:rPr>
              <w:t xml:space="preserve">Deny</w:t>
            </w:r>
            <w:r>
              <w:rPr>
                <w:b w:val="false"/>
                <w:bCs w:val="false"/>
                <w:sz w:val="18"/>
                <w:szCs w:val="18"/>
              </w:rPr>
              <w:t xml:space="preserve"> (the recorder initiates)</w:t>
            </w:r>
          </w:p>
        </w:tc>
        <w:tc>
          <w:tcPr>
            <w:tcW w:type="dxa" w:w="1496"/>
            <w:tcMar>
              <w:top w:type="dxa" w:w="60"/>
              <w:left w:type="dxa" w:w="90"/>
              <w:bottom w:type="dxa" w:w="60"/>
              <w:right w:type="dxa" w:w="90"/>
            </w:tcMar>
          </w:tcPr>
          <w:p>
            <w:pPr>
              <w:spacing w:after="0"/>
            </w:pPr>
            <w:r>
              <w:rPr>
                <w:b w:val="false"/>
                <w:bCs w:val="false"/>
                <w:sz w:val="18"/>
                <w:szCs w:val="18"/>
              </w:rPr>
              <w:t xml:space="preserve">Deny</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Controller</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Deny</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Allow</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Allow</w:t>
            </w:r>
          </w:p>
        </w:tc>
        <w:tc>
          <w:tcPr>
            <w:tcW w:type="dxa" w:w="1498"/>
            <w:shd w:fill="F2F5FA" w:val="clear"/>
            <w:tcMar>
              <w:top w:type="dxa" w:w="60"/>
              <w:left w:type="dxa" w:w="90"/>
              <w:bottom w:type="dxa" w:w="60"/>
              <w:right w:type="dxa" w:w="90"/>
            </w:tcMar>
          </w:tcPr>
          <w:p>
            <w:pPr>
              <w:spacing w:after="0"/>
            </w:pPr>
            <w:r>
              <w:rPr>
                <w:b w:val="false"/>
                <w:bCs w:val="false"/>
                <w:sz w:val="18"/>
                <w:szCs w:val="18"/>
              </w:rPr>
              <w:t xml:space="preserve">-</w:t>
            </w:r>
          </w:p>
        </w:tc>
        <w:tc>
          <w:tcPr>
            <w:tcW w:type="dxa" w:w="1496"/>
            <w:shd w:fill="F2F5FA" w:val="clear"/>
            <w:tcMar>
              <w:top w:type="dxa" w:w="60"/>
              <w:left w:type="dxa" w:w="90"/>
              <w:bottom w:type="dxa" w:w="60"/>
              <w:right w:type="dxa" w:w="90"/>
            </w:tcMar>
          </w:tcPr>
          <w:p>
            <w:pPr>
              <w:spacing w:after="0"/>
            </w:pPr>
            <w:r>
              <w:rPr>
                <w:b w:val="false"/>
                <w:bCs w:val="false"/>
                <w:sz w:val="18"/>
                <w:szCs w:val="18"/>
              </w:rPr>
              <w:t xml:space="preserve">Deny by default</w:t>
            </w:r>
          </w:p>
        </w:tc>
      </w:tr>
      <w:tr>
        <w:tc>
          <w:tcPr>
            <w:tcW w:type="dxa" w:w="1872"/>
            <w:tcMar>
              <w:top w:type="dxa" w:w="60"/>
              <w:left w:type="dxa" w:w="90"/>
              <w:bottom w:type="dxa" w:w="60"/>
              <w:right w:type="dxa" w:w="90"/>
            </w:tcMar>
          </w:tcPr>
          <w:p>
            <w:pPr>
              <w:spacing w:after="0"/>
            </w:pPr>
            <w:r>
              <w:rPr>
                <w:b w:val="false"/>
                <w:bCs w:val="false"/>
                <w:sz w:val="18"/>
                <w:szCs w:val="18"/>
              </w:rPr>
              <w:t xml:space="preserve">Guest</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8"/>
            <w:tcMar>
              <w:top w:type="dxa" w:w="60"/>
              <w:left w:type="dxa" w:w="90"/>
              <w:bottom w:type="dxa" w:w="60"/>
              <w:right w:type="dxa" w:w="90"/>
            </w:tcMar>
          </w:tcPr>
          <w:p>
            <w:pPr>
              <w:spacing w:after="0"/>
            </w:pPr>
            <w:r>
              <w:rPr>
                <w:b w:val="false"/>
                <w:bCs w:val="false"/>
                <w:sz w:val="18"/>
                <w:szCs w:val="18"/>
              </w:rPr>
              <w:t xml:space="preserve">Deny</w:t>
            </w:r>
          </w:p>
        </w:tc>
        <w:tc>
          <w:tcPr>
            <w:tcW w:type="dxa" w:w="1496"/>
            <w:tcMar>
              <w:top w:type="dxa" w:w="60"/>
              <w:left w:type="dxa" w:w="90"/>
              <w:bottom w:type="dxa" w:w="60"/>
              <w:right w:type="dxa" w:w="90"/>
            </w:tcMar>
          </w:tcPr>
          <w:p>
            <w:pPr>
              <w:spacing w:after="0"/>
            </w:pPr>
            <w:r>
              <w:rPr>
                <w:b w:val="false"/>
                <w:bCs w:val="false"/>
                <w:sz w:val="18"/>
                <w:szCs w:val="18"/>
              </w:rPr>
              <w:t xml:space="preserve">Deny</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The camera rule is directional and stateful. The recorder opens the connection to the camera; the camera can never open a connection to anything. A rule written simply as "block the camera VLAN" is not equivalent and will either break recording or leave a return path open. Document the rules as directional in the as-built record.</w:t>
      </w:r>
    </w:p>
    <w:p>
      <w:pPr>
        <w:pStyle w:val="Heading3"/>
        <w:spacing w:after="100" w:before="200"/>
      </w:pPr>
      <w:r>
        <w:t xml:space="preserve">7.4.2 Practical consequences of the isolated camera segment</w:t>
      </w:r>
    </w:p>
    <w:p>
      <w:pPr>
        <w:pStyle w:val="ListParagraph"/>
        <w:numPr>
          <w:ilvl w:val="0"/>
          <w:numId w:val="3"/>
        </w:numPr>
        <w:spacing w:after="60"/>
      </w:pPr>
      <w:r>
        <w:rPr>
          <w:b/>
          <w:bCs/>
        </w:rPr>
        <w:t xml:space="preserve">Time synchronisation.</w:t>
      </w:r>
      <w:r>
        <w:t xml:space="preserve"> Cameras with the wrong clock produce recordings with the wrong timestamps, which destroys their evidentiary value. Provide a local time server inside the segment rather than opening an outbound exception.</w:t>
      </w:r>
    </w:p>
    <w:p>
      <w:pPr>
        <w:pStyle w:val="ListParagraph"/>
        <w:numPr>
          <w:ilvl w:val="0"/>
          <w:numId w:val="3"/>
        </w:numPr>
        <w:spacing w:after="60"/>
      </w:pPr>
      <w:r>
        <w:rPr>
          <w:b/>
          <w:bCs/>
        </w:rPr>
        <w:t xml:space="preserve">Firmware updates.</w:t>
      </w:r>
      <w:r>
        <w:t xml:space="preserve"> Camera firmware becomes a manual, scheduled maintenance task performed by the technician. This is an argument for the care plan, not a defect.</w:t>
      </w:r>
    </w:p>
    <w:p>
      <w:pPr>
        <w:pStyle w:val="ListParagraph"/>
        <w:numPr>
          <w:ilvl w:val="0"/>
          <w:numId w:val="3"/>
        </w:numPr>
        <w:spacing w:after="60"/>
      </w:pPr>
      <w:r>
        <w:rPr>
          <w:b/>
          <w:bCs/>
        </w:rPr>
        <w:t xml:space="preserve">Manufacturer applications will not work.</w:t>
      </w:r>
      <w:r>
        <w:t xml:space="preserve"> Tell the customer this explicitly during design, because it is the most common surprise at handover. Everything is viewed through the single system interface instead.</w:t>
      </w:r>
    </w:p>
    <w:p>
      <w:pPr>
        <w:pStyle w:val="Heading2"/>
        <w:spacing w:after="120" w:before="260"/>
      </w:pPr>
      <w:r>
        <w:t xml:space="preserve">7.5 Identity and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Control</w:t>
            </w:r>
          </w:p>
        </w:tc>
        <w:tc>
          <w:tcPr>
            <w:tcW w:type="dxa" w:w="7114"/>
            <w:shd w:fill="DCE3F0" w:val="clear"/>
            <w:tcMar>
              <w:top w:type="dxa" w:w="60"/>
              <w:left w:type="dxa" w:w="90"/>
              <w:bottom w:type="dxa" w:w="60"/>
              <w:right w:type="dxa" w:w="90"/>
            </w:tcMar>
          </w:tcPr>
          <w:p>
            <w:pPr>
              <w:spacing w:after="0"/>
            </w:pPr>
            <w:r>
              <w:rPr>
                <w:b/>
                <w:bCs/>
                <w:sz w:val="18"/>
                <w:szCs w:val="18"/>
              </w:rPr>
              <w:t xml:space="preserve">Standard</w:t>
            </w:r>
          </w:p>
        </w:tc>
      </w:tr>
      <w:tr>
        <w:tc>
          <w:tcPr>
            <w:tcW w:type="dxa" w:w="2246"/>
            <w:tcMar>
              <w:top w:type="dxa" w:w="60"/>
              <w:left w:type="dxa" w:w="90"/>
              <w:bottom w:type="dxa" w:w="60"/>
              <w:right w:type="dxa" w:w="90"/>
            </w:tcMar>
          </w:tcPr>
          <w:p>
            <w:pPr>
              <w:spacing w:after="0"/>
            </w:pPr>
            <w:r>
              <w:rPr>
                <w:b w:val="false"/>
                <w:bCs w:val="false"/>
                <w:sz w:val="18"/>
                <w:szCs w:val="18"/>
              </w:rPr>
              <w:t xml:space="preserve">Accounts</w:t>
            </w:r>
          </w:p>
        </w:tc>
        <w:tc>
          <w:tcPr>
            <w:tcW w:type="dxa" w:w="7114"/>
            <w:tcMar>
              <w:top w:type="dxa" w:w="60"/>
              <w:left w:type="dxa" w:w="90"/>
              <w:bottom w:type="dxa" w:w="60"/>
              <w:right w:type="dxa" w:w="90"/>
            </w:tcMar>
          </w:tcPr>
          <w:p>
            <w:pPr>
              <w:spacing w:after="0"/>
            </w:pPr>
            <w:r>
              <w:rPr>
                <w:b w:val="false"/>
                <w:bCs w:val="false"/>
                <w:sz w:val="18"/>
                <w:szCs w:val="18"/>
              </w:rPr>
              <w:t xml:space="preserve">Named accounts per household member. No shared administrative account. No account named "admin"</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Multi-factor authentication</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Mandatory on the controller, the network management interface and the storage appliance for every account with administrative rights</w:t>
            </w:r>
          </w:p>
        </w:tc>
      </w:tr>
      <w:tr>
        <w:tc>
          <w:tcPr>
            <w:tcW w:type="dxa" w:w="2246"/>
            <w:tcMar>
              <w:top w:type="dxa" w:w="60"/>
              <w:left w:type="dxa" w:w="90"/>
              <w:bottom w:type="dxa" w:w="60"/>
              <w:right w:type="dxa" w:w="90"/>
            </w:tcMar>
          </w:tcPr>
          <w:p>
            <w:pPr>
              <w:spacing w:after="0"/>
            </w:pPr>
            <w:r>
              <w:rPr>
                <w:b w:val="false"/>
                <w:bCs w:val="false"/>
                <w:sz w:val="18"/>
                <w:szCs w:val="18"/>
              </w:rPr>
              <w:t xml:space="preserve">Default credentials</w:t>
            </w:r>
          </w:p>
        </w:tc>
        <w:tc>
          <w:tcPr>
            <w:tcW w:type="dxa" w:w="7114"/>
            <w:tcMar>
              <w:top w:type="dxa" w:w="60"/>
              <w:left w:type="dxa" w:w="90"/>
              <w:bottom w:type="dxa" w:w="60"/>
              <w:right w:type="dxa" w:w="90"/>
            </w:tcMar>
          </w:tcPr>
          <w:p>
            <w:pPr>
              <w:spacing w:after="0"/>
            </w:pPr>
            <w:r>
              <w:rPr>
                <w:b w:val="false"/>
                <w:bCs w:val="false"/>
                <w:sz w:val="18"/>
                <w:szCs w:val="18"/>
              </w:rPr>
              <w:t xml:space="preserve">Every device credential changed at commissioning, including cameras, switches, access points and the storage appliance. Verified by checklist, not by memory</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Password policy</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Unique, generated, minimum sixteen characters, stored only in the credential vault</w:t>
            </w:r>
          </w:p>
        </w:tc>
      </w:tr>
      <w:tr>
        <w:tc>
          <w:tcPr>
            <w:tcW w:type="dxa" w:w="2246"/>
            <w:tcMar>
              <w:top w:type="dxa" w:w="60"/>
              <w:left w:type="dxa" w:w="90"/>
              <w:bottom w:type="dxa" w:w="60"/>
              <w:right w:type="dxa" w:w="90"/>
            </w:tcMar>
          </w:tcPr>
          <w:p>
            <w:pPr>
              <w:spacing w:after="0"/>
            </w:pPr>
            <w:r>
              <w:rPr>
                <w:b w:val="false"/>
                <w:bCs w:val="false"/>
                <w:sz w:val="18"/>
                <w:szCs w:val="18"/>
              </w:rPr>
              <w:t xml:space="preserve">Company access</w:t>
            </w:r>
          </w:p>
        </w:tc>
        <w:tc>
          <w:tcPr>
            <w:tcW w:type="dxa" w:w="7114"/>
            <w:tcMar>
              <w:top w:type="dxa" w:w="60"/>
              <w:left w:type="dxa" w:w="90"/>
              <w:bottom w:type="dxa" w:w="60"/>
              <w:right w:type="dxa" w:w="90"/>
            </w:tcMar>
          </w:tcPr>
          <w:p>
            <w:pPr>
              <w:spacing w:after="0"/>
            </w:pPr>
            <w:r>
              <w:rPr>
                <w:b w:val="false"/>
                <w:bCs w:val="false"/>
                <w:sz w:val="18"/>
                <w:szCs w:val="18"/>
              </w:rPr>
              <w:t xml:space="preserve">No standing account on any customer system. Support access is created for a session and expires. See 7.7</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Credential handover</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At project closeout, the customer receives the vault and an administrative recovery procedure. The Company retains no copy</w:t>
            </w:r>
          </w:p>
        </w:tc>
      </w:tr>
      <w:tr>
        <w:tc>
          <w:tcPr>
            <w:tcW w:type="dxa" w:w="2246"/>
            <w:tcMar>
              <w:top w:type="dxa" w:w="60"/>
              <w:left w:type="dxa" w:w="90"/>
              <w:bottom w:type="dxa" w:w="60"/>
              <w:right w:type="dxa" w:w="90"/>
            </w:tcMar>
          </w:tcPr>
          <w:p>
            <w:pPr>
              <w:spacing w:after="0"/>
            </w:pPr>
            <w:r>
              <w:rPr>
                <w:b w:val="false"/>
                <w:bCs w:val="false"/>
                <w:sz w:val="18"/>
                <w:szCs w:val="18"/>
              </w:rPr>
              <w:t xml:space="preserve">Least privilege</w:t>
            </w:r>
          </w:p>
        </w:tc>
        <w:tc>
          <w:tcPr>
            <w:tcW w:type="dxa" w:w="7114"/>
            <w:tcMar>
              <w:top w:type="dxa" w:w="60"/>
              <w:left w:type="dxa" w:w="90"/>
              <w:bottom w:type="dxa" w:w="60"/>
              <w:right w:type="dxa" w:w="90"/>
            </w:tcMar>
          </w:tcPr>
          <w:p>
            <w:pPr>
              <w:spacing w:after="0"/>
            </w:pPr>
            <w:r>
              <w:rPr>
                <w:b w:val="false"/>
                <w:bCs w:val="false"/>
                <w:sz w:val="18"/>
                <w:szCs w:val="18"/>
              </w:rPr>
              <w:t xml:space="preserve">Household members receive user-level accounts; administrative rights only where genuinely required</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Physical</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Rack or equipment cabinet lockable; console access restricted</w:t>
            </w:r>
          </w:p>
        </w:tc>
      </w:tr>
    </w:tbl>
    <w:p>
      <w:pPr>
        <w:spacing w:after="120"/>
      </w:pPr>
    </w:p>
    <w:p>
      <w:pPr>
        <w:pStyle w:val="Heading2"/>
        <w:spacing w:after="120" w:before="260"/>
      </w:pPr>
      <w:r>
        <w:t xml:space="preserve">7.6 Remote access, and one honest disclosure</w:t>
      </w:r>
    </w:p>
    <w:p>
      <w:pPr>
        <w:pStyle w:val="Heading3"/>
        <w:spacing w:after="100" w:before="200"/>
      </w:pPr>
      <w:r>
        <w:t xml:space="preserve">7.6.1 Architecture</w:t>
      </w:r>
    </w:p>
    <w:p>
      <w:pPr>
        <w:spacing w:after="120"/>
      </w:pPr>
      <w:r>
        <w:t xml:space="preserve">Remote access uses a WireGuard-based encrypted overlay. The customer's phone establishes a direct encrypted tunnel to their own controller. No ports are opened on the router, no traffic is relayed through a third-party media server, and video is served by the customer's own hardware to the customer's own device.</w:t>
      </w:r>
    </w:p>
    <w:p>
      <w:pPr>
        <w:pStyle w:val="ListParagraph"/>
        <w:numPr>
          <w:ilvl w:val="0"/>
          <w:numId w:val="3"/>
        </w:numPr>
        <w:spacing w:after="60"/>
      </w:pPr>
      <w:r>
        <w:rPr>
          <w:b/>
          <w:bCs/>
        </w:rPr>
        <w:t xml:space="preserve">No inbound exposure.</w:t>
      </w:r>
      <w:r>
        <w:t xml:space="preserve"> The router presents no open ports to the internet, which removes an entire class of attack.</w:t>
      </w:r>
    </w:p>
    <w:p>
      <w:pPr>
        <w:pStyle w:val="ListParagraph"/>
        <w:numPr>
          <w:ilvl w:val="0"/>
          <w:numId w:val="3"/>
        </w:numPr>
        <w:spacing w:after="60"/>
      </w:pPr>
      <w:r>
        <w:rPr>
          <w:b/>
          <w:bCs/>
        </w:rPr>
        <w:t xml:space="preserve">Direct peer connection.</w:t>
      </w:r>
      <w:r>
        <w:t xml:space="preserve"> Where the network permits, the tunnel is established directly between phone and home. Where symmetric network address translation prevents this, the connection falls back to an encrypted relay, which cannot decrypt the traffic passing through it.</w:t>
      </w:r>
    </w:p>
    <w:p>
      <w:pPr>
        <w:pStyle w:val="ListParagraph"/>
        <w:numPr>
          <w:ilvl w:val="0"/>
          <w:numId w:val="3"/>
        </w:numPr>
        <w:spacing w:after="60"/>
      </w:pPr>
      <w:r>
        <w:rPr>
          <w:b/>
          <w:bCs/>
        </w:rPr>
        <w:t xml:space="preserve">Control-plane options.</w:t>
      </w:r>
      <w:r>
        <w:t xml:space="preserve"> The commercial overlay service is faster to deploy and requires a business subscription for commercial use </w:t>
      </w:r>
      <w:r>
        <w:rPr>
          <w:b/>
          <w:bCs/>
        </w:rPr>
        <w:t xml:space="preserve">(V)</w:t>
      </w:r>
      <w:r>
        <w:t xml:space="preserve">. A self-hosted open-source control plane removes the third party entirely at the cost of additional operational responsibility. Offer both, default to the self-hosted option for customers whose motivation is sovereignty.</w:t>
      </w:r>
    </w:p>
    <w:p>
      <w:pPr>
        <w:pStyle w:val="ListParagraph"/>
        <w:numPr>
          <w:ilvl w:val="0"/>
          <w:numId w:val="3"/>
        </w:numPr>
        <w:spacing w:after="60"/>
      </w:pPr>
      <w:r>
        <w:rPr>
          <w:b/>
          <w:bCs/>
        </w:rPr>
        <w:t xml:space="preserve">Key custody.</w:t>
      </w:r>
      <w:r>
        <w:t xml:space="preserve"> Keys belong to the customer. The Company holds no persistent key material for any customer installation.</w:t>
      </w:r>
    </w:p>
    <w:p>
      <w:pPr>
        <w:pStyle w:val="Heading3"/>
        <w:spacing w:after="100" w:before="200"/>
      </w:pPr>
      <w:r>
        <w:t xml:space="preserve">7.6.2 The push notification disclosure</w:t>
      </w:r>
    </w:p>
    <w:p>
      <w:pPr>
        <w:spacing w:after="120"/>
      </w:pPr>
      <w:r>
        <w:t xml:space="preserve">This must be stated plainly to the customer, in writing, because it is the one place where the "nothing leaves the house" claim requires a footnote.</w:t>
      </w:r>
    </w:p>
    <w:p>
      <w:pPr>
        <w:spacing w:after="120"/>
      </w:pPr>
      <w:r>
        <w:t xml:space="preserve">Mobile push notifications on Android and on iOS are delivered through the operating system vendor's push infrastructure. This is an architectural property of the mobile platforms and cannot be avoided by any application, from any vendor, without the phone maintaining a permanent foreground connection, which is impractical on iOS and costly to battery life on Android.</w:t>
      </w:r>
    </w:p>
    <w:p>
      <w:pPr>
        <w:spacing w:after="120"/>
      </w:pPr>
      <w:r>
        <w:rPr>
          <w:b/>
          <w:bCs/>
        </w:rPr>
        <w:t xml:space="preserve">Mitigations applied by default:</w:t>
      </w:r>
    </w:p>
    <w:p>
      <w:pPr>
        <w:pStyle w:val="ListParagraph"/>
        <w:numPr>
          <w:ilvl w:val="0"/>
          <w:numId w:val="3"/>
        </w:numPr>
        <w:spacing w:after="60"/>
      </w:pPr>
      <w:r>
        <w:t xml:space="preserve">Notification content is configured to the minimum: an event category and a time, with no image, no location detail and no camera name. What passes through the push service is the equivalent of "motion detected".</w:t>
      </w:r>
    </w:p>
    <w:p>
      <w:pPr>
        <w:pStyle w:val="ListParagraph"/>
        <w:numPr>
          <w:ilvl w:val="0"/>
          <w:numId w:val="3"/>
        </w:numPr>
        <w:spacing w:after="60"/>
      </w:pPr>
      <w:r>
        <w:t xml:space="preserve">The image or clip is fetched only when the customer opens the application, at which point it travels over the encrypted tunnel from their own server.</w:t>
      </w:r>
    </w:p>
    <w:p>
      <w:pPr>
        <w:pStyle w:val="ListParagraph"/>
        <w:numPr>
          <w:ilvl w:val="0"/>
          <w:numId w:val="3"/>
        </w:numPr>
        <w:spacing w:after="60"/>
      </w:pPr>
      <w:r>
        <w:t xml:space="preserve">Customers who want zero third-party involvement can choose local-only alerting: in-home audible and visual alerts, plus a self-hosted notification channel reachable when the phone is on the home network or on the tunnel.</w:t>
      </w:r>
    </w:p>
    <w:p>
      <w:pPr>
        <w:pStyle w:val="ListParagraph"/>
        <w:numPr>
          <w:ilvl w:val="0"/>
          <w:numId w:val="3"/>
        </w:numPr>
        <w:spacing w:after="60"/>
      </w:pPr>
      <w:r>
        <w:t xml:space="preserve">The choice is presented as a documented option in the design, not decided silently by the installer.</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Every competitor relies on the same push infrastructure and none of them disclose it. Disclosing it, explaining the mitigation, and offering an alternative is the single most persuasive demonstration of technical honesty available in the sales conversation with this customer segment.</w:t>
      </w:r>
    </w:p>
    <w:p>
      <w:pPr>
        <w:pStyle w:val="Heading2"/>
        <w:spacing w:after="120" w:before="260"/>
      </w:pPr>
      <w:r>
        <w:t xml:space="preserve">7.7 Support access model</w:t>
      </w:r>
    </w:p>
    <w:p>
      <w:pPr>
        <w:spacing w:after="120"/>
      </w:pPr>
      <w:r>
        <w:t xml:space="preserve">This is a signature feature of the offer and it must be implemented precisely.</w:t>
      </w:r>
    </w:p>
    <w:p>
      <w:pPr>
        <w:pStyle w:val="ListParagraph"/>
        <w:numPr>
          <w:ilvl w:val="0"/>
          <w:numId w:val="9"/>
        </w:numPr>
        <w:spacing w:after="60"/>
      </w:pPr>
      <w:r>
        <w:t xml:space="preserve">The Company holds </w:t>
      </w:r>
      <w:r>
        <w:rPr>
          <w:b/>
          <w:bCs/>
        </w:rPr>
        <w:t xml:space="preserve">no standing access</w:t>
      </w:r>
      <w:r>
        <w:t xml:space="preserve"> to any customer system.</w:t>
      </w:r>
    </w:p>
    <w:p>
      <w:pPr>
        <w:pStyle w:val="ListParagraph"/>
        <w:numPr>
          <w:ilvl w:val="0"/>
          <w:numId w:val="9"/>
        </w:numPr>
        <w:spacing w:after="60"/>
      </w:pPr>
      <w:r>
        <w:t xml:space="preserve">The customer enables support through a clearly labelled control in their own dashboard, or by a single tap in the mobile application.</w:t>
      </w:r>
    </w:p>
    <w:p>
      <w:pPr>
        <w:pStyle w:val="ListParagraph"/>
        <w:numPr>
          <w:ilvl w:val="0"/>
          <w:numId w:val="9"/>
        </w:numPr>
        <w:spacing w:after="60"/>
      </w:pPr>
      <w:r>
        <w:t xml:space="preserve">Enabling it creates a </w:t>
      </w:r>
      <w:r>
        <w:rPr>
          <w:b/>
          <w:bCs/>
        </w:rPr>
        <w:t xml:space="preserve">time-limited</w:t>
      </w:r>
      <w:r>
        <w:t xml:space="preserve"> authorisation, defaulting to two hours, implemented as an explicit automation with a timer that revokes access on expiry, on reboot, and on manual cancellation.</w:t>
      </w:r>
    </w:p>
    <w:p>
      <w:pPr>
        <w:pStyle w:val="ListParagraph"/>
        <w:numPr>
          <w:ilvl w:val="0"/>
          <w:numId w:val="9"/>
        </w:numPr>
        <w:spacing w:after="60"/>
      </w:pPr>
      <w:r>
        <w:t xml:space="preserve">Every enable, connection, and expiry event is </w:t>
      </w:r>
      <w:r>
        <w:rPr>
          <w:b/>
          <w:bCs/>
        </w:rPr>
        <w:t xml:space="preserve">logged locally</w:t>
      </w:r>
      <w:r>
        <w:t xml:space="preserve"> on the customer system in a log the customer can read.</w:t>
      </w:r>
    </w:p>
    <w:p>
      <w:pPr>
        <w:pStyle w:val="ListParagraph"/>
        <w:numPr>
          <w:ilvl w:val="0"/>
          <w:numId w:val="9"/>
        </w:numPr>
        <w:spacing w:after="60"/>
      </w:pPr>
      <w:r>
        <w:t xml:space="preserve">The customer receives a notification when a support session begins and when it ends.</w:t>
      </w:r>
    </w:p>
    <w:p>
      <w:pPr>
        <w:pStyle w:val="ListParagraph"/>
        <w:numPr>
          <w:ilvl w:val="0"/>
          <w:numId w:val="9"/>
        </w:numPr>
        <w:spacing w:after="60"/>
      </w:pPr>
      <w:r>
        <w:t xml:space="preserve">Support sessions are additionally recorded in the Company work-order record, with the technician name, the reason and the actions taken, which is the evidence required under privacy law.</w:t>
      </w:r>
    </w:p>
    <w:p>
      <w:pPr>
        <w:pStyle w:val="ListParagraph"/>
        <w:numPr>
          <w:ilvl w:val="0"/>
          <w:numId w:val="9"/>
        </w:numPr>
        <w:spacing w:after="60"/>
      </w:pPr>
      <w:r>
        <w:t xml:space="preserve">At project closeout and on request at any time, the customer can permanently remove Company access with a documented procedure.</w:t>
      </w:r>
    </w:p>
    <w:p>
      <w:pPr>
        <w:pStyle w:val="Heading2"/>
        <w:spacing w:after="120" w:before="260"/>
      </w:pPr>
      <w:r>
        <w:t xml:space="preserve">7.8 Update and version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Class</w:t>
            </w:r>
          </w:p>
        </w:tc>
        <w:tc>
          <w:tcPr>
            <w:tcW w:type="dxa" w:w="4680"/>
            <w:shd w:fill="DCE3F0" w:val="clear"/>
            <w:tcMar>
              <w:top w:type="dxa" w:w="60"/>
              <w:left w:type="dxa" w:w="90"/>
              <w:bottom w:type="dxa" w:w="60"/>
              <w:right w:type="dxa" w:w="90"/>
            </w:tcMar>
          </w:tcPr>
          <w:p>
            <w:pPr>
              <w:spacing w:after="0"/>
            </w:pPr>
            <w:r>
              <w:rPr>
                <w:b/>
                <w:bCs/>
                <w:sz w:val="18"/>
                <w:szCs w:val="18"/>
              </w:rPr>
              <w:t xml:space="preserve">Policy</w:t>
            </w:r>
          </w:p>
        </w:tc>
        <w:tc>
          <w:tcPr>
            <w:tcW w:type="dxa" w:w="2434"/>
            <w:shd w:fill="DCE3F0" w:val="clear"/>
            <w:tcMar>
              <w:top w:type="dxa" w:w="60"/>
              <w:left w:type="dxa" w:w="90"/>
              <w:bottom w:type="dxa" w:w="60"/>
              <w:right w:type="dxa" w:w="90"/>
            </w:tcMar>
          </w:tcPr>
          <w:p>
            <w:pPr>
              <w:spacing w:after="0"/>
            </w:pPr>
            <w:r>
              <w:rPr>
                <w:b/>
                <w:bCs/>
                <w:sz w:val="18"/>
                <w:szCs w:val="18"/>
              </w:rPr>
              <w:t xml:space="preserve">Cadence</w:t>
            </w:r>
          </w:p>
        </w:tc>
      </w:tr>
      <w:tr>
        <w:tc>
          <w:tcPr>
            <w:tcW w:type="dxa" w:w="2246"/>
            <w:tcMar>
              <w:top w:type="dxa" w:w="60"/>
              <w:left w:type="dxa" w:w="90"/>
              <w:bottom w:type="dxa" w:w="60"/>
              <w:right w:type="dxa" w:w="90"/>
            </w:tcMar>
          </w:tcPr>
          <w:p>
            <w:pPr>
              <w:spacing w:after="0"/>
            </w:pPr>
            <w:r>
              <w:rPr>
                <w:b w:val="false"/>
                <w:bCs w:val="false"/>
                <w:sz w:val="18"/>
                <w:szCs w:val="18"/>
              </w:rPr>
              <w:t xml:space="preserve">Security patches, host operating system</w:t>
            </w:r>
          </w:p>
        </w:tc>
        <w:tc>
          <w:tcPr>
            <w:tcW w:type="dxa" w:w="4680"/>
            <w:tcMar>
              <w:top w:type="dxa" w:w="60"/>
              <w:left w:type="dxa" w:w="90"/>
              <w:bottom w:type="dxa" w:w="60"/>
              <w:right w:type="dxa" w:w="90"/>
            </w:tcMar>
          </w:tcPr>
          <w:p>
            <w:pPr>
              <w:spacing w:after="0"/>
            </w:pPr>
            <w:r>
              <w:rPr>
                <w:b w:val="false"/>
                <w:bCs w:val="false"/>
                <w:sz w:val="18"/>
                <w:szCs w:val="18"/>
              </w:rPr>
              <w:t xml:space="preserve">Applied promptly after bench validation</w:t>
            </w:r>
          </w:p>
        </w:tc>
        <w:tc>
          <w:tcPr>
            <w:tcW w:type="dxa" w:w="2434"/>
            <w:tcMar>
              <w:top w:type="dxa" w:w="60"/>
              <w:left w:type="dxa" w:w="90"/>
              <w:bottom w:type="dxa" w:w="60"/>
              <w:right w:type="dxa" w:w="90"/>
            </w:tcMar>
          </w:tcPr>
          <w:p>
            <w:pPr>
              <w:spacing w:after="0"/>
            </w:pPr>
            <w:r>
              <w:rPr>
                <w:b w:val="false"/>
                <w:bCs w:val="false"/>
                <w:sz w:val="18"/>
                <w:szCs w:val="18"/>
              </w:rPr>
              <w:t xml:space="preserve">Within days of release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Controller and add-on versions</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Pinned; never automatic; validated on the Company bench installation first</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Monthly review, quarterly application unless a security issue forces it</w:t>
            </w:r>
          </w:p>
        </w:tc>
      </w:tr>
      <w:tr>
        <w:tc>
          <w:tcPr>
            <w:tcW w:type="dxa" w:w="2246"/>
            <w:tcMar>
              <w:top w:type="dxa" w:w="60"/>
              <w:left w:type="dxa" w:w="90"/>
              <w:bottom w:type="dxa" w:w="60"/>
              <w:right w:type="dxa" w:w="90"/>
            </w:tcMar>
          </w:tcPr>
          <w:p>
            <w:pPr>
              <w:spacing w:after="0"/>
            </w:pPr>
            <w:r>
              <w:rPr>
                <w:b w:val="false"/>
                <w:bCs w:val="false"/>
                <w:sz w:val="18"/>
                <w:szCs w:val="18"/>
              </w:rPr>
              <w:t xml:space="preserve">Device firmware</w:t>
            </w:r>
          </w:p>
        </w:tc>
        <w:tc>
          <w:tcPr>
            <w:tcW w:type="dxa" w:w="4680"/>
            <w:tcMar>
              <w:top w:type="dxa" w:w="60"/>
              <w:left w:type="dxa" w:w="90"/>
              <w:bottom w:type="dxa" w:w="60"/>
              <w:right w:type="dxa" w:w="90"/>
            </w:tcMar>
          </w:tcPr>
          <w:p>
            <w:pPr>
              <w:spacing w:after="0"/>
            </w:pPr>
            <w:r>
              <w:rPr>
                <w:b w:val="false"/>
                <w:bCs w:val="false"/>
                <w:sz w:val="18"/>
                <w:szCs w:val="18"/>
              </w:rPr>
              <w:t xml:space="preserve">Only when it fixes a defect affecting the installation or closes a vulnerability; never for its own sake</w:t>
            </w:r>
          </w:p>
        </w:tc>
        <w:tc>
          <w:tcPr>
            <w:tcW w:type="dxa" w:w="2434"/>
            <w:tcMar>
              <w:top w:type="dxa" w:w="60"/>
              <w:left w:type="dxa" w:w="90"/>
              <w:bottom w:type="dxa" w:w="60"/>
              <w:right w:type="dxa" w:w="90"/>
            </w:tcMar>
          </w:tcPr>
          <w:p>
            <w:pPr>
              <w:spacing w:after="0"/>
            </w:pPr>
            <w:r>
              <w:rPr>
                <w:b w:val="false"/>
                <w:bCs w:val="false"/>
                <w:sz w:val="18"/>
                <w:szCs w:val="18"/>
              </w:rPr>
              <w:t xml:space="preserve">As required</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Breaking-change screening</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Release notes reviewed before every update; installations with affected integrations flagged in advance</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Every release cycle</w:t>
            </w:r>
          </w:p>
        </w:tc>
      </w:tr>
      <w:tr>
        <w:tc>
          <w:tcPr>
            <w:tcW w:type="dxa" w:w="2246"/>
            <w:tcMar>
              <w:top w:type="dxa" w:w="60"/>
              <w:left w:type="dxa" w:w="90"/>
              <w:bottom w:type="dxa" w:w="60"/>
              <w:right w:type="dxa" w:w="90"/>
            </w:tcMar>
          </w:tcPr>
          <w:p>
            <w:pPr>
              <w:spacing w:after="0"/>
            </w:pPr>
            <w:r>
              <w:rPr>
                <w:b w:val="false"/>
                <w:bCs w:val="false"/>
                <w:sz w:val="18"/>
                <w:szCs w:val="18"/>
              </w:rPr>
              <w:t xml:space="preserve">Rollback</w:t>
            </w:r>
          </w:p>
        </w:tc>
        <w:tc>
          <w:tcPr>
            <w:tcW w:type="dxa" w:w="4680"/>
            <w:tcMar>
              <w:top w:type="dxa" w:w="60"/>
              <w:left w:type="dxa" w:w="90"/>
              <w:bottom w:type="dxa" w:w="60"/>
              <w:right w:type="dxa" w:w="90"/>
            </w:tcMar>
          </w:tcPr>
          <w:p>
            <w:pPr>
              <w:spacing w:after="0"/>
            </w:pPr>
            <w:r>
              <w:rPr>
                <w:b w:val="false"/>
                <w:bCs w:val="false"/>
                <w:sz w:val="18"/>
                <w:szCs w:val="18"/>
              </w:rPr>
              <w:t xml:space="preserve">A full snapshot is taken before every update; documented rollback procedure</w:t>
            </w:r>
          </w:p>
        </w:tc>
        <w:tc>
          <w:tcPr>
            <w:tcW w:type="dxa" w:w="2434"/>
            <w:tcMar>
              <w:top w:type="dxa" w:w="60"/>
              <w:left w:type="dxa" w:w="90"/>
              <w:bottom w:type="dxa" w:w="60"/>
              <w:right w:type="dxa" w:w="90"/>
            </w:tcMar>
          </w:tcPr>
          <w:p>
            <w:pPr>
              <w:spacing w:after="0"/>
            </w:pPr>
            <w:r>
              <w:rPr>
                <w:b w:val="false"/>
                <w:bCs w:val="false"/>
                <w:sz w:val="18"/>
                <w:szCs w:val="18"/>
              </w:rPr>
              <w:t xml:space="preserve">Every update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Customers not on a care plan</w:t>
            </w:r>
          </w:p>
        </w:tc>
        <w:tc>
          <w:tcPr>
            <w:tcW w:type="dxa" w:w="4680"/>
            <w:shd w:fill="F2F5FA" w:val="clear"/>
            <w:tcMar>
              <w:top w:type="dxa" w:w="60"/>
              <w:left w:type="dxa" w:w="90"/>
              <w:bottom w:type="dxa" w:w="60"/>
              <w:right w:type="dxa" w:w="90"/>
            </w:tcMar>
          </w:tcPr>
          <w:p>
            <w:pPr>
              <w:spacing w:after="0"/>
            </w:pPr>
            <w:r>
              <w:rPr>
                <w:b w:val="false"/>
                <w:bCs w:val="false"/>
                <w:sz w:val="18"/>
                <w:szCs w:val="18"/>
              </w:rPr>
              <w:t xml:space="preserve">Version frozen at handover; written notice that updates are their responsibility; documented procedure provided</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At non-renewal</w:t>
            </w:r>
          </w:p>
        </w:tc>
      </w:tr>
    </w:tbl>
    <w:p>
      <w:pPr>
        <w:spacing w:after="120"/>
      </w:pPr>
    </w:p>
    <w:p>
      <w:pPr>
        <w:spacing w:after="120"/>
      </w:pPr>
      <w:r>
        <w:t xml:space="preserve">This single policy is the difference between a sustainable business and unpaid support work. An unmanaged open-source stack degrades, and the customer attributes the degradation to the installer regardless of whose decision it was.</w:t>
      </w:r>
    </w:p>
    <w:p>
      <w:pPr>
        <w:pStyle w:val="Heading2"/>
        <w:spacing w:after="120" w:before="260"/>
      </w:pPr>
      <w:r>
        <w:t xml:space="preserve">7.9 Backup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Item</w:t>
            </w:r>
          </w:p>
        </w:tc>
        <w:tc>
          <w:tcPr>
            <w:tcW w:type="dxa" w:w="7114"/>
            <w:shd w:fill="DCE3F0" w:val="clear"/>
            <w:tcMar>
              <w:top w:type="dxa" w:w="60"/>
              <w:left w:type="dxa" w:w="90"/>
              <w:bottom w:type="dxa" w:w="60"/>
              <w:right w:type="dxa" w:w="90"/>
            </w:tcMar>
          </w:tcPr>
          <w:p>
            <w:pPr>
              <w:spacing w:after="0"/>
            </w:pPr>
            <w:r>
              <w:rPr>
                <w:b/>
                <w:bCs/>
                <w:sz w:val="18"/>
                <w:szCs w:val="18"/>
              </w:rPr>
              <w:t xml:space="preserve">Standard</w:t>
            </w:r>
          </w:p>
        </w:tc>
      </w:tr>
      <w:tr>
        <w:tc>
          <w:tcPr>
            <w:tcW w:type="dxa" w:w="2246"/>
            <w:tcMar>
              <w:top w:type="dxa" w:w="60"/>
              <w:left w:type="dxa" w:w="90"/>
              <w:bottom w:type="dxa" w:w="60"/>
              <w:right w:type="dxa" w:w="90"/>
            </w:tcMar>
          </w:tcPr>
          <w:p>
            <w:pPr>
              <w:spacing w:after="0"/>
            </w:pPr>
            <w:r>
              <w:rPr>
                <w:b w:val="false"/>
                <w:bCs w:val="false"/>
                <w:sz w:val="18"/>
                <w:szCs w:val="18"/>
              </w:rPr>
              <w:t xml:space="preserve">What is backed up</w:t>
            </w:r>
          </w:p>
        </w:tc>
        <w:tc>
          <w:tcPr>
            <w:tcW w:type="dxa" w:w="7114"/>
            <w:tcMar>
              <w:top w:type="dxa" w:w="60"/>
              <w:left w:type="dxa" w:w="90"/>
              <w:bottom w:type="dxa" w:w="60"/>
              <w:right w:type="dxa" w:w="90"/>
            </w:tcMar>
          </w:tcPr>
          <w:p>
            <w:pPr>
              <w:spacing w:after="0"/>
            </w:pPr>
            <w:r>
              <w:rPr>
                <w:b w:val="false"/>
                <w:bCs w:val="false"/>
                <w:sz w:val="18"/>
                <w:szCs w:val="18"/>
              </w:rPr>
              <w:t xml:space="preserve">Controller configuration, automations, dashboards, device database, network configuration exports, credential vault. </w:t>
            </w:r>
            <w:r>
              <w:rPr>
                <w:b/>
                <w:bCs/>
                <w:sz w:val="18"/>
                <w:szCs w:val="18"/>
              </w:rPr>
              <w:t xml:space="preserve">Video is not backed up</w:t>
            </w:r>
            <w:r>
              <w:rPr>
                <w:b w:val="false"/>
                <w:bCs w:val="false"/>
                <w:sz w:val="18"/>
                <w:szCs w:val="18"/>
              </w:rPr>
              <w:t xml:space="preserve">; it is protected by drive redundancy only, and the customer is told so explicitly</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Encryption</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Backups encrypted at rest with a key held by the customer</w:t>
            </w:r>
          </w:p>
        </w:tc>
      </w:tr>
      <w:tr>
        <w:tc>
          <w:tcPr>
            <w:tcW w:type="dxa" w:w="2246"/>
            <w:tcMar>
              <w:top w:type="dxa" w:w="60"/>
              <w:left w:type="dxa" w:w="90"/>
              <w:bottom w:type="dxa" w:w="60"/>
              <w:right w:type="dxa" w:w="90"/>
            </w:tcMar>
          </w:tcPr>
          <w:p>
            <w:pPr>
              <w:spacing w:after="0"/>
            </w:pPr>
            <w:r>
              <w:rPr>
                <w:b w:val="false"/>
                <w:bCs w:val="false"/>
                <w:sz w:val="18"/>
                <w:szCs w:val="18"/>
              </w:rPr>
              <w:t xml:space="preserve">On-site copy</w:t>
            </w:r>
          </w:p>
        </w:tc>
        <w:tc>
          <w:tcPr>
            <w:tcW w:type="dxa" w:w="7114"/>
            <w:tcMar>
              <w:top w:type="dxa" w:w="60"/>
              <w:left w:type="dxa" w:w="90"/>
              <w:bottom w:type="dxa" w:w="60"/>
              <w:right w:type="dxa" w:w="90"/>
            </w:tcMar>
          </w:tcPr>
          <w:p>
            <w:pPr>
              <w:spacing w:after="0"/>
            </w:pPr>
            <w:r>
              <w:rPr>
                <w:b w:val="false"/>
                <w:bCs w:val="false"/>
                <w:sz w:val="18"/>
                <w:szCs w:val="18"/>
              </w:rPr>
              <w:t xml:space="preserve">Second local target, separate physical device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Off-site copy</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Optional and customer-controlled: their own cloud storage account, or an encrypted external drive rotated by the customer. The Company does not host customer backups</w:t>
            </w:r>
          </w:p>
        </w:tc>
      </w:tr>
      <w:tr>
        <w:tc>
          <w:tcPr>
            <w:tcW w:type="dxa" w:w="2246"/>
            <w:tcMar>
              <w:top w:type="dxa" w:w="60"/>
              <w:left w:type="dxa" w:w="90"/>
              <w:bottom w:type="dxa" w:w="60"/>
              <w:right w:type="dxa" w:w="90"/>
            </w:tcMar>
          </w:tcPr>
          <w:p>
            <w:pPr>
              <w:spacing w:after="0"/>
            </w:pPr>
            <w:r>
              <w:rPr>
                <w:b w:val="false"/>
                <w:bCs w:val="false"/>
                <w:sz w:val="18"/>
                <w:szCs w:val="18"/>
              </w:rPr>
              <w:t xml:space="preserve">Redundancy is not backup</w:t>
            </w:r>
          </w:p>
        </w:tc>
        <w:tc>
          <w:tcPr>
            <w:tcW w:type="dxa" w:w="7114"/>
            <w:tcMar>
              <w:top w:type="dxa" w:w="60"/>
              <w:left w:type="dxa" w:w="90"/>
              <w:bottom w:type="dxa" w:w="60"/>
              <w:right w:type="dxa" w:w="90"/>
            </w:tcMar>
          </w:tcPr>
          <w:p>
            <w:pPr>
              <w:spacing w:after="0"/>
            </w:pPr>
            <w:r>
              <w:rPr>
                <w:b w:val="false"/>
                <w:bCs w:val="false"/>
                <w:sz w:val="18"/>
                <w:szCs w:val="18"/>
              </w:rPr>
              <w:t xml:space="preserve">Mirrored or parity drive sets protect against drive failure, not against deletion, corruption or ransomware. Filesystem snapshots on the storage appliance mitigate the second category</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Restore testing</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A restore is performed and verified at least once per year as part of the care plan, and evidenced in the service record</w:t>
            </w:r>
          </w:p>
        </w:tc>
      </w:tr>
      <w:tr>
        <w:tc>
          <w:tcPr>
            <w:tcW w:type="dxa" w:w="2246"/>
            <w:tcMar>
              <w:top w:type="dxa" w:w="60"/>
              <w:left w:type="dxa" w:w="90"/>
              <w:bottom w:type="dxa" w:w="60"/>
              <w:right w:type="dxa" w:w="90"/>
            </w:tcMar>
          </w:tcPr>
          <w:p>
            <w:pPr>
              <w:spacing w:after="0"/>
            </w:pPr>
            <w:r>
              <w:rPr>
                <w:b w:val="false"/>
                <w:bCs w:val="false"/>
                <w:sz w:val="18"/>
                <w:szCs w:val="18"/>
              </w:rPr>
              <w:t xml:space="preserve">Recovery objective</w:t>
            </w:r>
          </w:p>
        </w:tc>
        <w:tc>
          <w:tcPr>
            <w:tcW w:type="dxa" w:w="7114"/>
            <w:tcMar>
              <w:top w:type="dxa" w:w="60"/>
              <w:left w:type="dxa" w:w="90"/>
              <w:bottom w:type="dxa" w:w="60"/>
              <w:right w:type="dxa" w:w="90"/>
            </w:tcMar>
          </w:tcPr>
          <w:p>
            <w:pPr>
              <w:spacing w:after="0"/>
            </w:pPr>
            <w:r>
              <w:rPr>
                <w:b w:val="false"/>
                <w:bCs w:val="false"/>
                <w:sz w:val="18"/>
                <w:szCs w:val="18"/>
              </w:rPr>
              <w:t xml:space="preserve">Full rebuild from template plus backup in under four hours</w:t>
            </w:r>
          </w:p>
        </w:tc>
      </w:tr>
    </w:tbl>
    <w:p>
      <w:pPr>
        <w:spacing w:after="120"/>
      </w:pPr>
    </w:p>
    <w:p>
      <w:pPr>
        <w:pStyle w:val="Heading2"/>
        <w:spacing w:after="120" w:before="260"/>
      </w:pPr>
      <w:r>
        <w:t xml:space="preserve">7.10 Hardening checklist</w:t>
      </w:r>
    </w:p>
    <w:p>
      <w:pPr>
        <w:spacing w:after="120"/>
      </w:pPr>
      <w:r>
        <w:t xml:space="preserve">Applied at every installation and signed off at commissioning:</w:t>
      </w:r>
    </w:p>
    <w:p>
      <w:pPr>
        <w:pStyle w:val="ListParagraph"/>
        <w:numPr>
          <w:ilvl w:val="0"/>
          <w:numId w:val="3"/>
        </w:numPr>
        <w:spacing w:after="60"/>
      </w:pPr>
      <w:r>
        <w:t xml:space="preserve">Host firewall enabled, default deny inbound.</w:t>
      </w:r>
    </w:p>
    <w:p>
      <w:pPr>
        <w:pStyle w:val="ListParagraph"/>
        <w:numPr>
          <w:ilvl w:val="0"/>
          <w:numId w:val="3"/>
        </w:numPr>
        <w:spacing w:after="60"/>
      </w:pPr>
      <w:r>
        <w:t xml:space="preserve">No password-based remote shell access; key-based only, or shell disabled entirely.</w:t>
      </w:r>
    </w:p>
    <w:p>
      <w:pPr>
        <w:pStyle w:val="ListParagraph"/>
        <w:numPr>
          <w:ilvl w:val="0"/>
          <w:numId w:val="3"/>
        </w:numPr>
        <w:spacing w:after="60"/>
      </w:pPr>
      <w:r>
        <w:t xml:space="preserve">All default credentials changed and recorded in the vault.</w:t>
      </w:r>
    </w:p>
    <w:p>
      <w:pPr>
        <w:pStyle w:val="ListParagraph"/>
        <w:numPr>
          <w:ilvl w:val="0"/>
          <w:numId w:val="3"/>
        </w:numPr>
        <w:spacing w:after="60"/>
      </w:pPr>
      <w:r>
        <w:t xml:space="preserve">Multi-factor authentication enforced on all administrative accounts.</w:t>
      </w:r>
    </w:p>
    <w:p>
      <w:pPr>
        <w:pStyle w:val="ListParagraph"/>
        <w:numPr>
          <w:ilvl w:val="0"/>
          <w:numId w:val="3"/>
        </w:numPr>
        <w:spacing w:after="60"/>
      </w:pPr>
      <w:r>
        <w:t xml:space="preserve">Universal Plug and Play disabled on the gateway.</w:t>
      </w:r>
    </w:p>
    <w:p>
      <w:pPr>
        <w:pStyle w:val="ListParagraph"/>
        <w:numPr>
          <w:ilvl w:val="0"/>
          <w:numId w:val="3"/>
        </w:numPr>
        <w:spacing w:after="60"/>
      </w:pPr>
      <w:r>
        <w:t xml:space="preserve">No port forwarding rules. Confirmed by external scan at commissioning.</w:t>
      </w:r>
    </w:p>
    <w:p>
      <w:pPr>
        <w:pStyle w:val="ListParagraph"/>
        <w:numPr>
          <w:ilvl w:val="0"/>
          <w:numId w:val="3"/>
        </w:numPr>
        <w:spacing w:after="60"/>
      </w:pPr>
      <w:r>
        <w:t xml:space="preserve">Remote management of the gateway from the internet disabled.</w:t>
      </w:r>
    </w:p>
    <w:p>
      <w:pPr>
        <w:pStyle w:val="ListParagraph"/>
        <w:numPr>
          <w:ilvl w:val="0"/>
          <w:numId w:val="3"/>
        </w:numPr>
        <w:spacing w:after="60"/>
      </w:pPr>
      <w:r>
        <w:t xml:space="preserve">Cameras: default account removed, unused services disabled, cloud and peer-to-peer features disabled, audio disabled unless explicitly requested, firmware current at handover.</w:t>
      </w:r>
    </w:p>
    <w:p>
      <w:pPr>
        <w:pStyle w:val="ListParagraph"/>
        <w:numPr>
          <w:ilvl w:val="0"/>
          <w:numId w:val="3"/>
        </w:numPr>
        <w:spacing w:after="60"/>
      </w:pPr>
      <w:r>
        <w:t xml:space="preserve">Wireless: WPA3 or WPA2-AES, no WPS, unique keys per segment, management network not exposed over wireless.</w:t>
      </w:r>
    </w:p>
    <w:p>
      <w:pPr>
        <w:pStyle w:val="ListParagraph"/>
        <w:numPr>
          <w:ilvl w:val="0"/>
          <w:numId w:val="3"/>
        </w:numPr>
        <w:spacing w:after="60"/>
      </w:pPr>
      <w:r>
        <w:t xml:space="preserve">Guest network isolated with client isolation enabled.</w:t>
      </w:r>
    </w:p>
    <w:p>
      <w:pPr>
        <w:pStyle w:val="ListParagraph"/>
        <w:numPr>
          <w:ilvl w:val="0"/>
          <w:numId w:val="3"/>
        </w:numPr>
        <w:spacing w:after="60"/>
      </w:pPr>
      <w:r>
        <w:t xml:space="preserve">Unused switch ports administratively disabled.</w:t>
      </w:r>
    </w:p>
    <w:p>
      <w:pPr>
        <w:pStyle w:val="ListParagraph"/>
        <w:numPr>
          <w:ilvl w:val="0"/>
          <w:numId w:val="3"/>
        </w:numPr>
        <w:spacing w:after="60"/>
      </w:pPr>
      <w:r>
        <w:t xml:space="preserve">Logging enabled on gateway and controller with a defined retention period.</w:t>
      </w:r>
    </w:p>
    <w:p>
      <w:pPr>
        <w:pStyle w:val="ListParagraph"/>
        <w:numPr>
          <w:ilvl w:val="0"/>
          <w:numId w:val="3"/>
        </w:numPr>
        <w:spacing w:after="60"/>
      </w:pPr>
      <w:r>
        <w:t xml:space="preserve">External vulnerability scan of the customer's public address performed and the clean result attached to the acceptance record.</w:t>
      </w:r>
    </w:p>
    <w:p>
      <w:pPr>
        <w:pStyle w:val="Heading2"/>
        <w:spacing w:after="120" w:before="260"/>
      </w:pPr>
      <w:r>
        <w:t xml:space="preserve">7.11 Data protection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DCE3F0" w:val="clear"/>
            <w:tcMar>
              <w:top w:type="dxa" w:w="60"/>
              <w:left w:type="dxa" w:w="90"/>
              <w:bottom w:type="dxa" w:w="60"/>
              <w:right w:type="dxa" w:w="90"/>
            </w:tcMar>
          </w:tcPr>
          <w:p>
            <w:pPr>
              <w:spacing w:after="0"/>
            </w:pPr>
            <w:r>
              <w:rPr>
                <w:b/>
                <w:bCs/>
                <w:sz w:val="18"/>
                <w:szCs w:val="18"/>
              </w:rPr>
              <w:t xml:space="preserve">Obligation</w:t>
            </w:r>
          </w:p>
        </w:tc>
        <w:tc>
          <w:tcPr>
            <w:tcW w:type="dxa" w:w="6926"/>
            <w:shd w:fill="DCE3F0" w:val="clear"/>
            <w:tcMar>
              <w:top w:type="dxa" w:w="60"/>
              <w:left w:type="dxa" w:w="90"/>
              <w:bottom w:type="dxa" w:w="60"/>
              <w:right w:type="dxa" w:w="90"/>
            </w:tcMar>
          </w:tcPr>
          <w:p>
            <w:pPr>
              <w:spacing w:after="0"/>
            </w:pPr>
            <w:r>
              <w:rPr>
                <w:b/>
                <w:bCs/>
                <w:sz w:val="18"/>
                <w:szCs w:val="18"/>
              </w:rPr>
              <w:t xml:space="preserve">Implementation</w:t>
            </w:r>
          </w:p>
        </w:tc>
      </w:tr>
      <w:tr>
        <w:tc>
          <w:tcPr>
            <w:tcW w:type="dxa" w:w="2434"/>
            <w:tcMar>
              <w:top w:type="dxa" w:w="60"/>
              <w:left w:type="dxa" w:w="90"/>
              <w:bottom w:type="dxa" w:w="60"/>
              <w:right w:type="dxa" w:w="90"/>
            </w:tcMar>
          </w:tcPr>
          <w:p>
            <w:pPr>
              <w:spacing w:after="0"/>
            </w:pPr>
            <w:r>
              <w:rPr>
                <w:b w:val="false"/>
                <w:bCs w:val="false"/>
                <w:sz w:val="18"/>
                <w:szCs w:val="18"/>
              </w:rPr>
              <w:t xml:space="preserve">Purpose limitation</w:t>
            </w:r>
          </w:p>
        </w:tc>
        <w:tc>
          <w:tcPr>
            <w:tcW w:type="dxa" w:w="6926"/>
            <w:tcMar>
              <w:top w:type="dxa" w:w="60"/>
              <w:left w:type="dxa" w:w="90"/>
              <w:bottom w:type="dxa" w:w="60"/>
              <w:right w:type="dxa" w:w="90"/>
            </w:tcMar>
          </w:tcPr>
          <w:p>
            <w:pPr>
              <w:spacing w:after="0"/>
            </w:pPr>
            <w:r>
              <w:rPr>
                <w:b w:val="false"/>
                <w:bCs w:val="false"/>
                <w:sz w:val="18"/>
                <w:szCs w:val="18"/>
              </w:rPr>
              <w:t xml:space="preserve">Customer information collected only for quotation, design, installation and support. Purposes stated in the contract</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Consent</w:t>
            </w:r>
          </w:p>
        </w:tc>
        <w:tc>
          <w:tcPr>
            <w:tcW w:type="dxa" w:w="6926"/>
            <w:shd w:fill="F2F5FA" w:val="clear"/>
            <w:tcMar>
              <w:top w:type="dxa" w:w="60"/>
              <w:left w:type="dxa" w:w="90"/>
              <w:bottom w:type="dxa" w:w="60"/>
              <w:right w:type="dxa" w:w="90"/>
            </w:tcMar>
          </w:tcPr>
          <w:p>
            <w:pPr>
              <w:spacing w:after="0"/>
            </w:pPr>
            <w:r>
              <w:rPr>
                <w:b w:val="false"/>
                <w:bCs w:val="false"/>
                <w:sz w:val="18"/>
                <w:szCs w:val="18"/>
              </w:rPr>
              <w:t xml:space="preserve">Explicit written consent for site photographs and for support access. Support access consent is renewed by the customer at every session through the enable control</w:t>
            </w:r>
          </w:p>
        </w:tc>
      </w:tr>
      <w:tr>
        <w:tc>
          <w:tcPr>
            <w:tcW w:type="dxa" w:w="2434"/>
            <w:tcMar>
              <w:top w:type="dxa" w:w="60"/>
              <w:left w:type="dxa" w:w="90"/>
              <w:bottom w:type="dxa" w:w="60"/>
              <w:right w:type="dxa" w:w="90"/>
            </w:tcMar>
          </w:tcPr>
          <w:p>
            <w:pPr>
              <w:spacing w:after="0"/>
            </w:pPr>
            <w:r>
              <w:rPr>
                <w:b w:val="false"/>
                <w:bCs w:val="false"/>
                <w:sz w:val="18"/>
                <w:szCs w:val="18"/>
              </w:rPr>
              <w:t xml:space="preserve">Minimisation</w:t>
            </w:r>
          </w:p>
        </w:tc>
        <w:tc>
          <w:tcPr>
            <w:tcW w:type="dxa" w:w="6926"/>
            <w:tcMar>
              <w:top w:type="dxa" w:w="60"/>
              <w:left w:type="dxa" w:w="90"/>
              <w:bottom w:type="dxa" w:w="60"/>
              <w:right w:type="dxa" w:w="90"/>
            </w:tcMar>
          </w:tcPr>
          <w:p>
            <w:pPr>
              <w:spacing w:after="0"/>
            </w:pPr>
            <w:r>
              <w:rPr>
                <w:b w:val="false"/>
                <w:bCs w:val="false"/>
                <w:sz w:val="18"/>
                <w:szCs w:val="18"/>
              </w:rPr>
              <w:t xml:space="preserve">The Company holds no customer video, no live feeds, no recordings, and no ongoing telemetry</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Retention</w:t>
            </w:r>
          </w:p>
        </w:tc>
        <w:tc>
          <w:tcPr>
            <w:tcW w:type="dxa" w:w="6926"/>
            <w:shd w:fill="F2F5FA" w:val="clear"/>
            <w:tcMar>
              <w:top w:type="dxa" w:w="60"/>
              <w:left w:type="dxa" w:w="90"/>
              <w:bottom w:type="dxa" w:w="60"/>
              <w:right w:type="dxa" w:w="90"/>
            </w:tcMar>
          </w:tcPr>
          <w:p>
            <w:pPr>
              <w:spacing w:after="0"/>
            </w:pPr>
            <w:r>
              <w:rPr>
                <w:b w:val="false"/>
                <w:bCs w:val="false"/>
                <w:sz w:val="18"/>
                <w:szCs w:val="18"/>
              </w:rPr>
              <w:t xml:space="preserve">Quotation and design records retained for a defined period, then destroyed. Site photographs deleted after project closeout unless the customer authorises retention</w:t>
            </w:r>
          </w:p>
        </w:tc>
      </w:tr>
      <w:tr>
        <w:tc>
          <w:tcPr>
            <w:tcW w:type="dxa" w:w="2434"/>
            <w:tcMar>
              <w:top w:type="dxa" w:w="60"/>
              <w:left w:type="dxa" w:w="90"/>
              <w:bottom w:type="dxa" w:w="60"/>
              <w:right w:type="dxa" w:w="90"/>
            </w:tcMar>
          </w:tcPr>
          <w:p>
            <w:pPr>
              <w:spacing w:after="0"/>
            </w:pPr>
            <w:r>
              <w:rPr>
                <w:b w:val="false"/>
                <w:bCs w:val="false"/>
                <w:sz w:val="18"/>
                <w:szCs w:val="18"/>
              </w:rPr>
              <w:t xml:space="preserve">Security safeguards</w:t>
            </w:r>
          </w:p>
        </w:tc>
        <w:tc>
          <w:tcPr>
            <w:tcW w:type="dxa" w:w="6926"/>
            <w:tcMar>
              <w:top w:type="dxa" w:w="60"/>
              <w:left w:type="dxa" w:w="90"/>
              <w:bottom w:type="dxa" w:w="60"/>
              <w:right w:type="dxa" w:w="90"/>
            </w:tcMar>
          </w:tcPr>
          <w:p>
            <w:pPr>
              <w:spacing w:after="0"/>
            </w:pPr>
            <w:r>
              <w:rPr>
                <w:b w:val="false"/>
                <w:bCs w:val="false"/>
                <w:sz w:val="18"/>
                <w:szCs w:val="18"/>
              </w:rPr>
              <w:t xml:space="preserve">Encrypted Company workstations and backups; credential vault; no customer credentials in email, chat, spreadsheets or notes</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Person responsible</w:t>
            </w:r>
          </w:p>
        </w:tc>
        <w:tc>
          <w:tcPr>
            <w:tcW w:type="dxa" w:w="6926"/>
            <w:shd w:fill="F2F5FA" w:val="clear"/>
            <w:tcMar>
              <w:top w:type="dxa" w:w="60"/>
              <w:left w:type="dxa" w:w="90"/>
              <w:bottom w:type="dxa" w:w="60"/>
              <w:right w:type="dxa" w:w="90"/>
            </w:tcMar>
          </w:tcPr>
          <w:p>
            <w:pPr>
              <w:spacing w:after="0"/>
            </w:pPr>
            <w:r>
              <w:rPr>
                <w:b w:val="false"/>
                <w:bCs w:val="false"/>
                <w:sz w:val="18"/>
                <w:szCs w:val="18"/>
              </w:rPr>
              <w:t xml:space="preserve">A named individual designated as responsible for the protection of personal information, published in the privacy policy</w:t>
            </w:r>
          </w:p>
        </w:tc>
      </w:tr>
      <w:tr>
        <w:tc>
          <w:tcPr>
            <w:tcW w:type="dxa" w:w="2434"/>
            <w:tcMar>
              <w:top w:type="dxa" w:w="60"/>
              <w:left w:type="dxa" w:w="90"/>
              <w:bottom w:type="dxa" w:w="60"/>
              <w:right w:type="dxa" w:w="90"/>
            </w:tcMar>
          </w:tcPr>
          <w:p>
            <w:pPr>
              <w:spacing w:after="0"/>
            </w:pPr>
            <w:r>
              <w:rPr>
                <w:b w:val="false"/>
                <w:bCs w:val="false"/>
                <w:sz w:val="18"/>
                <w:szCs w:val="18"/>
              </w:rPr>
              <w:t xml:space="preserve">Transparency</w:t>
            </w:r>
          </w:p>
        </w:tc>
        <w:tc>
          <w:tcPr>
            <w:tcW w:type="dxa" w:w="6926"/>
            <w:tcMar>
              <w:top w:type="dxa" w:w="60"/>
              <w:left w:type="dxa" w:w="90"/>
              <w:bottom w:type="dxa" w:w="60"/>
              <w:right w:type="dxa" w:w="90"/>
            </w:tcMar>
          </w:tcPr>
          <w:p>
            <w:pPr>
              <w:spacing w:after="0"/>
            </w:pPr>
            <w:r>
              <w:rPr>
                <w:b w:val="false"/>
                <w:bCs w:val="false"/>
                <w:sz w:val="18"/>
                <w:szCs w:val="18"/>
              </w:rPr>
              <w:t xml:space="preserve">Published privacy policy in French and English describing exactly what is collected, why, for how long and who can access it</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Incident response</w:t>
            </w:r>
          </w:p>
        </w:tc>
        <w:tc>
          <w:tcPr>
            <w:tcW w:type="dxa" w:w="6926"/>
            <w:shd w:fill="F2F5FA" w:val="clear"/>
            <w:tcMar>
              <w:top w:type="dxa" w:w="60"/>
              <w:left w:type="dxa" w:w="90"/>
              <w:bottom w:type="dxa" w:w="60"/>
              <w:right w:type="dxa" w:w="90"/>
            </w:tcMar>
          </w:tcPr>
          <w:p>
            <w:pPr>
              <w:spacing w:after="0"/>
            </w:pPr>
            <w:r>
              <w:rPr>
                <w:b w:val="false"/>
                <w:bCs w:val="false"/>
                <w:sz w:val="18"/>
                <w:szCs w:val="18"/>
              </w:rPr>
              <w:t xml:space="preserve">Documented procedure, see 7.12</w:t>
            </w:r>
          </w:p>
        </w:tc>
      </w:tr>
      <w:tr>
        <w:tc>
          <w:tcPr>
            <w:tcW w:type="dxa" w:w="2434"/>
            <w:tcMar>
              <w:top w:type="dxa" w:w="60"/>
              <w:left w:type="dxa" w:w="90"/>
              <w:bottom w:type="dxa" w:w="60"/>
              <w:right w:type="dxa" w:w="90"/>
            </w:tcMar>
          </w:tcPr>
          <w:p>
            <w:pPr>
              <w:spacing w:after="0"/>
            </w:pPr>
            <w:r>
              <w:rPr>
                <w:b w:val="false"/>
                <w:bCs w:val="false"/>
                <w:sz w:val="18"/>
                <w:szCs w:val="18"/>
              </w:rPr>
              <w:t xml:space="preserve">Customer rights</w:t>
            </w:r>
          </w:p>
        </w:tc>
        <w:tc>
          <w:tcPr>
            <w:tcW w:type="dxa" w:w="6926"/>
            <w:tcMar>
              <w:top w:type="dxa" w:w="60"/>
              <w:left w:type="dxa" w:w="90"/>
              <w:bottom w:type="dxa" w:w="60"/>
              <w:right w:type="dxa" w:w="90"/>
            </w:tcMar>
          </w:tcPr>
          <w:p>
            <w:pPr>
              <w:spacing w:after="0"/>
            </w:pPr>
            <w:r>
              <w:rPr>
                <w:b w:val="false"/>
                <w:bCs w:val="false"/>
                <w:sz w:val="18"/>
                <w:szCs w:val="18"/>
              </w:rPr>
              <w:t xml:space="preserve">Documented procedure for access, correction and deletion requests, with a response service level</w:t>
            </w:r>
          </w:p>
        </w:tc>
      </w:tr>
      <w:tr>
        <w:tc>
          <w:tcPr>
            <w:tcW w:type="dxa" w:w="2434"/>
            <w:shd w:fill="F2F5FA" w:val="clear"/>
            <w:tcMar>
              <w:top w:type="dxa" w:w="60"/>
              <w:left w:type="dxa" w:w="90"/>
              <w:bottom w:type="dxa" w:w="60"/>
              <w:right w:type="dxa" w:w="90"/>
            </w:tcMar>
          </w:tcPr>
          <w:p>
            <w:pPr>
              <w:spacing w:after="0"/>
            </w:pPr>
            <w:r>
              <w:rPr>
                <w:b w:val="false"/>
                <w:bCs w:val="false"/>
                <w:sz w:val="18"/>
                <w:szCs w:val="18"/>
              </w:rPr>
              <w:t xml:space="preserve">Cross-border</w:t>
            </w:r>
          </w:p>
        </w:tc>
        <w:tc>
          <w:tcPr>
            <w:tcW w:type="dxa" w:w="6926"/>
            <w:shd w:fill="F2F5FA" w:val="clear"/>
            <w:tcMar>
              <w:top w:type="dxa" w:w="60"/>
              <w:left w:type="dxa" w:w="90"/>
              <w:bottom w:type="dxa" w:w="60"/>
              <w:right w:type="dxa" w:w="90"/>
            </w:tcMar>
          </w:tcPr>
          <w:p>
            <w:pPr>
              <w:spacing w:after="0"/>
            </w:pPr>
            <w:r>
              <w:rPr>
                <w:b w:val="false"/>
                <w:bCs w:val="false"/>
                <w:sz w:val="18"/>
                <w:szCs w:val="18"/>
              </w:rPr>
              <w:t xml:space="preserve">No customer personal information stored outside Canada. Company tooling selected accordingly</w:t>
            </w:r>
          </w:p>
        </w:tc>
      </w:tr>
    </w:tbl>
    <w:p>
      <w:pPr>
        <w:spacing w:after="120"/>
      </w:pPr>
    </w:p>
    <w:p>
      <w:pPr>
        <w:pStyle w:val="Heading2"/>
        <w:spacing w:after="120" w:before="260"/>
      </w:pPr>
      <w:r>
        <w:t xml:space="preserve">7.12 Security incident response</w:t>
      </w:r>
    </w:p>
    <w:p>
      <w:pPr>
        <w:pStyle w:val="ListParagraph"/>
        <w:numPr>
          <w:ilvl w:val="0"/>
          <w:numId w:val="10"/>
        </w:numPr>
        <w:spacing w:after="60"/>
      </w:pPr>
      <w:r>
        <w:rPr>
          <w:b/>
          <w:bCs/>
        </w:rPr>
        <w:t xml:space="preserve">Detect.</w:t>
      </w:r>
      <w:r>
        <w:t xml:space="preserve"> Local monitoring alerts, customer report, or upstream vulnerability disclosure affecting a deployed component.</w:t>
      </w:r>
    </w:p>
    <w:p>
      <w:pPr>
        <w:pStyle w:val="ListParagraph"/>
        <w:numPr>
          <w:ilvl w:val="0"/>
          <w:numId w:val="10"/>
        </w:numPr>
        <w:spacing w:after="60"/>
      </w:pPr>
      <w:r>
        <w:rPr>
          <w:b/>
          <w:bCs/>
        </w:rPr>
        <w:t xml:space="preserve">Contain.</w:t>
      </w:r>
      <w:r>
        <w:t xml:space="preserve"> Isolate the affected segment or disable the affected service. The segmentation design makes containment a firewall change rather than a rebuild.</w:t>
      </w:r>
    </w:p>
    <w:p>
      <w:pPr>
        <w:pStyle w:val="ListParagraph"/>
        <w:numPr>
          <w:ilvl w:val="0"/>
          <w:numId w:val="10"/>
        </w:numPr>
        <w:spacing w:after="60"/>
      </w:pPr>
      <w:r>
        <w:rPr>
          <w:b/>
          <w:bCs/>
        </w:rPr>
        <w:t xml:space="preserve">Assess.</w:t>
      </w:r>
      <w:r>
        <w:t xml:space="preserve"> Determine whether personal information was accessed. Because the Company holds no customer video, most incidents affect availability rather than confidentiality, which materially reduces the reporting burden.</w:t>
      </w:r>
    </w:p>
    <w:p>
      <w:pPr>
        <w:pStyle w:val="ListParagraph"/>
        <w:numPr>
          <w:ilvl w:val="0"/>
          <w:numId w:val="10"/>
        </w:numPr>
        <w:spacing w:after="60"/>
      </w:pPr>
      <w:r>
        <w:rPr>
          <w:b/>
          <w:bCs/>
        </w:rPr>
        <w:t xml:space="preserve">Notify.</w:t>
      </w:r>
      <w:r>
        <w:t xml:space="preserve"> Where personal information is involved, notify the customer without delay, and notify the regulator where the legal threshold for a serious incident is met. Quebec requires a register of confidentiality incidents regardless of severity. </w:t>
      </w:r>
      <w:r>
        <w:rPr>
          <w:b/>
          <w:bCs/>
        </w:rPr>
        <w:t xml:space="preserve">(V)</w:t>
      </w:r>
      <w:r>
        <w:t xml:space="preserve"> current thresholds and register requirements.</w:t>
      </w:r>
    </w:p>
    <w:p>
      <w:pPr>
        <w:pStyle w:val="ListParagraph"/>
        <w:numPr>
          <w:ilvl w:val="0"/>
          <w:numId w:val="10"/>
        </w:numPr>
        <w:spacing w:after="60"/>
      </w:pPr>
      <w:r>
        <w:rPr>
          <w:b/>
          <w:bCs/>
        </w:rPr>
        <w:t xml:space="preserve">Remediate and record.</w:t>
      </w:r>
      <w:r>
        <w:t xml:space="preserve"> Patch, rotate credentials, verify, and record the incident in the register with the timeline and the actions taken.</w:t>
      </w:r>
    </w:p>
    <w:p>
      <w:pPr>
        <w:pStyle w:val="ListParagraph"/>
        <w:numPr>
          <w:ilvl w:val="0"/>
          <w:numId w:val="10"/>
        </w:numPr>
        <w:spacing w:after="60"/>
      </w:pPr>
      <w:r>
        <w:rPr>
          <w:b/>
          <w:bCs/>
        </w:rPr>
        <w:t xml:space="preserve">Review.</w:t>
      </w:r>
      <w:r>
        <w:t xml:space="preserve"> Assess whether the same exposure exists at other installations, and apply the fix across the fleet through the configuration templates.</w:t>
      </w:r>
    </w:p>
    <w:p>
      <w:pPr>
        <w:pStyle w:val="Heading2"/>
        <w:spacing w:after="120" w:before="260"/>
      </w:pPr>
      <w:r>
        <w:t xml:space="preserve">7.13 Logging and auditability</w:t>
      </w:r>
    </w:p>
    <w:p>
      <w:pPr>
        <w:pStyle w:val="ListParagraph"/>
        <w:numPr>
          <w:ilvl w:val="0"/>
          <w:numId w:val="3"/>
        </w:numPr>
        <w:spacing w:after="60"/>
      </w:pPr>
      <w:r>
        <w:t xml:space="preserve">Controller, gateway and storage logs retained locally for a defined period, sized so that a month-old question can still be answered.</w:t>
      </w:r>
    </w:p>
    <w:p>
      <w:pPr>
        <w:pStyle w:val="ListParagraph"/>
        <w:numPr>
          <w:ilvl w:val="0"/>
          <w:numId w:val="3"/>
        </w:numPr>
        <w:spacing w:after="60"/>
      </w:pPr>
      <w:r>
        <w:t xml:space="preserve">Support session log kept in a form the customer can read without technical assistance.</w:t>
      </w:r>
    </w:p>
    <w:p>
      <w:pPr>
        <w:pStyle w:val="ListParagraph"/>
        <w:numPr>
          <w:ilvl w:val="0"/>
          <w:numId w:val="3"/>
        </w:numPr>
        <w:spacing w:after="60"/>
      </w:pPr>
      <w:r>
        <w:t xml:space="preserve">Configuration changes tracked in version control on the Company side, so that "what changed and when" is always answerable.</w:t>
      </w:r>
    </w:p>
    <w:p>
      <w:pPr>
        <w:pStyle w:val="ListParagraph"/>
        <w:numPr>
          <w:ilvl w:val="0"/>
          <w:numId w:val="3"/>
        </w:numPr>
        <w:spacing w:after="60"/>
      </w:pPr>
      <w:r>
        <w:t xml:space="preserve">Work orders record every visit, every remote session, the reason, and the changes made. This is both good practice and the evidence base required if a privacy complaint is ever made.</w:t>
      </w:r>
    </w:p>
    <w:p>
      <w:pPr>
        <w:pStyle w:val="Heading1"/>
        <w:spacing w:after="180" w:before="360"/>
      </w:pPr>
      <w:r>
        <w:t xml:space="preserve">8. Packages, Sizing and Network Requirements</w:t>
      </w:r>
    </w:p>
    <w:p>
      <w:pPr>
        <w:pStyle w:val="Heading2"/>
        <w:spacing w:after="120" w:before="260"/>
      </w:pPr>
      <w:r>
        <w:t xml:space="preserve">8.1 Package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919"/>
        <w:gridCol w:w="1919"/>
        <w:gridCol w:w="1919"/>
        <w:gridCol w:w="1918"/>
      </w:tblGrid>
      <w:tr>
        <w:trPr>
          <w:tblHeader/>
        </w:trPr>
        <w:tc>
          <w:tcPr>
            <w:tcW w:type="dxa" w:w="1685"/>
            <w:shd w:fill="DCE3F0" w:val="clear"/>
            <w:tcMar>
              <w:top w:type="dxa" w:w="60"/>
              <w:left w:type="dxa" w:w="90"/>
              <w:bottom w:type="dxa" w:w="60"/>
              <w:right w:type="dxa" w:w="90"/>
            </w:tcMar>
          </w:tcPr>
          <w:p>
            <w:pPr>
              <w:spacing w:after="0"/>
            </w:pPr>
          </w:p>
        </w:tc>
        <w:tc>
          <w:tcPr>
            <w:tcW w:type="dxa" w:w="1919"/>
            <w:shd w:fill="DCE3F0" w:val="clear"/>
            <w:tcMar>
              <w:top w:type="dxa" w:w="60"/>
              <w:left w:type="dxa" w:w="90"/>
              <w:bottom w:type="dxa" w:w="60"/>
              <w:right w:type="dxa" w:w="90"/>
            </w:tcMar>
          </w:tcPr>
          <w:p>
            <w:pPr>
              <w:spacing w:after="0"/>
            </w:pPr>
            <w:r>
              <w:rPr>
                <w:b/>
                <w:bCs/>
                <w:sz w:val="18"/>
                <w:szCs w:val="18"/>
              </w:rPr>
              <w:t xml:space="preserve">S — Essential</w:t>
            </w:r>
          </w:p>
        </w:tc>
        <w:tc>
          <w:tcPr>
            <w:tcW w:type="dxa" w:w="1919"/>
            <w:shd w:fill="DCE3F0" w:val="clear"/>
            <w:tcMar>
              <w:top w:type="dxa" w:w="60"/>
              <w:left w:type="dxa" w:w="90"/>
              <w:bottom w:type="dxa" w:w="60"/>
              <w:right w:type="dxa" w:w="90"/>
            </w:tcMar>
          </w:tcPr>
          <w:p>
            <w:pPr>
              <w:spacing w:after="0"/>
            </w:pPr>
            <w:r>
              <w:rPr>
                <w:b/>
                <w:bCs/>
                <w:sz w:val="18"/>
                <w:szCs w:val="18"/>
              </w:rPr>
              <w:t xml:space="preserve">M — Standard</w:t>
            </w:r>
          </w:p>
        </w:tc>
        <w:tc>
          <w:tcPr>
            <w:tcW w:type="dxa" w:w="1919"/>
            <w:shd w:fill="DCE3F0" w:val="clear"/>
            <w:tcMar>
              <w:top w:type="dxa" w:w="60"/>
              <w:left w:type="dxa" w:w="90"/>
              <w:bottom w:type="dxa" w:w="60"/>
              <w:right w:type="dxa" w:w="90"/>
            </w:tcMar>
          </w:tcPr>
          <w:p>
            <w:pPr>
              <w:spacing w:after="0"/>
            </w:pPr>
            <w:r>
              <w:rPr>
                <w:b/>
                <w:bCs/>
                <w:sz w:val="18"/>
                <w:szCs w:val="18"/>
              </w:rPr>
              <w:t xml:space="preserve">L — Premium</w:t>
            </w:r>
          </w:p>
        </w:tc>
        <w:tc>
          <w:tcPr>
            <w:tcW w:type="dxa" w:w="1918"/>
            <w:shd w:fill="DCE3F0" w:val="clear"/>
            <w:tcMar>
              <w:top w:type="dxa" w:w="60"/>
              <w:left w:type="dxa" w:w="90"/>
              <w:bottom w:type="dxa" w:w="60"/>
              <w:right w:type="dxa" w:w="90"/>
            </w:tcMar>
          </w:tcPr>
          <w:p>
            <w:pPr>
              <w:spacing w:after="0"/>
            </w:pPr>
            <w:r>
              <w:rPr>
                <w:b/>
                <w:bCs/>
                <w:sz w:val="18"/>
                <w:szCs w:val="18"/>
              </w:rPr>
              <w:t xml:space="preserve">XL — Estate / light commercial</w:t>
            </w:r>
          </w:p>
        </w:tc>
      </w:tr>
      <w:tr>
        <w:tc>
          <w:tcPr>
            <w:tcW w:type="dxa" w:w="1685"/>
            <w:tcMar>
              <w:top w:type="dxa" w:w="60"/>
              <w:left w:type="dxa" w:w="90"/>
              <w:bottom w:type="dxa" w:w="60"/>
              <w:right w:type="dxa" w:w="90"/>
            </w:tcMar>
          </w:tcPr>
          <w:p>
            <w:pPr>
              <w:spacing w:after="0"/>
            </w:pPr>
            <w:r>
              <w:rPr>
                <w:b w:val="false"/>
                <w:bCs w:val="false"/>
                <w:sz w:val="18"/>
                <w:szCs w:val="18"/>
              </w:rPr>
              <w:t xml:space="preserve">Target property</w:t>
            </w:r>
          </w:p>
        </w:tc>
        <w:tc>
          <w:tcPr>
            <w:tcW w:type="dxa" w:w="1919"/>
            <w:tcMar>
              <w:top w:type="dxa" w:w="60"/>
              <w:left w:type="dxa" w:w="90"/>
              <w:bottom w:type="dxa" w:w="60"/>
              <w:right w:type="dxa" w:w="90"/>
            </w:tcMar>
          </w:tcPr>
          <w:p>
            <w:pPr>
              <w:spacing w:after="0"/>
            </w:pPr>
            <w:r>
              <w:rPr>
                <w:b w:val="false"/>
                <w:bCs w:val="false"/>
                <w:sz w:val="18"/>
                <w:szCs w:val="18"/>
              </w:rPr>
              <w:t xml:space="preserve">Condo, townhouse, small bungalow</w:t>
            </w:r>
          </w:p>
        </w:tc>
        <w:tc>
          <w:tcPr>
            <w:tcW w:type="dxa" w:w="1919"/>
            <w:tcMar>
              <w:top w:type="dxa" w:w="60"/>
              <w:left w:type="dxa" w:w="90"/>
              <w:bottom w:type="dxa" w:w="60"/>
              <w:right w:type="dxa" w:w="90"/>
            </w:tcMar>
          </w:tcPr>
          <w:p>
            <w:pPr>
              <w:spacing w:after="0"/>
            </w:pPr>
            <w:r>
              <w:rPr>
                <w:b w:val="false"/>
                <w:bCs w:val="false"/>
                <w:sz w:val="18"/>
                <w:szCs w:val="18"/>
              </w:rPr>
              <w:t xml:space="preserve">Detached family home</w:t>
            </w:r>
          </w:p>
        </w:tc>
        <w:tc>
          <w:tcPr>
            <w:tcW w:type="dxa" w:w="1919"/>
            <w:tcMar>
              <w:top w:type="dxa" w:w="60"/>
              <w:left w:type="dxa" w:w="90"/>
              <w:bottom w:type="dxa" w:w="60"/>
              <w:right w:type="dxa" w:w="90"/>
            </w:tcMar>
          </w:tcPr>
          <w:p>
            <w:pPr>
              <w:spacing w:after="0"/>
            </w:pPr>
            <w:r>
              <w:rPr>
                <w:b w:val="false"/>
                <w:bCs w:val="false"/>
                <w:sz w:val="18"/>
                <w:szCs w:val="18"/>
              </w:rPr>
              <w:t xml:space="preserve">Large detached, multi-level, secondary building</w:t>
            </w:r>
          </w:p>
        </w:tc>
        <w:tc>
          <w:tcPr>
            <w:tcW w:type="dxa" w:w="1918"/>
            <w:tcMar>
              <w:top w:type="dxa" w:w="60"/>
              <w:left w:type="dxa" w:w="90"/>
              <w:bottom w:type="dxa" w:w="60"/>
              <w:right w:type="dxa" w:w="90"/>
            </w:tcMar>
          </w:tcPr>
          <w:p>
            <w:pPr>
              <w:spacing w:after="0"/>
            </w:pPr>
            <w:r>
              <w:rPr>
                <w:b w:val="false"/>
                <w:bCs w:val="false"/>
                <w:sz w:val="18"/>
                <w:szCs w:val="18"/>
              </w:rPr>
              <w:t xml:space="preserve">Large property, multiple buildings, small business premises</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Automated devices</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Up to 25</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25 to 60</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60 to 120</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120 to 250+</w:t>
            </w:r>
          </w:p>
        </w:tc>
      </w:tr>
      <w:tr>
        <w:tc>
          <w:tcPr>
            <w:tcW w:type="dxa" w:w="1685"/>
            <w:tcMar>
              <w:top w:type="dxa" w:w="60"/>
              <w:left w:type="dxa" w:w="90"/>
              <w:bottom w:type="dxa" w:w="60"/>
              <w:right w:type="dxa" w:w="90"/>
            </w:tcMar>
          </w:tcPr>
          <w:p>
            <w:pPr>
              <w:spacing w:after="0"/>
            </w:pPr>
            <w:r>
              <w:rPr>
                <w:b w:val="false"/>
                <w:bCs w:val="false"/>
                <w:sz w:val="18"/>
                <w:szCs w:val="18"/>
              </w:rPr>
              <w:t xml:space="preserve">Cameras</w:t>
            </w:r>
          </w:p>
        </w:tc>
        <w:tc>
          <w:tcPr>
            <w:tcW w:type="dxa" w:w="1919"/>
            <w:tcMar>
              <w:top w:type="dxa" w:w="60"/>
              <w:left w:type="dxa" w:w="90"/>
              <w:bottom w:type="dxa" w:w="60"/>
              <w:right w:type="dxa" w:w="90"/>
            </w:tcMar>
          </w:tcPr>
          <w:p>
            <w:pPr>
              <w:spacing w:after="0"/>
            </w:pPr>
            <w:r>
              <w:rPr>
                <w:b w:val="false"/>
                <w:bCs w:val="false"/>
                <w:sz w:val="18"/>
                <w:szCs w:val="18"/>
              </w:rPr>
              <w:t xml:space="preserve">2 to 3</w:t>
            </w:r>
          </w:p>
        </w:tc>
        <w:tc>
          <w:tcPr>
            <w:tcW w:type="dxa" w:w="1919"/>
            <w:tcMar>
              <w:top w:type="dxa" w:w="60"/>
              <w:left w:type="dxa" w:w="90"/>
              <w:bottom w:type="dxa" w:w="60"/>
              <w:right w:type="dxa" w:w="90"/>
            </w:tcMar>
          </w:tcPr>
          <w:p>
            <w:pPr>
              <w:spacing w:after="0"/>
            </w:pPr>
            <w:r>
              <w:rPr>
                <w:b w:val="false"/>
                <w:bCs w:val="false"/>
                <w:sz w:val="18"/>
                <w:szCs w:val="18"/>
              </w:rPr>
              <w:t xml:space="preserve">4 to 6</w:t>
            </w:r>
          </w:p>
        </w:tc>
        <w:tc>
          <w:tcPr>
            <w:tcW w:type="dxa" w:w="1919"/>
            <w:tcMar>
              <w:top w:type="dxa" w:w="60"/>
              <w:left w:type="dxa" w:w="90"/>
              <w:bottom w:type="dxa" w:w="60"/>
              <w:right w:type="dxa" w:w="90"/>
            </w:tcMar>
          </w:tcPr>
          <w:p>
            <w:pPr>
              <w:spacing w:after="0"/>
            </w:pPr>
            <w:r>
              <w:rPr>
                <w:b w:val="false"/>
                <w:bCs w:val="false"/>
                <w:sz w:val="18"/>
                <w:szCs w:val="18"/>
              </w:rPr>
              <w:t xml:space="preserve">7 to 12</w:t>
            </w:r>
          </w:p>
        </w:tc>
        <w:tc>
          <w:tcPr>
            <w:tcW w:type="dxa" w:w="1918"/>
            <w:tcMar>
              <w:top w:type="dxa" w:w="60"/>
              <w:left w:type="dxa" w:w="90"/>
              <w:bottom w:type="dxa" w:w="60"/>
              <w:right w:type="dxa" w:w="90"/>
            </w:tcMar>
          </w:tcPr>
          <w:p>
            <w:pPr>
              <w:spacing w:after="0"/>
            </w:pPr>
            <w:r>
              <w:rPr>
                <w:b w:val="false"/>
                <w:bCs w:val="false"/>
                <w:sz w:val="18"/>
                <w:szCs w:val="18"/>
              </w:rPr>
              <w:t xml:space="preserve">13 to 24</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Camera resolution</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2K</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2K to 4K mixed</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4K</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4K</w:t>
            </w:r>
          </w:p>
        </w:tc>
      </w:tr>
      <w:tr>
        <w:tc>
          <w:tcPr>
            <w:tcW w:type="dxa" w:w="1685"/>
            <w:tcMar>
              <w:top w:type="dxa" w:w="60"/>
              <w:left w:type="dxa" w:w="90"/>
              <w:bottom w:type="dxa" w:w="60"/>
              <w:right w:type="dxa" w:w="90"/>
            </w:tcMar>
          </w:tcPr>
          <w:p>
            <w:pPr>
              <w:spacing w:after="0"/>
            </w:pPr>
            <w:r>
              <w:rPr>
                <w:b w:val="false"/>
                <w:bCs w:val="false"/>
                <w:sz w:val="18"/>
                <w:szCs w:val="18"/>
              </w:rPr>
              <w:t xml:space="preserve">Continuous retention</w:t>
            </w:r>
          </w:p>
        </w:tc>
        <w:tc>
          <w:tcPr>
            <w:tcW w:type="dxa" w:w="1919"/>
            <w:tcMar>
              <w:top w:type="dxa" w:w="60"/>
              <w:left w:type="dxa" w:w="90"/>
              <w:bottom w:type="dxa" w:w="60"/>
              <w:right w:type="dxa" w:w="90"/>
            </w:tcMar>
          </w:tcPr>
          <w:p>
            <w:pPr>
              <w:spacing w:after="0"/>
            </w:pPr>
            <w:r>
              <w:rPr>
                <w:b w:val="false"/>
                <w:bCs w:val="false"/>
                <w:sz w:val="18"/>
                <w:szCs w:val="18"/>
              </w:rPr>
              <w:t xml:space="preserve">7 days</w:t>
            </w:r>
          </w:p>
        </w:tc>
        <w:tc>
          <w:tcPr>
            <w:tcW w:type="dxa" w:w="1919"/>
            <w:tcMar>
              <w:top w:type="dxa" w:w="60"/>
              <w:left w:type="dxa" w:w="90"/>
              <w:bottom w:type="dxa" w:w="60"/>
              <w:right w:type="dxa" w:w="90"/>
            </w:tcMar>
          </w:tcPr>
          <w:p>
            <w:pPr>
              <w:spacing w:after="0"/>
            </w:pPr>
            <w:r>
              <w:rPr>
                <w:b w:val="false"/>
                <w:bCs w:val="false"/>
                <w:sz w:val="18"/>
                <w:szCs w:val="18"/>
              </w:rPr>
              <w:t xml:space="preserve">7 to 10 days</w:t>
            </w:r>
          </w:p>
        </w:tc>
        <w:tc>
          <w:tcPr>
            <w:tcW w:type="dxa" w:w="1919"/>
            <w:tcMar>
              <w:top w:type="dxa" w:w="60"/>
              <w:left w:type="dxa" w:w="90"/>
              <w:bottom w:type="dxa" w:w="60"/>
              <w:right w:type="dxa" w:w="90"/>
            </w:tcMar>
          </w:tcPr>
          <w:p>
            <w:pPr>
              <w:spacing w:after="0"/>
            </w:pPr>
            <w:r>
              <w:rPr>
                <w:b w:val="false"/>
                <w:bCs w:val="false"/>
                <w:sz w:val="18"/>
                <w:szCs w:val="18"/>
              </w:rPr>
              <w:t xml:space="preserve">14 days</w:t>
            </w:r>
          </w:p>
        </w:tc>
        <w:tc>
          <w:tcPr>
            <w:tcW w:type="dxa" w:w="1918"/>
            <w:tcMar>
              <w:top w:type="dxa" w:w="60"/>
              <w:left w:type="dxa" w:w="90"/>
              <w:bottom w:type="dxa" w:w="60"/>
              <w:right w:type="dxa" w:w="90"/>
            </w:tcMar>
          </w:tcPr>
          <w:p>
            <w:pPr>
              <w:spacing w:after="0"/>
            </w:pPr>
            <w:r>
              <w:rPr>
                <w:b w:val="false"/>
                <w:bCs w:val="false"/>
                <w:sz w:val="18"/>
                <w:szCs w:val="18"/>
              </w:rPr>
              <w:t xml:space="preserve">14 to 30 days</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Event retention</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30 days</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60 days</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60 to 90 days</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90 days</w:t>
            </w:r>
          </w:p>
        </w:tc>
      </w:tr>
      <w:tr>
        <w:tc>
          <w:tcPr>
            <w:tcW w:type="dxa" w:w="1685"/>
            <w:tcMar>
              <w:top w:type="dxa" w:w="60"/>
              <w:left w:type="dxa" w:w="90"/>
              <w:bottom w:type="dxa" w:w="60"/>
              <w:right w:type="dxa" w:w="90"/>
            </w:tcMar>
          </w:tcPr>
          <w:p>
            <w:pPr>
              <w:spacing w:after="0"/>
            </w:pPr>
            <w:r>
              <w:rPr>
                <w:b w:val="false"/>
                <w:bCs w:val="false"/>
                <w:sz w:val="18"/>
                <w:szCs w:val="18"/>
              </w:rPr>
              <w:t xml:space="preserve">Controller</w:t>
            </w:r>
          </w:p>
        </w:tc>
        <w:tc>
          <w:tcPr>
            <w:tcW w:type="dxa" w:w="1919"/>
            <w:tcMar>
              <w:top w:type="dxa" w:w="60"/>
              <w:left w:type="dxa" w:w="90"/>
              <w:bottom w:type="dxa" w:w="60"/>
              <w:right w:type="dxa" w:w="90"/>
            </w:tcMar>
          </w:tcPr>
          <w:p>
            <w:pPr>
              <w:spacing w:after="0"/>
            </w:pPr>
            <w:r>
              <w:rPr>
                <w:b w:val="false"/>
                <w:bCs w:val="false"/>
                <w:sz w:val="18"/>
                <w:szCs w:val="18"/>
              </w:rPr>
              <w:t xml:space="preserve">Refurbished micro desktop, 16 GB RAM</w:t>
            </w:r>
          </w:p>
        </w:tc>
        <w:tc>
          <w:tcPr>
            <w:tcW w:type="dxa" w:w="1919"/>
            <w:tcMar>
              <w:top w:type="dxa" w:w="60"/>
              <w:left w:type="dxa" w:w="90"/>
              <w:bottom w:type="dxa" w:w="60"/>
              <w:right w:type="dxa" w:w="90"/>
            </w:tcMar>
          </w:tcPr>
          <w:p>
            <w:pPr>
              <w:spacing w:after="0"/>
            </w:pPr>
            <w:r>
              <w:rPr>
                <w:b w:val="false"/>
                <w:bCs w:val="false"/>
                <w:sz w:val="18"/>
                <w:szCs w:val="18"/>
              </w:rPr>
              <w:t xml:space="preserve">Refurbished micro desktop, 16 to 32 GB RAM</w:t>
            </w:r>
          </w:p>
        </w:tc>
        <w:tc>
          <w:tcPr>
            <w:tcW w:type="dxa" w:w="1919"/>
            <w:tcMar>
              <w:top w:type="dxa" w:w="60"/>
              <w:left w:type="dxa" w:w="90"/>
              <w:bottom w:type="dxa" w:w="60"/>
              <w:right w:type="dxa" w:w="90"/>
            </w:tcMar>
          </w:tcPr>
          <w:p>
            <w:pPr>
              <w:spacing w:after="0"/>
            </w:pPr>
            <w:r>
              <w:rPr>
                <w:b w:val="false"/>
                <w:bCs w:val="false"/>
                <w:sz w:val="18"/>
                <w:szCs w:val="18"/>
              </w:rPr>
              <w:t xml:space="preserve">Small form factor desktop, 32 GB RAM, discrete storage bay</w:t>
            </w:r>
          </w:p>
        </w:tc>
        <w:tc>
          <w:tcPr>
            <w:tcW w:type="dxa" w:w="1918"/>
            <w:tcMar>
              <w:top w:type="dxa" w:w="60"/>
              <w:left w:type="dxa" w:w="90"/>
              <w:bottom w:type="dxa" w:w="60"/>
              <w:right w:type="dxa" w:w="90"/>
            </w:tcMar>
          </w:tcPr>
          <w:p>
            <w:pPr>
              <w:spacing w:after="0"/>
            </w:pPr>
            <w:r>
              <w:rPr>
                <w:b w:val="false"/>
                <w:bCs w:val="false"/>
                <w:sz w:val="18"/>
                <w:szCs w:val="18"/>
              </w:rPr>
              <w:t xml:space="preserve">Rack server or split controller and recorder hosts</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Storage</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250 GB NVMe + 4 TB surveillance HDD</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500 GB NVMe + 8 TB surveillance HDD</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500 GB NVMe + 2 x 12 TB mirrored</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NAS with redundancy, 32 TB usable or more</w:t>
            </w:r>
          </w:p>
        </w:tc>
      </w:tr>
      <w:tr>
        <w:tc>
          <w:tcPr>
            <w:tcW w:type="dxa" w:w="1685"/>
            <w:tcMar>
              <w:top w:type="dxa" w:w="60"/>
              <w:left w:type="dxa" w:w="90"/>
              <w:bottom w:type="dxa" w:w="60"/>
              <w:right w:type="dxa" w:w="90"/>
            </w:tcMar>
          </w:tcPr>
          <w:p>
            <w:pPr>
              <w:spacing w:after="0"/>
            </w:pPr>
            <w:r>
              <w:rPr>
                <w:b w:val="false"/>
                <w:bCs w:val="false"/>
                <w:sz w:val="18"/>
                <w:szCs w:val="18"/>
              </w:rPr>
              <w:t xml:space="preserve">Network</w:t>
            </w:r>
          </w:p>
        </w:tc>
        <w:tc>
          <w:tcPr>
            <w:tcW w:type="dxa" w:w="1919"/>
            <w:tcMar>
              <w:top w:type="dxa" w:w="60"/>
              <w:left w:type="dxa" w:w="90"/>
              <w:bottom w:type="dxa" w:w="60"/>
              <w:right w:type="dxa" w:w="90"/>
            </w:tcMar>
          </w:tcPr>
          <w:p>
            <w:pPr>
              <w:spacing w:after="0"/>
            </w:pPr>
            <w:r>
              <w:rPr>
                <w:b w:val="false"/>
                <w:bCs w:val="false"/>
                <w:sz w:val="18"/>
                <w:szCs w:val="18"/>
              </w:rPr>
              <w:t xml:space="preserve">Gateway + 8-port PoE+ switch + 1 access point</w:t>
            </w:r>
          </w:p>
        </w:tc>
        <w:tc>
          <w:tcPr>
            <w:tcW w:type="dxa" w:w="1919"/>
            <w:tcMar>
              <w:top w:type="dxa" w:w="60"/>
              <w:left w:type="dxa" w:w="90"/>
              <w:bottom w:type="dxa" w:w="60"/>
              <w:right w:type="dxa" w:w="90"/>
            </w:tcMar>
          </w:tcPr>
          <w:p>
            <w:pPr>
              <w:spacing w:after="0"/>
            </w:pPr>
            <w:r>
              <w:rPr>
                <w:b w:val="false"/>
                <w:bCs w:val="false"/>
                <w:sz w:val="18"/>
                <w:szCs w:val="18"/>
              </w:rPr>
              <w:t xml:space="preserve">Gateway + 16-port PoE+ switch + 2 access points</w:t>
            </w:r>
          </w:p>
        </w:tc>
        <w:tc>
          <w:tcPr>
            <w:tcW w:type="dxa" w:w="1919"/>
            <w:tcMar>
              <w:top w:type="dxa" w:w="60"/>
              <w:left w:type="dxa" w:w="90"/>
              <w:bottom w:type="dxa" w:w="60"/>
              <w:right w:type="dxa" w:w="90"/>
            </w:tcMar>
          </w:tcPr>
          <w:p>
            <w:pPr>
              <w:spacing w:after="0"/>
            </w:pPr>
            <w:r>
              <w:rPr>
                <w:b w:val="false"/>
                <w:bCs w:val="false"/>
                <w:sz w:val="18"/>
                <w:szCs w:val="18"/>
              </w:rPr>
              <w:t xml:space="preserve">Gateway + 24-port PoE+ switch + 3 to 4 access points</w:t>
            </w:r>
          </w:p>
        </w:tc>
        <w:tc>
          <w:tcPr>
            <w:tcW w:type="dxa" w:w="1918"/>
            <w:tcMar>
              <w:top w:type="dxa" w:w="60"/>
              <w:left w:type="dxa" w:w="90"/>
              <w:bottom w:type="dxa" w:w="60"/>
              <w:right w:type="dxa" w:w="90"/>
            </w:tcMar>
          </w:tcPr>
          <w:p>
            <w:pPr>
              <w:spacing w:after="0"/>
            </w:pPr>
            <w:r>
              <w:rPr>
                <w:b w:val="false"/>
                <w:bCs w:val="false"/>
                <w:sz w:val="18"/>
                <w:szCs w:val="18"/>
              </w:rPr>
              <w:t xml:space="preserve">Gateway + multiple switches + wireless design + fibre uplinks between buildings</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UPS</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1000 VA</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1500 VA</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1500 VA + dedicated camera UPS</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Rack UPS + dedicated camera UPS</w:t>
            </w:r>
          </w:p>
        </w:tc>
      </w:tr>
      <w:tr>
        <w:tc>
          <w:tcPr>
            <w:tcW w:type="dxa" w:w="1685"/>
            <w:tcMar>
              <w:top w:type="dxa" w:w="60"/>
              <w:left w:type="dxa" w:w="90"/>
              <w:bottom w:type="dxa" w:w="60"/>
              <w:right w:type="dxa" w:w="90"/>
            </w:tcMar>
          </w:tcPr>
          <w:p>
            <w:pPr>
              <w:spacing w:after="0"/>
            </w:pPr>
            <w:r>
              <w:rPr>
                <w:b w:val="false"/>
                <w:bCs w:val="false"/>
                <w:sz w:val="18"/>
                <w:szCs w:val="18"/>
              </w:rPr>
              <w:t xml:space="preserve">VLANs</w:t>
            </w:r>
          </w:p>
        </w:tc>
        <w:tc>
          <w:tcPr>
            <w:tcW w:type="dxa" w:w="1919"/>
            <w:tcMar>
              <w:top w:type="dxa" w:w="60"/>
              <w:left w:type="dxa" w:w="90"/>
              <w:bottom w:type="dxa" w:w="60"/>
              <w:right w:type="dxa" w:w="90"/>
            </w:tcMar>
          </w:tcPr>
          <w:p>
            <w:pPr>
              <w:spacing w:after="0"/>
            </w:pPr>
            <w:r>
              <w:rPr>
                <w:b w:val="false"/>
                <w:bCs w:val="false"/>
                <w:sz w:val="18"/>
                <w:szCs w:val="18"/>
              </w:rPr>
              <w:t xml:space="preserve">4</w:t>
            </w:r>
          </w:p>
        </w:tc>
        <w:tc>
          <w:tcPr>
            <w:tcW w:type="dxa" w:w="1919"/>
            <w:tcMar>
              <w:top w:type="dxa" w:w="60"/>
              <w:left w:type="dxa" w:w="90"/>
              <w:bottom w:type="dxa" w:w="60"/>
              <w:right w:type="dxa" w:w="90"/>
            </w:tcMar>
          </w:tcPr>
          <w:p>
            <w:pPr>
              <w:spacing w:after="0"/>
            </w:pPr>
            <w:r>
              <w:rPr>
                <w:b w:val="false"/>
                <w:bCs w:val="false"/>
                <w:sz w:val="18"/>
                <w:szCs w:val="18"/>
              </w:rPr>
              <w:t xml:space="preserve">5</w:t>
            </w:r>
          </w:p>
        </w:tc>
        <w:tc>
          <w:tcPr>
            <w:tcW w:type="dxa" w:w="1919"/>
            <w:tcMar>
              <w:top w:type="dxa" w:w="60"/>
              <w:left w:type="dxa" w:w="90"/>
              <w:bottom w:type="dxa" w:w="60"/>
              <w:right w:type="dxa" w:w="90"/>
            </w:tcMar>
          </w:tcPr>
          <w:p>
            <w:pPr>
              <w:spacing w:after="0"/>
            </w:pPr>
            <w:r>
              <w:rPr>
                <w:b w:val="false"/>
                <w:bCs w:val="false"/>
                <w:sz w:val="18"/>
                <w:szCs w:val="18"/>
              </w:rPr>
              <w:t xml:space="preserve">6</w:t>
            </w:r>
          </w:p>
        </w:tc>
        <w:tc>
          <w:tcPr>
            <w:tcW w:type="dxa" w:w="1918"/>
            <w:tcMar>
              <w:top w:type="dxa" w:w="60"/>
              <w:left w:type="dxa" w:w="90"/>
              <w:bottom w:type="dxa" w:w="60"/>
              <w:right w:type="dxa" w:w="90"/>
            </w:tcMar>
          </w:tcPr>
          <w:p>
            <w:pPr>
              <w:spacing w:after="0"/>
            </w:pPr>
            <w:r>
              <w:rPr>
                <w:b w:val="false"/>
                <w:bCs w:val="false"/>
                <w:sz w:val="18"/>
                <w:szCs w:val="18"/>
              </w:rPr>
              <w:t xml:space="preserve">6 or more, plus per-tenant separation</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Installation effort</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2 to 3 days</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4 to 6 days</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7 to 12 days</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12 days or more</w:t>
            </w:r>
          </w:p>
        </w:tc>
      </w:tr>
      <w:tr>
        <w:tc>
          <w:tcPr>
            <w:tcW w:type="dxa" w:w="1685"/>
            <w:tcMar>
              <w:top w:type="dxa" w:w="60"/>
              <w:left w:type="dxa" w:w="90"/>
              <w:bottom w:type="dxa" w:w="60"/>
              <w:right w:type="dxa" w:w="90"/>
            </w:tcMar>
          </w:tcPr>
          <w:p>
            <w:pPr>
              <w:spacing w:after="0"/>
            </w:pPr>
            <w:r>
              <w:rPr>
                <w:b w:val="false"/>
                <w:bCs w:val="false"/>
                <w:sz w:val="18"/>
                <w:szCs w:val="18"/>
              </w:rPr>
              <w:t xml:space="preserve">Indicative project value (CAD)</w:t>
            </w:r>
          </w:p>
        </w:tc>
        <w:tc>
          <w:tcPr>
            <w:tcW w:type="dxa" w:w="1919"/>
            <w:tcMar>
              <w:top w:type="dxa" w:w="60"/>
              <w:left w:type="dxa" w:w="90"/>
              <w:bottom w:type="dxa" w:w="60"/>
              <w:right w:type="dxa" w:w="90"/>
            </w:tcMar>
          </w:tcPr>
          <w:p>
            <w:pPr>
              <w:spacing w:after="0"/>
            </w:pPr>
            <w:r>
              <w:rPr>
                <w:b w:val="false"/>
                <w:bCs w:val="false"/>
                <w:sz w:val="18"/>
                <w:szCs w:val="18"/>
              </w:rPr>
              <w:t xml:space="preserve">3,500 to 6,000</w:t>
            </w:r>
          </w:p>
        </w:tc>
        <w:tc>
          <w:tcPr>
            <w:tcW w:type="dxa" w:w="1919"/>
            <w:tcMar>
              <w:top w:type="dxa" w:w="60"/>
              <w:left w:type="dxa" w:w="90"/>
              <w:bottom w:type="dxa" w:w="60"/>
              <w:right w:type="dxa" w:w="90"/>
            </w:tcMar>
          </w:tcPr>
          <w:p>
            <w:pPr>
              <w:spacing w:after="0"/>
            </w:pPr>
            <w:r>
              <w:rPr>
                <w:b w:val="false"/>
                <w:bCs w:val="false"/>
                <w:sz w:val="18"/>
                <w:szCs w:val="18"/>
              </w:rPr>
              <w:t xml:space="preserve">7,000 to 13,000</w:t>
            </w:r>
          </w:p>
        </w:tc>
        <w:tc>
          <w:tcPr>
            <w:tcW w:type="dxa" w:w="1919"/>
            <w:tcMar>
              <w:top w:type="dxa" w:w="60"/>
              <w:left w:type="dxa" w:w="90"/>
              <w:bottom w:type="dxa" w:w="60"/>
              <w:right w:type="dxa" w:w="90"/>
            </w:tcMar>
          </w:tcPr>
          <w:p>
            <w:pPr>
              <w:spacing w:after="0"/>
            </w:pPr>
            <w:r>
              <w:rPr>
                <w:b w:val="false"/>
                <w:bCs w:val="false"/>
                <w:sz w:val="18"/>
                <w:szCs w:val="18"/>
              </w:rPr>
              <w:t xml:space="preserve">15,000 to 30,000</w:t>
            </w:r>
          </w:p>
        </w:tc>
        <w:tc>
          <w:tcPr>
            <w:tcW w:type="dxa" w:w="1918"/>
            <w:tcMar>
              <w:top w:type="dxa" w:w="60"/>
              <w:left w:type="dxa" w:w="90"/>
              <w:bottom w:type="dxa" w:w="60"/>
              <w:right w:type="dxa" w:w="90"/>
            </w:tcMar>
          </w:tcPr>
          <w:p>
            <w:pPr>
              <w:spacing w:after="0"/>
            </w:pPr>
            <w:r>
              <w:rPr>
                <w:b w:val="false"/>
                <w:bCs w:val="false"/>
                <w:sz w:val="18"/>
                <w:szCs w:val="18"/>
              </w:rPr>
              <w:t xml:space="preserve">30,000 and up</w:t>
            </w:r>
          </w:p>
        </w:tc>
      </w:tr>
      <w:tr>
        <w:tc>
          <w:tcPr>
            <w:tcW w:type="dxa" w:w="1685"/>
            <w:shd w:fill="F2F5FA" w:val="clear"/>
            <w:tcMar>
              <w:top w:type="dxa" w:w="60"/>
              <w:left w:type="dxa" w:w="90"/>
              <w:bottom w:type="dxa" w:w="60"/>
              <w:right w:type="dxa" w:w="90"/>
            </w:tcMar>
          </w:tcPr>
          <w:p>
            <w:pPr>
              <w:spacing w:after="0"/>
            </w:pPr>
            <w:r>
              <w:rPr>
                <w:b w:val="false"/>
                <w:bCs w:val="false"/>
                <w:sz w:val="18"/>
                <w:szCs w:val="18"/>
              </w:rPr>
              <w:t xml:space="preserve">Care plan (from year two)</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30 per month</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45 per month</w:t>
            </w:r>
          </w:p>
        </w:tc>
        <w:tc>
          <w:tcPr>
            <w:tcW w:type="dxa" w:w="1919"/>
            <w:shd w:fill="F2F5FA" w:val="clear"/>
            <w:tcMar>
              <w:top w:type="dxa" w:w="60"/>
              <w:left w:type="dxa" w:w="90"/>
              <w:bottom w:type="dxa" w:w="60"/>
              <w:right w:type="dxa" w:w="90"/>
            </w:tcMar>
          </w:tcPr>
          <w:p>
            <w:pPr>
              <w:spacing w:after="0"/>
            </w:pPr>
            <w:r>
              <w:rPr>
                <w:b w:val="false"/>
                <w:bCs w:val="false"/>
                <w:sz w:val="18"/>
                <w:szCs w:val="18"/>
              </w:rPr>
              <w:t xml:space="preserve">65 per month</w:t>
            </w:r>
          </w:p>
        </w:tc>
        <w:tc>
          <w:tcPr>
            <w:tcW w:type="dxa" w:w="1918"/>
            <w:shd w:fill="F2F5FA" w:val="clear"/>
            <w:tcMar>
              <w:top w:type="dxa" w:w="60"/>
              <w:left w:type="dxa" w:w="90"/>
              <w:bottom w:type="dxa" w:w="60"/>
              <w:right w:type="dxa" w:w="90"/>
            </w:tcMar>
          </w:tcPr>
          <w:p>
            <w:pPr>
              <w:spacing w:after="0"/>
            </w:pPr>
            <w:r>
              <w:rPr>
                <w:b w:val="false"/>
                <w:bCs w:val="false"/>
                <w:sz w:val="18"/>
                <w:szCs w:val="18"/>
              </w:rPr>
              <w:t xml:space="preserve">Quoted</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Package prices are indicative and must be rebuilt from actual distributor pricing once accounts are open. Hardware is roughly 40 to 50 percent of project value at every tier; the remainder is labour, programming, commissioning and documentation.</w:t>
      </w:r>
    </w:p>
    <w:p>
      <w:pPr>
        <w:pStyle w:val="Heading2"/>
        <w:spacing w:after="120" w:before="260"/>
      </w:pPr>
      <w:r>
        <w:t xml:space="preserve">8.2 Network design</w:t>
      </w:r>
    </w:p>
    <w:p>
      <w:pPr>
        <w:pStyle w:val="Heading3"/>
        <w:spacing w:after="100" w:before="200"/>
      </w:pPr>
      <w:r>
        <w:t xml:space="preserve">8.2.1 Addressing plan</w:t>
      </w:r>
    </w:p>
    <w:p>
      <w:pPr>
        <w:spacing w:after="120"/>
      </w:pPr>
      <w:r>
        <w:t xml:space="preserve">A single addressing standard is applied at every installation so that any technician can navigate any site without reading the documentation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1591"/>
        <w:gridCol w:w="2246"/>
        <w:gridCol w:w="2059"/>
        <w:gridCol w:w="2622"/>
      </w:tblGrid>
      <w:tr>
        <w:trPr>
          <w:tblHeader/>
        </w:trPr>
        <w:tc>
          <w:tcPr>
            <w:tcW w:type="dxa" w:w="842"/>
            <w:shd w:fill="DCE3F0" w:val="clear"/>
            <w:tcMar>
              <w:top w:type="dxa" w:w="60"/>
              <w:left w:type="dxa" w:w="90"/>
              <w:bottom w:type="dxa" w:w="60"/>
              <w:right w:type="dxa" w:w="90"/>
            </w:tcMar>
          </w:tcPr>
          <w:p>
            <w:pPr>
              <w:spacing w:after="0"/>
            </w:pPr>
            <w:r>
              <w:rPr>
                <w:b/>
                <w:bCs/>
                <w:sz w:val="18"/>
                <w:szCs w:val="18"/>
              </w:rPr>
              <w:t xml:space="preserve">VLAN</w:t>
            </w:r>
          </w:p>
        </w:tc>
        <w:tc>
          <w:tcPr>
            <w:tcW w:type="dxa" w:w="1591"/>
            <w:shd w:fill="DCE3F0" w:val="clear"/>
            <w:tcMar>
              <w:top w:type="dxa" w:w="60"/>
              <w:left w:type="dxa" w:w="90"/>
              <w:bottom w:type="dxa" w:w="60"/>
              <w:right w:type="dxa" w:w="90"/>
            </w:tcMar>
          </w:tcPr>
          <w:p>
            <w:pPr>
              <w:spacing w:after="0"/>
            </w:pPr>
            <w:r>
              <w:rPr>
                <w:b/>
                <w:bCs/>
                <w:sz w:val="18"/>
                <w:szCs w:val="18"/>
              </w:rPr>
              <w:t xml:space="preserve">Name</w:t>
            </w:r>
          </w:p>
        </w:tc>
        <w:tc>
          <w:tcPr>
            <w:tcW w:type="dxa" w:w="2246"/>
            <w:shd w:fill="DCE3F0" w:val="clear"/>
            <w:tcMar>
              <w:top w:type="dxa" w:w="60"/>
              <w:left w:type="dxa" w:w="90"/>
              <w:bottom w:type="dxa" w:w="60"/>
              <w:right w:type="dxa" w:w="90"/>
            </w:tcMar>
          </w:tcPr>
          <w:p>
            <w:pPr>
              <w:spacing w:after="0"/>
            </w:pPr>
            <w:r>
              <w:rPr>
                <w:b/>
                <w:bCs/>
                <w:sz w:val="18"/>
                <w:szCs w:val="18"/>
              </w:rPr>
              <w:t xml:space="preserve">Subnet convention</w:t>
            </w:r>
          </w:p>
        </w:tc>
        <w:tc>
          <w:tcPr>
            <w:tcW w:type="dxa" w:w="2059"/>
            <w:shd w:fill="DCE3F0" w:val="clear"/>
            <w:tcMar>
              <w:top w:type="dxa" w:w="60"/>
              <w:left w:type="dxa" w:w="90"/>
              <w:bottom w:type="dxa" w:w="60"/>
              <w:right w:type="dxa" w:w="90"/>
            </w:tcMar>
          </w:tcPr>
          <w:p>
            <w:pPr>
              <w:spacing w:after="0"/>
            </w:pPr>
            <w:r>
              <w:rPr>
                <w:b/>
                <w:bCs/>
                <w:sz w:val="18"/>
                <w:szCs w:val="18"/>
              </w:rPr>
              <w:t xml:space="preserve">DHCP</w:t>
            </w:r>
          </w:p>
        </w:tc>
        <w:tc>
          <w:tcPr>
            <w:tcW w:type="dxa" w:w="2622"/>
            <w:shd w:fill="DCE3F0" w:val="clear"/>
            <w:tcMar>
              <w:top w:type="dxa" w:w="60"/>
              <w:left w:type="dxa" w:w="90"/>
              <w:bottom w:type="dxa" w:w="60"/>
              <w:right w:type="dxa" w:w="90"/>
            </w:tcMar>
          </w:tcPr>
          <w:p>
            <w:pPr>
              <w:spacing w:after="0"/>
            </w:pPr>
            <w:r>
              <w:rPr>
                <w:b/>
                <w:bCs/>
                <w:sz w:val="18"/>
                <w:szCs w:val="18"/>
              </w:rPr>
              <w:t xml:space="preserve">Present in</w:t>
            </w:r>
          </w:p>
        </w:tc>
      </w:tr>
      <w:tr>
        <w:tc>
          <w:tcPr>
            <w:tcW w:type="dxa" w:w="842"/>
            <w:tcMar>
              <w:top w:type="dxa" w:w="60"/>
              <w:left w:type="dxa" w:w="90"/>
              <w:bottom w:type="dxa" w:w="60"/>
              <w:right w:type="dxa" w:w="90"/>
            </w:tcMar>
          </w:tcPr>
          <w:p>
            <w:pPr>
              <w:spacing w:after="0"/>
            </w:pPr>
            <w:r>
              <w:rPr>
                <w:b w:val="false"/>
                <w:bCs w:val="false"/>
                <w:sz w:val="18"/>
                <w:szCs w:val="18"/>
              </w:rPr>
              <w:t xml:space="preserve">10</w:t>
            </w:r>
          </w:p>
        </w:tc>
        <w:tc>
          <w:tcPr>
            <w:tcW w:type="dxa" w:w="1591"/>
            <w:tcMar>
              <w:top w:type="dxa" w:w="60"/>
              <w:left w:type="dxa" w:w="90"/>
              <w:bottom w:type="dxa" w:w="60"/>
              <w:right w:type="dxa" w:w="90"/>
            </w:tcMar>
          </w:tcPr>
          <w:p>
            <w:pPr>
              <w:spacing w:after="0"/>
            </w:pPr>
            <w:r>
              <w:rPr>
                <w:b w:val="false"/>
                <w:bCs w:val="false"/>
                <w:sz w:val="18"/>
                <w:szCs w:val="18"/>
              </w:rPr>
              <w:t xml:space="preserve">Trusted</w:t>
            </w:r>
          </w:p>
        </w:tc>
        <w:tc>
          <w:tcPr>
            <w:tcW w:type="dxa" w:w="2246"/>
            <w:tcMar>
              <w:top w:type="dxa" w:w="60"/>
              <w:left w:type="dxa" w:w="90"/>
              <w:bottom w:type="dxa" w:w="60"/>
              <w:right w:type="dxa" w:w="90"/>
            </w:tcMar>
          </w:tcPr>
          <w:p>
            <w:pPr>
              <w:spacing w:after="0"/>
            </w:pPr>
            <w:r>
              <w:rPr>
                <w:b w:val="false"/>
                <w:bCs w:val="false"/>
                <w:sz w:val="18"/>
                <w:szCs w:val="18"/>
              </w:rPr>
              <w:t xml:space="preserve">10.x.10.0/24</w:t>
            </w:r>
          </w:p>
        </w:tc>
        <w:tc>
          <w:tcPr>
            <w:tcW w:type="dxa" w:w="2059"/>
            <w:tcMar>
              <w:top w:type="dxa" w:w="60"/>
              <w:left w:type="dxa" w:w="90"/>
              <w:bottom w:type="dxa" w:w="60"/>
              <w:right w:type="dxa" w:w="90"/>
            </w:tcMar>
          </w:tcPr>
          <w:p>
            <w:pPr>
              <w:spacing w:after="0"/>
            </w:pPr>
            <w:r>
              <w:rPr>
                <w:b w:val="false"/>
                <w:bCs w:val="false"/>
                <w:sz w:val="18"/>
                <w:szCs w:val="18"/>
              </w:rPr>
              <w:t xml:space="preserve">Yes</w:t>
            </w:r>
          </w:p>
        </w:tc>
        <w:tc>
          <w:tcPr>
            <w:tcW w:type="dxa" w:w="2622"/>
            <w:tcMar>
              <w:top w:type="dxa" w:w="60"/>
              <w:left w:type="dxa" w:w="90"/>
              <w:bottom w:type="dxa" w:w="60"/>
              <w:right w:type="dxa" w:w="90"/>
            </w:tcMar>
          </w:tcPr>
          <w:p>
            <w:pPr>
              <w:spacing w:after="0"/>
            </w:pPr>
            <w:r>
              <w:rPr>
                <w:b w:val="false"/>
                <w:bCs w:val="false"/>
                <w:sz w:val="18"/>
                <w:szCs w:val="18"/>
              </w:rPr>
              <w:t xml:space="preserve">All tiers</w:t>
            </w:r>
          </w:p>
        </w:tc>
      </w:tr>
      <w:tr>
        <w:tc>
          <w:tcPr>
            <w:tcW w:type="dxa" w:w="842"/>
            <w:shd w:fill="F2F5FA" w:val="clear"/>
            <w:tcMar>
              <w:top w:type="dxa" w:w="60"/>
              <w:left w:type="dxa" w:w="90"/>
              <w:bottom w:type="dxa" w:w="60"/>
              <w:right w:type="dxa" w:w="90"/>
            </w:tcMar>
          </w:tcPr>
          <w:p>
            <w:pPr>
              <w:spacing w:after="0"/>
            </w:pPr>
            <w:r>
              <w:rPr>
                <w:b w:val="false"/>
                <w:bCs w:val="false"/>
                <w:sz w:val="18"/>
                <w:szCs w:val="18"/>
              </w:rPr>
              <w:t xml:space="preserve">20</w:t>
            </w:r>
          </w:p>
        </w:tc>
        <w:tc>
          <w:tcPr>
            <w:tcW w:type="dxa" w:w="1591"/>
            <w:shd w:fill="F2F5FA" w:val="clear"/>
            <w:tcMar>
              <w:top w:type="dxa" w:w="60"/>
              <w:left w:type="dxa" w:w="90"/>
              <w:bottom w:type="dxa" w:w="60"/>
              <w:right w:type="dxa" w:w="90"/>
            </w:tcMar>
          </w:tcPr>
          <w:p>
            <w:pPr>
              <w:spacing w:after="0"/>
            </w:pPr>
            <w:r>
              <w:rPr>
                <w:b w:val="false"/>
                <w:bCs w:val="false"/>
                <w:sz w:val="18"/>
                <w:szCs w:val="18"/>
              </w:rPr>
              <w:t xml:space="preserve">IoT</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10.x.20.0/24</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Yes, with reservations</w:t>
            </w:r>
          </w:p>
        </w:tc>
        <w:tc>
          <w:tcPr>
            <w:tcW w:type="dxa" w:w="2622"/>
            <w:shd w:fill="F2F5FA" w:val="clear"/>
            <w:tcMar>
              <w:top w:type="dxa" w:w="60"/>
              <w:left w:type="dxa" w:w="90"/>
              <w:bottom w:type="dxa" w:w="60"/>
              <w:right w:type="dxa" w:w="90"/>
            </w:tcMar>
          </w:tcPr>
          <w:p>
            <w:pPr>
              <w:spacing w:after="0"/>
            </w:pPr>
            <w:r>
              <w:rPr>
                <w:b w:val="false"/>
                <w:bCs w:val="false"/>
                <w:sz w:val="18"/>
                <w:szCs w:val="18"/>
              </w:rPr>
              <w:t xml:space="preserve">All tiers</w:t>
            </w:r>
          </w:p>
        </w:tc>
      </w:tr>
      <w:tr>
        <w:tc>
          <w:tcPr>
            <w:tcW w:type="dxa" w:w="842"/>
            <w:tcMar>
              <w:top w:type="dxa" w:w="60"/>
              <w:left w:type="dxa" w:w="90"/>
              <w:bottom w:type="dxa" w:w="60"/>
              <w:right w:type="dxa" w:w="90"/>
            </w:tcMar>
          </w:tcPr>
          <w:p>
            <w:pPr>
              <w:spacing w:after="0"/>
            </w:pPr>
            <w:r>
              <w:rPr>
                <w:b w:val="false"/>
                <w:bCs w:val="false"/>
                <w:sz w:val="18"/>
                <w:szCs w:val="18"/>
              </w:rPr>
              <w:t xml:space="preserve">30</w:t>
            </w:r>
          </w:p>
        </w:tc>
        <w:tc>
          <w:tcPr>
            <w:tcW w:type="dxa" w:w="1591"/>
            <w:tcMar>
              <w:top w:type="dxa" w:w="60"/>
              <w:left w:type="dxa" w:w="90"/>
              <w:bottom w:type="dxa" w:w="60"/>
              <w:right w:type="dxa" w:w="90"/>
            </w:tcMar>
          </w:tcPr>
          <w:p>
            <w:pPr>
              <w:spacing w:after="0"/>
            </w:pPr>
            <w:r>
              <w:rPr>
                <w:b w:val="false"/>
                <w:bCs w:val="false"/>
                <w:sz w:val="18"/>
                <w:szCs w:val="18"/>
              </w:rPr>
              <w:t xml:space="preserve">Camera</w:t>
            </w:r>
          </w:p>
        </w:tc>
        <w:tc>
          <w:tcPr>
            <w:tcW w:type="dxa" w:w="2246"/>
            <w:tcMar>
              <w:top w:type="dxa" w:w="60"/>
              <w:left w:type="dxa" w:w="90"/>
              <w:bottom w:type="dxa" w:w="60"/>
              <w:right w:type="dxa" w:w="90"/>
            </w:tcMar>
          </w:tcPr>
          <w:p>
            <w:pPr>
              <w:spacing w:after="0"/>
            </w:pPr>
            <w:r>
              <w:rPr>
                <w:b w:val="false"/>
                <w:bCs w:val="false"/>
                <w:sz w:val="18"/>
                <w:szCs w:val="18"/>
              </w:rPr>
              <w:t xml:space="preserve">10.x.30.0/24</w:t>
            </w:r>
          </w:p>
        </w:tc>
        <w:tc>
          <w:tcPr>
            <w:tcW w:type="dxa" w:w="2059"/>
            <w:tcMar>
              <w:top w:type="dxa" w:w="60"/>
              <w:left w:type="dxa" w:w="90"/>
              <w:bottom w:type="dxa" w:w="60"/>
              <w:right w:type="dxa" w:w="90"/>
            </w:tcMar>
          </w:tcPr>
          <w:p>
            <w:pPr>
              <w:spacing w:after="0"/>
            </w:pPr>
            <w:r>
              <w:rPr>
                <w:b w:val="false"/>
                <w:bCs w:val="false"/>
                <w:sz w:val="18"/>
                <w:szCs w:val="18"/>
              </w:rPr>
              <w:t xml:space="preserve">Static reservations only</w:t>
            </w:r>
          </w:p>
        </w:tc>
        <w:tc>
          <w:tcPr>
            <w:tcW w:type="dxa" w:w="2622"/>
            <w:tcMar>
              <w:top w:type="dxa" w:w="60"/>
              <w:left w:type="dxa" w:w="90"/>
              <w:bottom w:type="dxa" w:w="60"/>
              <w:right w:type="dxa" w:w="90"/>
            </w:tcMar>
          </w:tcPr>
          <w:p>
            <w:pPr>
              <w:spacing w:after="0"/>
            </w:pPr>
            <w:r>
              <w:rPr>
                <w:b w:val="false"/>
                <w:bCs w:val="false"/>
                <w:sz w:val="18"/>
                <w:szCs w:val="18"/>
              </w:rPr>
              <w:t xml:space="preserve">All tiers</w:t>
            </w:r>
          </w:p>
        </w:tc>
      </w:tr>
      <w:tr>
        <w:tc>
          <w:tcPr>
            <w:tcW w:type="dxa" w:w="842"/>
            <w:shd w:fill="F2F5FA" w:val="clear"/>
            <w:tcMar>
              <w:top w:type="dxa" w:w="60"/>
              <w:left w:type="dxa" w:w="90"/>
              <w:bottom w:type="dxa" w:w="60"/>
              <w:right w:type="dxa" w:w="90"/>
            </w:tcMar>
          </w:tcPr>
          <w:p>
            <w:pPr>
              <w:spacing w:after="0"/>
            </w:pPr>
            <w:r>
              <w:rPr>
                <w:b w:val="false"/>
                <w:bCs w:val="false"/>
                <w:sz w:val="18"/>
                <w:szCs w:val="18"/>
              </w:rPr>
              <w:t xml:space="preserve">40</w:t>
            </w:r>
          </w:p>
        </w:tc>
        <w:tc>
          <w:tcPr>
            <w:tcW w:type="dxa" w:w="1591"/>
            <w:shd w:fill="F2F5FA" w:val="clear"/>
            <w:tcMar>
              <w:top w:type="dxa" w:w="60"/>
              <w:left w:type="dxa" w:w="90"/>
              <w:bottom w:type="dxa" w:w="60"/>
              <w:right w:type="dxa" w:w="90"/>
            </w:tcMar>
          </w:tcPr>
          <w:p>
            <w:pPr>
              <w:spacing w:after="0"/>
            </w:pPr>
            <w:r>
              <w:rPr>
                <w:b w:val="false"/>
                <w:bCs w:val="false"/>
                <w:sz w:val="18"/>
                <w:szCs w:val="18"/>
              </w:rPr>
              <w:t xml:space="preserve">Controller</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10.x.40.0/24</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Static</w:t>
            </w:r>
          </w:p>
        </w:tc>
        <w:tc>
          <w:tcPr>
            <w:tcW w:type="dxa" w:w="2622"/>
            <w:shd w:fill="F2F5FA" w:val="clear"/>
            <w:tcMar>
              <w:top w:type="dxa" w:w="60"/>
              <w:left w:type="dxa" w:w="90"/>
              <w:bottom w:type="dxa" w:w="60"/>
              <w:right w:type="dxa" w:w="90"/>
            </w:tcMar>
          </w:tcPr>
          <w:p>
            <w:pPr>
              <w:spacing w:after="0"/>
            </w:pPr>
            <w:r>
              <w:rPr>
                <w:b w:val="false"/>
                <w:bCs w:val="false"/>
                <w:sz w:val="18"/>
                <w:szCs w:val="18"/>
              </w:rPr>
              <w:t xml:space="preserve">All tiers</w:t>
            </w:r>
          </w:p>
        </w:tc>
      </w:tr>
      <w:tr>
        <w:tc>
          <w:tcPr>
            <w:tcW w:type="dxa" w:w="842"/>
            <w:tcMar>
              <w:top w:type="dxa" w:w="60"/>
              <w:left w:type="dxa" w:w="90"/>
              <w:bottom w:type="dxa" w:w="60"/>
              <w:right w:type="dxa" w:w="90"/>
            </w:tcMar>
          </w:tcPr>
          <w:p>
            <w:pPr>
              <w:spacing w:after="0"/>
            </w:pPr>
            <w:r>
              <w:rPr>
                <w:b w:val="false"/>
                <w:bCs w:val="false"/>
                <w:sz w:val="18"/>
                <w:szCs w:val="18"/>
              </w:rPr>
              <w:t xml:space="preserve">50</w:t>
            </w:r>
          </w:p>
        </w:tc>
        <w:tc>
          <w:tcPr>
            <w:tcW w:type="dxa" w:w="1591"/>
            <w:tcMar>
              <w:top w:type="dxa" w:w="60"/>
              <w:left w:type="dxa" w:w="90"/>
              <w:bottom w:type="dxa" w:w="60"/>
              <w:right w:type="dxa" w:w="90"/>
            </w:tcMar>
          </w:tcPr>
          <w:p>
            <w:pPr>
              <w:spacing w:after="0"/>
            </w:pPr>
            <w:r>
              <w:rPr>
                <w:b w:val="false"/>
                <w:bCs w:val="false"/>
                <w:sz w:val="18"/>
                <w:szCs w:val="18"/>
              </w:rPr>
              <w:t xml:space="preserve">Management</w:t>
            </w:r>
          </w:p>
        </w:tc>
        <w:tc>
          <w:tcPr>
            <w:tcW w:type="dxa" w:w="2246"/>
            <w:tcMar>
              <w:top w:type="dxa" w:w="60"/>
              <w:left w:type="dxa" w:w="90"/>
              <w:bottom w:type="dxa" w:w="60"/>
              <w:right w:type="dxa" w:w="90"/>
            </w:tcMar>
          </w:tcPr>
          <w:p>
            <w:pPr>
              <w:spacing w:after="0"/>
            </w:pPr>
            <w:r>
              <w:rPr>
                <w:b w:val="false"/>
                <w:bCs w:val="false"/>
                <w:sz w:val="18"/>
                <w:szCs w:val="18"/>
              </w:rPr>
              <w:t xml:space="preserve">10.x.50.0/24</w:t>
            </w:r>
          </w:p>
        </w:tc>
        <w:tc>
          <w:tcPr>
            <w:tcW w:type="dxa" w:w="2059"/>
            <w:tcMar>
              <w:top w:type="dxa" w:w="60"/>
              <w:left w:type="dxa" w:w="90"/>
              <w:bottom w:type="dxa" w:w="60"/>
              <w:right w:type="dxa" w:w="90"/>
            </w:tcMar>
          </w:tcPr>
          <w:p>
            <w:pPr>
              <w:spacing w:after="0"/>
            </w:pPr>
            <w:r>
              <w:rPr>
                <w:b w:val="false"/>
                <w:bCs w:val="false"/>
                <w:sz w:val="18"/>
                <w:szCs w:val="18"/>
              </w:rPr>
              <w:t xml:space="preserve">Static</w:t>
            </w:r>
          </w:p>
        </w:tc>
        <w:tc>
          <w:tcPr>
            <w:tcW w:type="dxa" w:w="2622"/>
            <w:tcMar>
              <w:top w:type="dxa" w:w="60"/>
              <w:left w:type="dxa" w:w="90"/>
              <w:bottom w:type="dxa" w:w="60"/>
              <w:right w:type="dxa" w:w="90"/>
            </w:tcMar>
          </w:tcPr>
          <w:p>
            <w:pPr>
              <w:spacing w:after="0"/>
            </w:pPr>
            <w:r>
              <w:rPr>
                <w:b w:val="false"/>
                <w:bCs w:val="false"/>
                <w:sz w:val="18"/>
                <w:szCs w:val="18"/>
              </w:rPr>
              <w:t xml:space="preserve">M and above; folded into Controller at tier S</w:t>
            </w:r>
          </w:p>
        </w:tc>
      </w:tr>
      <w:tr>
        <w:tc>
          <w:tcPr>
            <w:tcW w:type="dxa" w:w="842"/>
            <w:shd w:fill="F2F5FA" w:val="clear"/>
            <w:tcMar>
              <w:top w:type="dxa" w:w="60"/>
              <w:left w:type="dxa" w:w="90"/>
              <w:bottom w:type="dxa" w:w="60"/>
              <w:right w:type="dxa" w:w="90"/>
            </w:tcMar>
          </w:tcPr>
          <w:p>
            <w:pPr>
              <w:spacing w:after="0"/>
            </w:pPr>
            <w:r>
              <w:rPr>
                <w:b w:val="false"/>
                <w:bCs w:val="false"/>
                <w:sz w:val="18"/>
                <w:szCs w:val="18"/>
              </w:rPr>
              <w:t xml:space="preserve">60</w:t>
            </w:r>
          </w:p>
        </w:tc>
        <w:tc>
          <w:tcPr>
            <w:tcW w:type="dxa" w:w="1591"/>
            <w:shd w:fill="F2F5FA" w:val="clear"/>
            <w:tcMar>
              <w:top w:type="dxa" w:w="60"/>
              <w:left w:type="dxa" w:w="90"/>
              <w:bottom w:type="dxa" w:w="60"/>
              <w:right w:type="dxa" w:w="90"/>
            </w:tcMar>
          </w:tcPr>
          <w:p>
            <w:pPr>
              <w:spacing w:after="0"/>
            </w:pPr>
            <w:r>
              <w:rPr>
                <w:b w:val="false"/>
                <w:bCs w:val="false"/>
                <w:sz w:val="18"/>
                <w:szCs w:val="18"/>
              </w:rPr>
              <w:t xml:space="preserve">Guest</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10.x.60.0/24</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Yes, isolated</w:t>
            </w:r>
          </w:p>
        </w:tc>
        <w:tc>
          <w:tcPr>
            <w:tcW w:type="dxa" w:w="2622"/>
            <w:shd w:fill="F2F5FA" w:val="clear"/>
            <w:tcMar>
              <w:top w:type="dxa" w:w="60"/>
              <w:left w:type="dxa" w:w="90"/>
              <w:bottom w:type="dxa" w:w="60"/>
              <w:right w:type="dxa" w:w="90"/>
            </w:tcMar>
          </w:tcPr>
          <w:p>
            <w:pPr>
              <w:spacing w:after="0"/>
            </w:pPr>
            <w:r>
              <w:rPr>
                <w:b w:val="false"/>
                <w:bCs w:val="false"/>
                <w:sz w:val="18"/>
                <w:szCs w:val="18"/>
              </w:rPr>
              <w:t xml:space="preserve">M and above</w:t>
            </w:r>
          </w:p>
        </w:tc>
      </w:tr>
    </w:tbl>
    <w:p>
      <w:pPr>
        <w:spacing w:after="120"/>
      </w:pPr>
    </w:p>
    <w:p>
      <w:pPr>
        <w:spacing w:after="120"/>
      </w:pPr>
      <w:r>
        <w:t xml:space="preserve">The second octet is assigned per customer from a Company register, so that two sites never collide when a technician is connected to both through the support overlay. This is a small discipline that prevents a real and confusing class of failure.</w:t>
      </w:r>
    </w:p>
    <w:p>
      <w:pPr>
        <w:pStyle w:val="Heading3"/>
        <w:spacing w:after="100" w:before="200"/>
      </w:pPr>
      <w:r>
        <w:t xml:space="preserve">8.2.2 Power over Ethernet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808"/>
        <w:gridCol w:w="2621"/>
      </w:tblGrid>
      <w:tr>
        <w:trPr>
          <w:tblHeader/>
        </w:trPr>
        <w:tc>
          <w:tcPr>
            <w:tcW w:type="dxa" w:w="3931"/>
            <w:shd w:fill="DCE3F0" w:val="clear"/>
            <w:tcMar>
              <w:top w:type="dxa" w:w="60"/>
              <w:left w:type="dxa" w:w="90"/>
              <w:bottom w:type="dxa" w:w="60"/>
              <w:right w:type="dxa" w:w="90"/>
            </w:tcMar>
          </w:tcPr>
          <w:p>
            <w:pPr>
              <w:spacing w:after="0"/>
            </w:pPr>
            <w:r>
              <w:rPr>
                <w:b/>
                <w:bCs/>
                <w:sz w:val="18"/>
                <w:szCs w:val="18"/>
              </w:rPr>
              <w:t xml:space="preserve">Device</w:t>
            </w:r>
          </w:p>
        </w:tc>
        <w:tc>
          <w:tcPr>
            <w:tcW w:type="dxa" w:w="2808"/>
            <w:shd w:fill="DCE3F0" w:val="clear"/>
            <w:tcMar>
              <w:top w:type="dxa" w:w="60"/>
              <w:left w:type="dxa" w:w="90"/>
              <w:bottom w:type="dxa" w:w="60"/>
              <w:right w:type="dxa" w:w="90"/>
            </w:tcMar>
          </w:tcPr>
          <w:p>
            <w:pPr>
              <w:spacing w:after="0"/>
            </w:pPr>
            <w:r>
              <w:rPr>
                <w:b/>
                <w:bCs/>
                <w:sz w:val="18"/>
                <w:szCs w:val="18"/>
              </w:rPr>
              <w:t xml:space="preserve">Typical draw</w:t>
            </w:r>
          </w:p>
        </w:tc>
        <w:tc>
          <w:tcPr>
            <w:tcW w:type="dxa" w:w="2621"/>
            <w:shd w:fill="DCE3F0" w:val="clear"/>
            <w:tcMar>
              <w:top w:type="dxa" w:w="60"/>
              <w:left w:type="dxa" w:w="90"/>
              <w:bottom w:type="dxa" w:w="60"/>
              <w:right w:type="dxa" w:w="90"/>
            </w:tcMar>
          </w:tcPr>
          <w:p>
            <w:pPr>
              <w:spacing w:after="0"/>
            </w:pPr>
            <w:r>
              <w:rPr>
                <w:b/>
                <w:bCs/>
                <w:sz w:val="18"/>
                <w:szCs w:val="18"/>
              </w:rPr>
              <w:t xml:space="preserve">Class</w:t>
            </w:r>
          </w:p>
        </w:tc>
      </w:tr>
      <w:tr>
        <w:tc>
          <w:tcPr>
            <w:tcW w:type="dxa" w:w="3931"/>
            <w:tcMar>
              <w:top w:type="dxa" w:w="60"/>
              <w:left w:type="dxa" w:w="90"/>
              <w:bottom w:type="dxa" w:w="60"/>
              <w:right w:type="dxa" w:w="90"/>
            </w:tcMar>
          </w:tcPr>
          <w:p>
            <w:pPr>
              <w:spacing w:after="0"/>
            </w:pPr>
            <w:r>
              <w:rPr>
                <w:b w:val="false"/>
                <w:bCs w:val="false"/>
                <w:sz w:val="18"/>
                <w:szCs w:val="18"/>
              </w:rPr>
              <w:t xml:space="preserve">Fixed dome or bullet camera, 2K</w:t>
            </w:r>
          </w:p>
        </w:tc>
        <w:tc>
          <w:tcPr>
            <w:tcW w:type="dxa" w:w="2808"/>
            <w:tcMar>
              <w:top w:type="dxa" w:w="60"/>
              <w:left w:type="dxa" w:w="90"/>
              <w:bottom w:type="dxa" w:w="60"/>
              <w:right w:type="dxa" w:w="90"/>
            </w:tcMar>
          </w:tcPr>
          <w:p>
            <w:pPr>
              <w:spacing w:after="0"/>
            </w:pPr>
            <w:r>
              <w:rPr>
                <w:b w:val="false"/>
                <w:bCs w:val="false"/>
                <w:sz w:val="18"/>
                <w:szCs w:val="18"/>
              </w:rPr>
              <w:t xml:space="preserve">4 to 8 W</w:t>
            </w:r>
          </w:p>
        </w:tc>
        <w:tc>
          <w:tcPr>
            <w:tcW w:type="dxa" w:w="2621"/>
            <w:tcMar>
              <w:top w:type="dxa" w:w="60"/>
              <w:left w:type="dxa" w:w="90"/>
              <w:bottom w:type="dxa" w:w="60"/>
              <w:right w:type="dxa" w:w="90"/>
            </w:tcMar>
          </w:tcPr>
          <w:p>
            <w:pPr>
              <w:spacing w:after="0"/>
            </w:pPr>
            <w:r>
              <w:rPr>
                <w:b w:val="false"/>
                <w:bCs w:val="false"/>
                <w:sz w:val="18"/>
                <w:szCs w:val="18"/>
              </w:rPr>
              <w:t xml:space="preserve">PoE (802.3af)</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Fixed camera, 4K with infrared illumination at night</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8 to 13 W</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PoE+ (802.3at)</w:t>
            </w:r>
          </w:p>
        </w:tc>
      </w:tr>
      <w:tr>
        <w:tc>
          <w:tcPr>
            <w:tcW w:type="dxa" w:w="3931"/>
            <w:tcMar>
              <w:top w:type="dxa" w:w="60"/>
              <w:left w:type="dxa" w:w="90"/>
              <w:bottom w:type="dxa" w:w="60"/>
              <w:right w:type="dxa" w:w="90"/>
            </w:tcMar>
          </w:tcPr>
          <w:p>
            <w:pPr>
              <w:spacing w:after="0"/>
            </w:pPr>
            <w:r>
              <w:rPr>
                <w:b w:val="false"/>
                <w:bCs w:val="false"/>
                <w:sz w:val="18"/>
                <w:szCs w:val="18"/>
              </w:rPr>
              <w:t xml:space="preserve">Camera with heater for winter operation</w:t>
            </w:r>
          </w:p>
        </w:tc>
        <w:tc>
          <w:tcPr>
            <w:tcW w:type="dxa" w:w="2808"/>
            <w:tcMar>
              <w:top w:type="dxa" w:w="60"/>
              <w:left w:type="dxa" w:w="90"/>
              <w:bottom w:type="dxa" w:w="60"/>
              <w:right w:type="dxa" w:w="90"/>
            </w:tcMar>
          </w:tcPr>
          <w:p>
            <w:pPr>
              <w:spacing w:after="0"/>
            </w:pPr>
            <w:r>
              <w:rPr>
                <w:b w:val="false"/>
                <w:bCs w:val="false"/>
                <w:sz w:val="18"/>
                <w:szCs w:val="18"/>
              </w:rPr>
              <w:t xml:space="preserve">15 to 25 W</w:t>
            </w:r>
          </w:p>
        </w:tc>
        <w:tc>
          <w:tcPr>
            <w:tcW w:type="dxa" w:w="2621"/>
            <w:tcMar>
              <w:top w:type="dxa" w:w="60"/>
              <w:left w:type="dxa" w:w="90"/>
              <w:bottom w:type="dxa" w:w="60"/>
              <w:right w:type="dxa" w:w="90"/>
            </w:tcMar>
          </w:tcPr>
          <w:p>
            <w:pPr>
              <w:spacing w:after="0"/>
            </w:pPr>
            <w:r>
              <w:rPr>
                <w:b w:val="false"/>
                <w:bCs w:val="false"/>
                <w:sz w:val="18"/>
                <w:szCs w:val="18"/>
              </w:rPr>
              <w:t xml:space="preserve">PoE+ or PoE++</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Wireless access point</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10 to 20 W</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PoE+</w:t>
            </w:r>
          </w:p>
        </w:tc>
      </w:tr>
      <w:tr>
        <w:tc>
          <w:tcPr>
            <w:tcW w:type="dxa" w:w="3931"/>
            <w:tcMar>
              <w:top w:type="dxa" w:w="60"/>
              <w:left w:type="dxa" w:w="90"/>
              <w:bottom w:type="dxa" w:w="60"/>
              <w:right w:type="dxa" w:w="90"/>
            </w:tcMar>
          </w:tcPr>
          <w:p>
            <w:pPr>
              <w:spacing w:after="0"/>
            </w:pPr>
            <w:r>
              <w:rPr>
                <w:b w:val="false"/>
                <w:bCs w:val="false"/>
                <w:sz w:val="18"/>
                <w:szCs w:val="18"/>
              </w:rPr>
              <w:t xml:space="preserve">Network-attached Zigbee coordinator</w:t>
            </w:r>
          </w:p>
        </w:tc>
        <w:tc>
          <w:tcPr>
            <w:tcW w:type="dxa" w:w="2808"/>
            <w:tcMar>
              <w:top w:type="dxa" w:w="60"/>
              <w:left w:type="dxa" w:w="90"/>
              <w:bottom w:type="dxa" w:w="60"/>
              <w:right w:type="dxa" w:w="90"/>
            </w:tcMar>
          </w:tcPr>
          <w:p>
            <w:pPr>
              <w:spacing w:after="0"/>
            </w:pPr>
            <w:r>
              <w:rPr>
                <w:b w:val="false"/>
                <w:bCs w:val="false"/>
                <w:sz w:val="18"/>
                <w:szCs w:val="18"/>
              </w:rPr>
              <w:t xml:space="preserve">2 to 4 W</w:t>
            </w:r>
          </w:p>
        </w:tc>
        <w:tc>
          <w:tcPr>
            <w:tcW w:type="dxa" w:w="2621"/>
            <w:tcMar>
              <w:top w:type="dxa" w:w="60"/>
              <w:left w:type="dxa" w:w="90"/>
              <w:bottom w:type="dxa" w:w="60"/>
              <w:right w:type="dxa" w:w="90"/>
            </w:tcMar>
          </w:tcPr>
          <w:p>
            <w:pPr>
              <w:spacing w:after="0"/>
            </w:pPr>
            <w:r>
              <w:rPr>
                <w:b w:val="false"/>
                <w:bCs w:val="false"/>
                <w:sz w:val="18"/>
                <w:szCs w:val="18"/>
              </w:rPr>
              <w:t xml:space="preserve">PoE</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Touch panel</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10 to 15 W</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PoE+</w:t>
            </w:r>
          </w:p>
        </w:tc>
      </w:tr>
    </w:tbl>
    <w:p>
      <w:pPr>
        <w:spacing w:after="120"/>
      </w:pPr>
    </w:p>
    <w:p>
      <w:pPr>
        <w:spacing w:after="120"/>
      </w:pPr>
      <w:r>
        <w:rPr>
          <w:b/>
          <w:bCs/>
        </w:rPr>
        <w:t xml:space="preserve">Sizing rule:</w:t>
      </w:r>
      <w:r>
        <w:t xml:space="preserve"> total the worst-case draw of all powered devices, including night-time infrared and heater load, and specify a switch with at least 40 percent budget headroom. Undersized PoE budget produces intermittent camera dropouts at night that are extremely difficult to diagnose after the fact, because they only appear in cold and dark conditions.</w:t>
      </w:r>
    </w:p>
    <w:p>
      <w:pPr>
        <w:pStyle w:val="Heading3"/>
        <w:spacing w:after="100" w:before="200"/>
      </w:pPr>
      <w:r>
        <w:t xml:space="preserve">8.2.3 Cabling standard</w:t>
      </w:r>
    </w:p>
    <w:p>
      <w:pPr>
        <w:pStyle w:val="ListParagraph"/>
        <w:numPr>
          <w:ilvl w:val="0"/>
          <w:numId w:val="3"/>
        </w:numPr>
        <w:spacing w:after="60"/>
      </w:pPr>
      <w:r>
        <w:t xml:space="preserve">Cat6 minimum for all camera and access point runs; Cat6A where runs approach one hundred metres or where future upgrade is anticipated.</w:t>
      </w:r>
    </w:p>
    <w:p>
      <w:pPr>
        <w:pStyle w:val="ListParagraph"/>
        <w:numPr>
          <w:ilvl w:val="0"/>
          <w:numId w:val="3"/>
        </w:numPr>
        <w:spacing w:after="60"/>
      </w:pPr>
      <w:r>
        <w:t xml:space="preserve">Riser-rated (CMR) jacket for in-wall vertical runs; plenum-rated (CMP) where required by the building code. Verify the rating printed on the cable jacket at receiving.</w:t>
      </w:r>
    </w:p>
    <w:p>
      <w:pPr>
        <w:pStyle w:val="ListParagraph"/>
        <w:numPr>
          <w:ilvl w:val="0"/>
          <w:numId w:val="3"/>
        </w:numPr>
        <w:spacing w:after="60"/>
      </w:pPr>
      <w:r>
        <w:t xml:space="preserve">Every run terminated on a labelled patch panel. No cable terminated directly into a switch without a panel except in tier S.</w:t>
      </w:r>
    </w:p>
    <w:p>
      <w:pPr>
        <w:pStyle w:val="ListParagraph"/>
        <w:numPr>
          <w:ilvl w:val="0"/>
          <w:numId w:val="3"/>
        </w:numPr>
        <w:spacing w:after="60"/>
      </w:pPr>
      <w:r>
        <w:t xml:space="preserve">Every drop labelled at both ends with a code that matches the as-built drawing.</w:t>
      </w:r>
    </w:p>
    <w:p>
      <w:pPr>
        <w:pStyle w:val="ListParagraph"/>
        <w:numPr>
          <w:ilvl w:val="0"/>
          <w:numId w:val="3"/>
        </w:numPr>
        <w:spacing w:after="60"/>
      </w:pPr>
      <w:r>
        <w:t xml:space="preserve">Exterior runs in conduit or rated for direct exposure; drip loops at every penetration; fire-stopping at every floor and fire separation crossing.</w:t>
      </w:r>
    </w:p>
    <w:p>
      <w:pPr>
        <w:pStyle w:val="Heading2"/>
        <w:spacing w:after="120" w:before="260"/>
      </w:pPr>
      <w:r>
        <w:t xml:space="preserve">8.3 Internet bandwidth requirements</w:t>
      </w:r>
    </w:p>
    <w:p>
      <w:pPr>
        <w:pStyle w:val="Heading3"/>
        <w:spacing w:after="100" w:before="200"/>
      </w:pPr>
      <w:r>
        <w:t xml:space="preserve">8.3.1 The structural advantage</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A locally hosted system consumes almost no internet bandwidth at rest. Cameras record to a disk in the house, not to a server on the internet. Continuous cloud recording, by contrast, uploads every second of every camera stream, every day, forever. For a Canadian household on a metered or capped plan this is a real, quantifiable monthly cost that the customer is currently paying and does not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621"/>
        <w:gridCol w:w="2808"/>
      </w:tblGrid>
      <w:tr>
        <w:trPr>
          <w:tblHeader/>
        </w:trPr>
        <w:tc>
          <w:tcPr>
            <w:tcW w:type="dxa" w:w="3931"/>
            <w:shd w:fill="DCE3F0" w:val="clear"/>
            <w:tcMar>
              <w:top w:type="dxa" w:w="60"/>
              <w:left w:type="dxa" w:w="90"/>
              <w:bottom w:type="dxa" w:w="60"/>
              <w:right w:type="dxa" w:w="90"/>
            </w:tcMar>
          </w:tcPr>
          <w:p>
            <w:pPr>
              <w:spacing w:after="0"/>
            </w:pPr>
            <w:r>
              <w:rPr>
                <w:b/>
                <w:bCs/>
                <w:sz w:val="18"/>
                <w:szCs w:val="18"/>
              </w:rPr>
              <w:t xml:space="preserve">Scenario</w:t>
            </w:r>
          </w:p>
        </w:tc>
        <w:tc>
          <w:tcPr>
            <w:tcW w:type="dxa" w:w="2621"/>
            <w:shd w:fill="DCE3F0" w:val="clear"/>
            <w:tcMar>
              <w:top w:type="dxa" w:w="60"/>
              <w:left w:type="dxa" w:w="90"/>
              <w:bottom w:type="dxa" w:w="60"/>
              <w:right w:type="dxa" w:w="90"/>
            </w:tcMar>
          </w:tcPr>
          <w:p>
            <w:pPr>
              <w:spacing w:after="0"/>
            </w:pPr>
            <w:r>
              <w:rPr>
                <w:b/>
                <w:bCs/>
                <w:sz w:val="18"/>
                <w:szCs w:val="18"/>
              </w:rPr>
              <w:t xml:space="preserve">Sustained upload</w:t>
            </w:r>
          </w:p>
        </w:tc>
        <w:tc>
          <w:tcPr>
            <w:tcW w:type="dxa" w:w="2808"/>
            <w:shd w:fill="DCE3F0" w:val="clear"/>
            <w:tcMar>
              <w:top w:type="dxa" w:w="60"/>
              <w:left w:type="dxa" w:w="90"/>
              <w:bottom w:type="dxa" w:w="60"/>
              <w:right w:type="dxa" w:w="90"/>
            </w:tcMar>
          </w:tcPr>
          <w:p>
            <w:pPr>
              <w:spacing w:after="0"/>
            </w:pPr>
            <w:r>
              <w:rPr>
                <w:b/>
                <w:bCs/>
                <w:sz w:val="18"/>
                <w:szCs w:val="18"/>
              </w:rPr>
              <w:t xml:space="preserve">Monthly data uploaded</w:t>
            </w:r>
          </w:p>
        </w:tc>
      </w:tr>
      <w:tr>
        <w:tc>
          <w:tcPr>
            <w:tcW w:type="dxa" w:w="3931"/>
            <w:tcMar>
              <w:top w:type="dxa" w:w="60"/>
              <w:left w:type="dxa" w:w="90"/>
              <w:bottom w:type="dxa" w:w="60"/>
              <w:right w:type="dxa" w:w="90"/>
            </w:tcMar>
          </w:tcPr>
          <w:p>
            <w:pPr>
              <w:spacing w:after="0"/>
            </w:pPr>
            <w:r>
              <w:rPr>
                <w:b w:val="false"/>
                <w:bCs w:val="false"/>
                <w:sz w:val="18"/>
                <w:szCs w:val="18"/>
              </w:rPr>
              <w:t xml:space="preserve">Locally hosted, idle (no one watching)</w:t>
            </w:r>
          </w:p>
        </w:tc>
        <w:tc>
          <w:tcPr>
            <w:tcW w:type="dxa" w:w="2621"/>
            <w:tcMar>
              <w:top w:type="dxa" w:w="60"/>
              <w:left w:type="dxa" w:w="90"/>
              <w:bottom w:type="dxa" w:w="60"/>
              <w:right w:type="dxa" w:w="90"/>
            </w:tcMar>
          </w:tcPr>
          <w:p>
            <w:pPr>
              <w:spacing w:after="0"/>
            </w:pPr>
            <w:r>
              <w:rPr>
                <w:b w:val="false"/>
                <w:bCs w:val="false"/>
                <w:sz w:val="18"/>
                <w:szCs w:val="18"/>
              </w:rPr>
              <w:t xml:space="preserve">Effectively zero</w:t>
            </w:r>
          </w:p>
        </w:tc>
        <w:tc>
          <w:tcPr>
            <w:tcW w:type="dxa" w:w="2808"/>
            <w:tcMar>
              <w:top w:type="dxa" w:w="60"/>
              <w:left w:type="dxa" w:w="90"/>
              <w:bottom w:type="dxa" w:w="60"/>
              <w:right w:type="dxa" w:w="90"/>
            </w:tcMar>
          </w:tcPr>
          <w:p>
            <w:pPr>
              <w:spacing w:after="0"/>
            </w:pPr>
            <w:r>
              <w:rPr>
                <w:b w:val="false"/>
                <w:bCs w:val="false"/>
                <w:sz w:val="18"/>
                <w:szCs w:val="18"/>
              </w:rPr>
              <w:t xml:space="preserve">Under 1 GB</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Locally hosted, one hour of remote viewing per day at 2 Mbps</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Intermittent</w:t>
            </w:r>
          </w:p>
        </w:tc>
        <w:tc>
          <w:tcPr>
            <w:tcW w:type="dxa" w:w="2808"/>
            <w:shd w:fill="F2F5FA" w:val="clear"/>
            <w:tcMar>
              <w:top w:type="dxa" w:w="60"/>
              <w:left w:type="dxa" w:w="90"/>
              <w:bottom w:type="dxa" w:w="60"/>
              <w:right w:type="dxa" w:w="90"/>
            </w:tcMar>
          </w:tcPr>
          <w:p>
            <w:pPr>
              <w:spacing w:after="0"/>
            </w:pPr>
            <w:r>
              <w:rPr>
                <w:b w:val="false"/>
                <w:bCs w:val="false"/>
                <w:sz w:val="18"/>
                <w:szCs w:val="18"/>
              </w:rPr>
              <w:t xml:space="preserve">Approximately 27 GB</w:t>
            </w:r>
          </w:p>
        </w:tc>
      </w:tr>
      <w:tr>
        <w:tc>
          <w:tcPr>
            <w:tcW w:type="dxa" w:w="3931"/>
            <w:tcMar>
              <w:top w:type="dxa" w:w="60"/>
              <w:left w:type="dxa" w:w="90"/>
              <w:bottom w:type="dxa" w:w="60"/>
              <w:right w:type="dxa" w:w="90"/>
            </w:tcMar>
          </w:tcPr>
          <w:p>
            <w:pPr>
              <w:spacing w:after="0"/>
            </w:pPr>
            <w:r>
              <w:rPr>
                <w:b w:val="false"/>
                <w:bCs w:val="false"/>
                <w:sz w:val="18"/>
                <w:szCs w:val="18"/>
              </w:rPr>
              <w:t xml:space="preserve">Cloud service, 4 cameras, continuous upload at 2 Mbps each</w:t>
            </w:r>
          </w:p>
        </w:tc>
        <w:tc>
          <w:tcPr>
            <w:tcW w:type="dxa" w:w="2621"/>
            <w:tcMar>
              <w:top w:type="dxa" w:w="60"/>
              <w:left w:type="dxa" w:w="90"/>
              <w:bottom w:type="dxa" w:w="60"/>
              <w:right w:type="dxa" w:w="90"/>
            </w:tcMar>
          </w:tcPr>
          <w:p>
            <w:pPr>
              <w:spacing w:after="0"/>
            </w:pPr>
            <w:r>
              <w:rPr>
                <w:b w:val="false"/>
                <w:bCs w:val="false"/>
                <w:sz w:val="18"/>
                <w:szCs w:val="18"/>
              </w:rPr>
              <w:t xml:space="preserve">8 Mbps continuous</w:t>
            </w:r>
          </w:p>
        </w:tc>
        <w:tc>
          <w:tcPr>
            <w:tcW w:type="dxa" w:w="2808"/>
            <w:tcMar>
              <w:top w:type="dxa" w:w="60"/>
              <w:left w:type="dxa" w:w="90"/>
              <w:bottom w:type="dxa" w:w="60"/>
              <w:right w:type="dxa" w:w="90"/>
            </w:tcMar>
          </w:tcPr>
          <w:p>
            <w:pPr>
              <w:spacing w:after="0"/>
            </w:pPr>
            <w:r>
              <w:rPr>
                <w:b w:val="false"/>
                <w:bCs w:val="false"/>
                <w:sz w:val="18"/>
                <w:szCs w:val="18"/>
              </w:rPr>
              <w:t xml:space="preserve">Approximately 2,600 GB</w:t>
            </w:r>
          </w:p>
        </w:tc>
      </w:tr>
    </w:tbl>
    <w:p>
      <w:pPr>
        <w:spacing w:after="120"/>
      </w:pPr>
    </w:p>
    <w:p>
      <w:pPr>
        <w:spacing w:after="120"/>
      </w:pPr>
      <w:r>
        <w:rPr>
          <w:b/>
          <w:bCs/>
        </w:rPr>
        <w:t xml:space="preserve">(V)</w:t>
      </w:r>
      <w:r>
        <w:t xml:space="preserve"> the exact behaviour of any specific cloud competitor, since some upload only on event. The point stands directionally and is worth stating in the proposal.</w:t>
      </w:r>
    </w:p>
    <w:p>
      <w:pPr>
        <w:pStyle w:val="Heading3"/>
        <w:spacing w:after="100" w:before="200"/>
      </w:pPr>
      <w:r>
        <w:t xml:space="preserve">8.3.2 Minimum internet service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246"/>
        <w:gridCol w:w="2621"/>
        <w:gridCol w:w="3370"/>
      </w:tblGrid>
      <w:tr>
        <w:trPr>
          <w:tblHeader/>
        </w:trPr>
        <w:tc>
          <w:tcPr>
            <w:tcW w:type="dxa" w:w="1123"/>
            <w:shd w:fill="DCE3F0" w:val="clear"/>
            <w:tcMar>
              <w:top w:type="dxa" w:w="60"/>
              <w:left w:type="dxa" w:w="90"/>
              <w:bottom w:type="dxa" w:w="60"/>
              <w:right w:type="dxa" w:w="90"/>
            </w:tcMar>
          </w:tcPr>
          <w:p>
            <w:pPr>
              <w:spacing w:after="0"/>
            </w:pPr>
            <w:r>
              <w:rPr>
                <w:b/>
                <w:bCs/>
                <w:sz w:val="18"/>
                <w:szCs w:val="18"/>
              </w:rPr>
              <w:t xml:space="preserve">Package</w:t>
            </w:r>
          </w:p>
        </w:tc>
        <w:tc>
          <w:tcPr>
            <w:tcW w:type="dxa" w:w="2246"/>
            <w:shd w:fill="DCE3F0" w:val="clear"/>
            <w:tcMar>
              <w:top w:type="dxa" w:w="60"/>
              <w:left w:type="dxa" w:w="90"/>
              <w:bottom w:type="dxa" w:w="60"/>
              <w:right w:type="dxa" w:w="90"/>
            </w:tcMar>
          </w:tcPr>
          <w:p>
            <w:pPr>
              <w:spacing w:after="0"/>
            </w:pPr>
            <w:r>
              <w:rPr>
                <w:b/>
                <w:bCs/>
                <w:sz w:val="18"/>
                <w:szCs w:val="18"/>
              </w:rPr>
              <w:t xml:space="preserve">Minimum download</w:t>
            </w:r>
          </w:p>
        </w:tc>
        <w:tc>
          <w:tcPr>
            <w:tcW w:type="dxa" w:w="2621"/>
            <w:shd w:fill="DCE3F0" w:val="clear"/>
            <w:tcMar>
              <w:top w:type="dxa" w:w="60"/>
              <w:left w:type="dxa" w:w="90"/>
              <w:bottom w:type="dxa" w:w="60"/>
              <w:right w:type="dxa" w:w="90"/>
            </w:tcMar>
          </w:tcPr>
          <w:p>
            <w:pPr>
              <w:spacing w:after="0"/>
            </w:pPr>
            <w:r>
              <w:rPr>
                <w:b/>
                <w:bCs/>
                <w:sz w:val="18"/>
                <w:szCs w:val="18"/>
              </w:rPr>
              <w:t xml:space="preserve">Minimum upload</w:t>
            </w:r>
          </w:p>
        </w:tc>
        <w:tc>
          <w:tcPr>
            <w:tcW w:type="dxa" w:w="3370"/>
            <w:shd w:fill="DCE3F0" w:val="clear"/>
            <w:tcMar>
              <w:top w:type="dxa" w:w="60"/>
              <w:left w:type="dxa" w:w="90"/>
              <w:bottom w:type="dxa" w:w="60"/>
              <w:right w:type="dxa" w:w="90"/>
            </w:tcMar>
          </w:tcPr>
          <w:p>
            <w:pPr>
              <w:spacing w:after="0"/>
            </w:pPr>
            <w:r>
              <w:rPr>
                <w:b/>
                <w:bCs/>
                <w:sz w:val="18"/>
                <w:szCs w:val="18"/>
              </w:rPr>
              <w:t xml:space="preserve">Reason</w:t>
            </w:r>
          </w:p>
        </w:tc>
      </w:tr>
      <w:tr>
        <w:tc>
          <w:tcPr>
            <w:tcW w:type="dxa" w:w="1123"/>
            <w:tcMar>
              <w:top w:type="dxa" w:w="60"/>
              <w:left w:type="dxa" w:w="90"/>
              <w:bottom w:type="dxa" w:w="60"/>
              <w:right w:type="dxa" w:w="90"/>
            </w:tcMar>
          </w:tcPr>
          <w:p>
            <w:pPr>
              <w:spacing w:after="0"/>
            </w:pPr>
            <w:r>
              <w:rPr>
                <w:b w:val="false"/>
                <w:bCs w:val="false"/>
                <w:sz w:val="18"/>
                <w:szCs w:val="18"/>
              </w:rPr>
              <w:t xml:space="preserve">S</w:t>
            </w:r>
          </w:p>
        </w:tc>
        <w:tc>
          <w:tcPr>
            <w:tcW w:type="dxa" w:w="2246"/>
            <w:tcMar>
              <w:top w:type="dxa" w:w="60"/>
              <w:left w:type="dxa" w:w="90"/>
              <w:bottom w:type="dxa" w:w="60"/>
              <w:right w:type="dxa" w:w="90"/>
            </w:tcMar>
          </w:tcPr>
          <w:p>
            <w:pPr>
              <w:spacing w:after="0"/>
            </w:pPr>
            <w:r>
              <w:rPr>
                <w:b w:val="false"/>
                <w:bCs w:val="false"/>
                <w:sz w:val="18"/>
                <w:szCs w:val="18"/>
              </w:rPr>
              <w:t xml:space="preserve">25 Mbps</w:t>
            </w:r>
          </w:p>
        </w:tc>
        <w:tc>
          <w:tcPr>
            <w:tcW w:type="dxa" w:w="2621"/>
            <w:tcMar>
              <w:top w:type="dxa" w:w="60"/>
              <w:left w:type="dxa" w:w="90"/>
              <w:bottom w:type="dxa" w:w="60"/>
              <w:right w:type="dxa" w:w="90"/>
            </w:tcMar>
          </w:tcPr>
          <w:p>
            <w:pPr>
              <w:spacing w:after="0"/>
            </w:pPr>
            <w:r>
              <w:rPr>
                <w:b w:val="false"/>
                <w:bCs w:val="false"/>
                <w:sz w:val="18"/>
                <w:szCs w:val="18"/>
              </w:rPr>
              <w:t xml:space="preserve">5 Mbps</w:t>
            </w:r>
          </w:p>
        </w:tc>
        <w:tc>
          <w:tcPr>
            <w:tcW w:type="dxa" w:w="3370"/>
            <w:tcMar>
              <w:top w:type="dxa" w:w="60"/>
              <w:left w:type="dxa" w:w="90"/>
              <w:bottom w:type="dxa" w:w="60"/>
              <w:right w:type="dxa" w:w="90"/>
            </w:tcMar>
          </w:tcPr>
          <w:p>
            <w:pPr>
              <w:spacing w:after="0"/>
            </w:pPr>
            <w:r>
              <w:rPr>
                <w:b w:val="false"/>
                <w:bCs w:val="false"/>
                <w:sz w:val="18"/>
                <w:szCs w:val="18"/>
              </w:rPr>
              <w:t xml:space="preserve">One remote sub-stream at a time plus normal household use</w:t>
            </w:r>
          </w:p>
        </w:tc>
      </w:tr>
      <w:tr>
        <w:tc>
          <w:tcPr>
            <w:tcW w:type="dxa" w:w="1123"/>
            <w:shd w:fill="F2F5FA" w:val="clear"/>
            <w:tcMar>
              <w:top w:type="dxa" w:w="60"/>
              <w:left w:type="dxa" w:w="90"/>
              <w:bottom w:type="dxa" w:w="60"/>
              <w:right w:type="dxa" w:w="90"/>
            </w:tcMar>
          </w:tcPr>
          <w:p>
            <w:pPr>
              <w:spacing w:after="0"/>
            </w:pPr>
            <w:r>
              <w:rPr>
                <w:b w:val="false"/>
                <w:bCs w:val="false"/>
                <w:sz w:val="18"/>
                <w:szCs w:val="18"/>
              </w:rPr>
              <w:t xml:space="preserve">M</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50 Mbps</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10 Mbps</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Two concurrent remote streams, occasional main-stream viewing</w:t>
            </w:r>
          </w:p>
        </w:tc>
      </w:tr>
      <w:tr>
        <w:tc>
          <w:tcPr>
            <w:tcW w:type="dxa" w:w="1123"/>
            <w:tcMar>
              <w:top w:type="dxa" w:w="60"/>
              <w:left w:type="dxa" w:w="90"/>
              <w:bottom w:type="dxa" w:w="60"/>
              <w:right w:type="dxa" w:w="90"/>
            </w:tcMar>
          </w:tcPr>
          <w:p>
            <w:pPr>
              <w:spacing w:after="0"/>
            </w:pPr>
            <w:r>
              <w:rPr>
                <w:b w:val="false"/>
                <w:bCs w:val="false"/>
                <w:sz w:val="18"/>
                <w:szCs w:val="18"/>
              </w:rPr>
              <w:t xml:space="preserve">L</w:t>
            </w:r>
          </w:p>
        </w:tc>
        <w:tc>
          <w:tcPr>
            <w:tcW w:type="dxa" w:w="2246"/>
            <w:tcMar>
              <w:top w:type="dxa" w:w="60"/>
              <w:left w:type="dxa" w:w="90"/>
              <w:bottom w:type="dxa" w:w="60"/>
              <w:right w:type="dxa" w:w="90"/>
            </w:tcMar>
          </w:tcPr>
          <w:p>
            <w:pPr>
              <w:spacing w:after="0"/>
            </w:pPr>
            <w:r>
              <w:rPr>
                <w:b w:val="false"/>
                <w:bCs w:val="false"/>
                <w:sz w:val="18"/>
                <w:szCs w:val="18"/>
              </w:rPr>
              <w:t xml:space="preserve">100 Mbps</w:t>
            </w:r>
          </w:p>
        </w:tc>
        <w:tc>
          <w:tcPr>
            <w:tcW w:type="dxa" w:w="2621"/>
            <w:tcMar>
              <w:top w:type="dxa" w:w="60"/>
              <w:left w:type="dxa" w:w="90"/>
              <w:bottom w:type="dxa" w:w="60"/>
              <w:right w:type="dxa" w:w="90"/>
            </w:tcMar>
          </w:tcPr>
          <w:p>
            <w:pPr>
              <w:spacing w:after="0"/>
            </w:pPr>
            <w:r>
              <w:rPr>
                <w:b w:val="false"/>
                <w:bCs w:val="false"/>
                <w:sz w:val="18"/>
                <w:szCs w:val="18"/>
              </w:rPr>
              <w:t xml:space="preserve">25 Mbps</w:t>
            </w:r>
          </w:p>
        </w:tc>
        <w:tc>
          <w:tcPr>
            <w:tcW w:type="dxa" w:w="3370"/>
            <w:tcMar>
              <w:top w:type="dxa" w:w="60"/>
              <w:left w:type="dxa" w:w="90"/>
              <w:bottom w:type="dxa" w:w="60"/>
              <w:right w:type="dxa" w:w="90"/>
            </w:tcMar>
          </w:tcPr>
          <w:p>
            <w:pPr>
              <w:spacing w:after="0"/>
            </w:pPr>
            <w:r>
              <w:rPr>
                <w:b w:val="false"/>
                <w:bCs w:val="false"/>
                <w:sz w:val="18"/>
                <w:szCs w:val="18"/>
              </w:rPr>
              <w:t xml:space="preserve">Multiple concurrent remote viewers, main-stream review, larger household</w:t>
            </w:r>
          </w:p>
        </w:tc>
      </w:tr>
      <w:tr>
        <w:tc>
          <w:tcPr>
            <w:tcW w:type="dxa" w:w="1123"/>
            <w:shd w:fill="F2F5FA" w:val="clear"/>
            <w:tcMar>
              <w:top w:type="dxa" w:w="60"/>
              <w:left w:type="dxa" w:w="90"/>
              <w:bottom w:type="dxa" w:w="60"/>
              <w:right w:type="dxa" w:w="90"/>
            </w:tcMar>
          </w:tcPr>
          <w:p>
            <w:pPr>
              <w:spacing w:after="0"/>
            </w:pPr>
            <w:r>
              <w:rPr>
                <w:b w:val="false"/>
                <w:bCs w:val="false"/>
                <w:sz w:val="18"/>
                <w:szCs w:val="18"/>
              </w:rPr>
              <w:t xml:space="preserve">XL</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300 Mbps</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50 Mbps symmetric preferred</w:t>
            </w:r>
          </w:p>
        </w:tc>
        <w:tc>
          <w:tcPr>
            <w:tcW w:type="dxa" w:w="3370"/>
            <w:shd w:fill="F2F5FA" w:val="clear"/>
            <w:tcMar>
              <w:top w:type="dxa" w:w="60"/>
              <w:left w:type="dxa" w:w="90"/>
              <w:bottom w:type="dxa" w:w="60"/>
              <w:right w:type="dxa" w:w="90"/>
            </w:tcMar>
          </w:tcPr>
          <w:p>
            <w:pPr>
              <w:spacing w:after="0"/>
            </w:pPr>
            <w:r>
              <w:rPr>
                <w:b w:val="false"/>
                <w:bCs w:val="false"/>
                <w:sz w:val="18"/>
                <w:szCs w:val="18"/>
              </w:rPr>
              <w:t xml:space="preserve">Multiple simultaneous users, multi-building, remote review of archived footage</w:t>
            </w:r>
          </w:p>
        </w:tc>
      </w:tr>
    </w:tbl>
    <w:p>
      <w:pPr>
        <w:spacing w:after="120"/>
      </w:pPr>
    </w:p>
    <w:p>
      <w:pPr>
        <w:pStyle w:val="ListParagraph"/>
        <w:numPr>
          <w:ilvl w:val="0"/>
          <w:numId w:val="3"/>
        </w:numPr>
        <w:spacing w:after="60"/>
      </w:pPr>
      <w:r>
        <w:rPr>
          <w:b/>
          <w:bCs/>
        </w:rPr>
        <w:t xml:space="preserve">Upload is the binding constraint, not download.</w:t>
      </w:r>
      <w:r>
        <w:t xml:space="preserve"> Canadian cable service is strongly asymmetric; fibre service is generally symmetric. Check the customer's actual upload speed during the site survey, not the advertised plan speed.</w:t>
      </w:r>
    </w:p>
    <w:p>
      <w:pPr>
        <w:pStyle w:val="ListParagraph"/>
        <w:numPr>
          <w:ilvl w:val="0"/>
          <w:numId w:val="3"/>
        </w:numPr>
        <w:spacing w:after="60"/>
      </w:pPr>
      <w:r>
        <w:rPr>
          <w:b/>
          <w:bCs/>
        </w:rPr>
        <w:t xml:space="preserve">Always stream the sub-stream by default for remote viewing</w:t>
      </w:r>
      <w:r>
        <w:t xml:space="preserve"> and switch to the main stream only on demand. A remote viewer pulling four 4K main streams will saturate almost any residential upload link and will be perceived as a system fault.</w:t>
      </w:r>
    </w:p>
    <w:p>
      <w:pPr>
        <w:pStyle w:val="ListParagraph"/>
        <w:numPr>
          <w:ilvl w:val="0"/>
          <w:numId w:val="3"/>
        </w:numPr>
        <w:spacing w:after="60"/>
      </w:pPr>
      <w:r>
        <w:rPr>
          <w:b/>
          <w:bCs/>
        </w:rPr>
        <w:t xml:space="preserve">Carrier-grade address translation</w:t>
      </w:r>
      <w:r>
        <w:t xml:space="preserve"> on some providers prevents direct tunnel establishment and forces relayed connections, which adds latency. Identify this during the survey; a static address or a different provider tier may be needed at tier L and above. </w:t>
      </w:r>
      <w:r>
        <w:rPr>
          <w:b/>
          <w:bCs/>
        </w:rPr>
        <w:t xml:space="preserve">(V)</w:t>
      </w:r>
      <w:r>
        <w:t xml:space="preserve"> per provider.</w:t>
      </w:r>
    </w:p>
    <w:p>
      <w:pPr>
        <w:pStyle w:val="ListParagraph"/>
        <w:numPr>
          <w:ilvl w:val="0"/>
          <w:numId w:val="3"/>
        </w:numPr>
        <w:spacing w:after="60"/>
      </w:pPr>
      <w:r>
        <w:rPr>
          <w:b/>
          <w:bCs/>
        </w:rPr>
        <w:t xml:space="preserve">Cellular failover</w:t>
      </w:r>
      <w:r>
        <w:t xml:space="preserve"> is recommended at tier L and above so that a wired outage does not remove remote access and notification.</w:t>
      </w:r>
    </w:p>
    <w:p>
      <w:pPr>
        <w:pStyle w:val="Heading2"/>
        <w:spacing w:after="120" w:before="260"/>
      </w:pPr>
      <w:r>
        <w:t xml:space="preserve">8.4 Wireless mesh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CE3F0" w:val="clear"/>
            <w:tcMar>
              <w:top w:type="dxa" w:w="60"/>
              <w:left w:type="dxa" w:w="90"/>
              <w:bottom w:type="dxa" w:w="60"/>
              <w:right w:type="dxa" w:w="90"/>
            </w:tcMar>
          </w:tcPr>
          <w:p>
            <w:pPr>
              <w:spacing w:after="0"/>
            </w:pPr>
            <w:r>
              <w:rPr>
                <w:b/>
                <w:bCs/>
                <w:sz w:val="18"/>
                <w:szCs w:val="18"/>
              </w:rPr>
              <w:t xml:space="preserve">Consideration</w:t>
            </w:r>
          </w:p>
        </w:tc>
        <w:tc>
          <w:tcPr>
            <w:tcW w:type="dxa" w:w="7114"/>
            <w:shd w:fill="DCE3F0" w:val="clear"/>
            <w:tcMar>
              <w:top w:type="dxa" w:w="60"/>
              <w:left w:type="dxa" w:w="90"/>
              <w:bottom w:type="dxa" w:w="60"/>
              <w:right w:type="dxa" w:w="90"/>
            </w:tcMar>
          </w:tcPr>
          <w:p>
            <w:pPr>
              <w:spacing w:after="0"/>
            </w:pPr>
            <w:r>
              <w:rPr>
                <w:b/>
                <w:bCs/>
                <w:sz w:val="18"/>
                <w:szCs w:val="18"/>
              </w:rPr>
              <w:t xml:space="preserve">Rule</w:t>
            </w:r>
          </w:p>
        </w:tc>
      </w:tr>
      <w:tr>
        <w:tc>
          <w:tcPr>
            <w:tcW w:type="dxa" w:w="2246"/>
            <w:tcMar>
              <w:top w:type="dxa" w:w="60"/>
              <w:left w:type="dxa" w:w="90"/>
              <w:bottom w:type="dxa" w:w="60"/>
              <w:right w:type="dxa" w:w="90"/>
            </w:tcMar>
          </w:tcPr>
          <w:p>
            <w:pPr>
              <w:spacing w:after="0"/>
            </w:pPr>
            <w:r>
              <w:rPr>
                <w:b w:val="false"/>
                <w:bCs w:val="false"/>
                <w:sz w:val="18"/>
                <w:szCs w:val="18"/>
              </w:rPr>
              <w:t xml:space="preserve">Coordinator placement</w:t>
            </w:r>
          </w:p>
        </w:tc>
        <w:tc>
          <w:tcPr>
            <w:tcW w:type="dxa" w:w="7114"/>
            <w:tcMar>
              <w:top w:type="dxa" w:w="60"/>
              <w:left w:type="dxa" w:w="90"/>
              <w:bottom w:type="dxa" w:w="60"/>
              <w:right w:type="dxa" w:w="90"/>
            </w:tcMar>
          </w:tcPr>
          <w:p>
            <w:pPr>
              <w:spacing w:after="0"/>
            </w:pPr>
            <w:r>
              <w:rPr>
                <w:b w:val="false"/>
                <w:bCs w:val="false"/>
                <w:sz w:val="18"/>
                <w:szCs w:val="18"/>
              </w:rPr>
              <w:t xml:space="preserve">Geometric centre of the device population, at least two metres from the rack, the gateway and any USB 3 device or solid-state drive</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Channel selection</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Choose a Zigbee channel that does not overlap the Wi-Fi channels in use at the site; survey both bands before commissioning</w:t>
            </w:r>
          </w:p>
        </w:tc>
      </w:tr>
      <w:tr>
        <w:tc>
          <w:tcPr>
            <w:tcW w:type="dxa" w:w="2246"/>
            <w:tcMar>
              <w:top w:type="dxa" w:w="60"/>
              <w:left w:type="dxa" w:w="90"/>
              <w:bottom w:type="dxa" w:w="60"/>
              <w:right w:type="dxa" w:w="90"/>
            </w:tcMar>
          </w:tcPr>
          <w:p>
            <w:pPr>
              <w:spacing w:after="0"/>
            </w:pPr>
            <w:r>
              <w:rPr>
                <w:b w:val="false"/>
                <w:bCs w:val="false"/>
                <w:sz w:val="18"/>
                <w:szCs w:val="18"/>
              </w:rPr>
              <w:t xml:space="preserve">Router density</w:t>
            </w:r>
          </w:p>
        </w:tc>
        <w:tc>
          <w:tcPr>
            <w:tcW w:type="dxa" w:w="7114"/>
            <w:tcMar>
              <w:top w:type="dxa" w:w="60"/>
              <w:left w:type="dxa" w:w="90"/>
              <w:bottom w:type="dxa" w:w="60"/>
              <w:right w:type="dxa" w:w="90"/>
            </w:tcMar>
          </w:tcPr>
          <w:p>
            <w:pPr>
              <w:spacing w:after="0"/>
            </w:pPr>
            <w:r>
              <w:rPr>
                <w:b w:val="false"/>
                <w:bCs w:val="false"/>
                <w:sz w:val="18"/>
                <w:szCs w:val="18"/>
              </w:rPr>
              <w:t xml:space="preserve">At least one mains-powered routing device per floor and per major wing; typically no more than ten to twelve metres between routing devices through residential construction</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Pairing order</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Commission all mains-powered devices first, then battery devices, so battery devices join through an established mesh and select good parents</w:t>
            </w:r>
          </w:p>
        </w:tc>
      </w:tr>
      <w:tr>
        <w:tc>
          <w:tcPr>
            <w:tcW w:type="dxa" w:w="2246"/>
            <w:tcMar>
              <w:top w:type="dxa" w:w="60"/>
              <w:left w:type="dxa" w:w="90"/>
              <w:bottom w:type="dxa" w:w="60"/>
              <w:right w:type="dxa" w:w="90"/>
            </w:tcMar>
          </w:tcPr>
          <w:p>
            <w:pPr>
              <w:spacing w:after="0"/>
            </w:pPr>
            <w:r>
              <w:rPr>
                <w:b w:val="false"/>
                <w:bCs w:val="false"/>
                <w:sz w:val="18"/>
                <w:szCs w:val="18"/>
              </w:rPr>
              <w:t xml:space="preserve">Construction penalties</w:t>
            </w:r>
          </w:p>
        </w:tc>
        <w:tc>
          <w:tcPr>
            <w:tcW w:type="dxa" w:w="7114"/>
            <w:tcMar>
              <w:top w:type="dxa" w:w="60"/>
              <w:left w:type="dxa" w:w="90"/>
              <w:bottom w:type="dxa" w:w="60"/>
              <w:right w:type="dxa" w:w="90"/>
            </w:tcMar>
          </w:tcPr>
          <w:p>
            <w:pPr>
              <w:spacing w:after="0"/>
            </w:pPr>
            <w:r>
              <w:rPr>
                <w:b w:val="false"/>
                <w:bCs w:val="false"/>
                <w:sz w:val="18"/>
                <w:szCs w:val="18"/>
              </w:rPr>
              <w:t xml:space="preserve">Concrete floors, foil-backed insulation, radiant floor heating, metal studs and stone all attenuate heavily; add routing devices rather than increasing transmit power</w:t>
            </w:r>
          </w:p>
        </w:tc>
      </w:tr>
      <w:tr>
        <w:tc>
          <w:tcPr>
            <w:tcW w:type="dxa" w:w="2246"/>
            <w:shd w:fill="F2F5FA" w:val="clear"/>
            <w:tcMar>
              <w:top w:type="dxa" w:w="60"/>
              <w:left w:type="dxa" w:w="90"/>
              <w:bottom w:type="dxa" w:w="60"/>
              <w:right w:type="dxa" w:w="90"/>
            </w:tcMar>
          </w:tcPr>
          <w:p>
            <w:pPr>
              <w:spacing w:after="0"/>
            </w:pPr>
            <w:r>
              <w:rPr>
                <w:b w:val="false"/>
                <w:bCs w:val="false"/>
                <w:sz w:val="18"/>
                <w:szCs w:val="18"/>
              </w:rPr>
              <w:t xml:space="preserve">Device count per coordinator</w:t>
            </w:r>
          </w:p>
        </w:tc>
        <w:tc>
          <w:tcPr>
            <w:tcW w:type="dxa" w:w="7114"/>
            <w:shd w:fill="F2F5FA" w:val="clear"/>
            <w:tcMar>
              <w:top w:type="dxa" w:w="60"/>
              <w:left w:type="dxa" w:w="90"/>
              <w:bottom w:type="dxa" w:w="60"/>
              <w:right w:type="dxa" w:w="90"/>
            </w:tcMar>
          </w:tcPr>
          <w:p>
            <w:pPr>
              <w:spacing w:after="0"/>
            </w:pPr>
            <w:r>
              <w:rPr>
                <w:b w:val="false"/>
                <w:bCs w:val="false"/>
                <w:sz w:val="18"/>
                <w:szCs w:val="18"/>
              </w:rPr>
              <w:t xml:space="preserve">Comfortably to roughly 100 to 150 devices with a healthy mesh; beyond this, split into a second network or move to a wired approach</w:t>
            </w:r>
          </w:p>
        </w:tc>
      </w:tr>
      <w:tr>
        <w:tc>
          <w:tcPr>
            <w:tcW w:type="dxa" w:w="2246"/>
            <w:tcMar>
              <w:top w:type="dxa" w:w="60"/>
              <w:left w:type="dxa" w:w="90"/>
              <w:bottom w:type="dxa" w:w="60"/>
              <w:right w:type="dxa" w:w="90"/>
            </w:tcMar>
          </w:tcPr>
          <w:p>
            <w:pPr>
              <w:spacing w:after="0"/>
            </w:pPr>
            <w:r>
              <w:rPr>
                <w:b w:val="false"/>
                <w:bCs w:val="false"/>
                <w:sz w:val="18"/>
                <w:szCs w:val="18"/>
              </w:rPr>
              <w:t xml:space="preserve">Battery devices</w:t>
            </w:r>
          </w:p>
        </w:tc>
        <w:tc>
          <w:tcPr>
            <w:tcW w:type="dxa" w:w="7114"/>
            <w:tcMar>
              <w:top w:type="dxa" w:w="60"/>
              <w:left w:type="dxa" w:w="90"/>
              <w:bottom w:type="dxa" w:w="60"/>
              <w:right w:type="dxa" w:w="90"/>
            </w:tcMar>
          </w:tcPr>
          <w:p>
            <w:pPr>
              <w:spacing w:after="0"/>
            </w:pPr>
            <w:r>
              <w:rPr>
                <w:b w:val="false"/>
                <w:bCs w:val="false"/>
                <w:sz w:val="18"/>
                <w:szCs w:val="18"/>
              </w:rPr>
              <w:t xml:space="preserve">Never used where a wired contact is practical; battery replacement across sixty sensors is a support burden the customer will resent</w:t>
            </w:r>
          </w:p>
        </w:tc>
      </w:tr>
    </w:tbl>
    <w:p>
      <w:pPr>
        <w:spacing w:after="120"/>
      </w:pPr>
    </w:p>
    <w:p>
      <w:pPr>
        <w:pStyle w:val="Heading2"/>
        <w:spacing w:after="120" w:before="260"/>
      </w:pPr>
      <w:r>
        <w:t xml:space="preserve">8.5 Electrical and physical requirements at the 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CE3F0" w:val="clear"/>
            <w:tcMar>
              <w:top w:type="dxa" w:w="60"/>
              <w:left w:type="dxa" w:w="90"/>
              <w:bottom w:type="dxa" w:w="60"/>
              <w:right w:type="dxa" w:w="90"/>
            </w:tcMar>
          </w:tcPr>
          <w:p>
            <w:pPr>
              <w:spacing w:after="0"/>
            </w:pPr>
            <w:r>
              <w:rPr>
                <w:b/>
                <w:bCs/>
                <w:sz w:val="18"/>
                <w:szCs w:val="18"/>
              </w:rPr>
              <w:t xml:space="preserve">Item</w:t>
            </w:r>
          </w:p>
        </w:tc>
        <w:tc>
          <w:tcPr>
            <w:tcW w:type="dxa" w:w="7301"/>
            <w:shd w:fill="DCE3F0" w:val="clear"/>
            <w:tcMar>
              <w:top w:type="dxa" w:w="60"/>
              <w:left w:type="dxa" w:w="90"/>
              <w:bottom w:type="dxa" w:w="60"/>
              <w:right w:type="dxa" w:w="90"/>
            </w:tcMar>
          </w:tcPr>
          <w:p>
            <w:pPr>
              <w:spacing w:after="0"/>
            </w:pPr>
            <w:r>
              <w:rPr>
                <w:b/>
                <w:bCs/>
                <w:sz w:val="18"/>
                <w:szCs w:val="18"/>
              </w:rPr>
              <w:t xml:space="preserve">Requirement</w:t>
            </w:r>
          </w:p>
        </w:tc>
      </w:tr>
      <w:tr>
        <w:tc>
          <w:tcPr>
            <w:tcW w:type="dxa" w:w="2059"/>
            <w:tcMar>
              <w:top w:type="dxa" w:w="60"/>
              <w:left w:type="dxa" w:w="90"/>
              <w:bottom w:type="dxa" w:w="60"/>
              <w:right w:type="dxa" w:w="90"/>
            </w:tcMar>
          </w:tcPr>
          <w:p>
            <w:pPr>
              <w:spacing w:after="0"/>
            </w:pPr>
            <w:r>
              <w:rPr>
                <w:b w:val="false"/>
                <w:bCs w:val="false"/>
                <w:sz w:val="18"/>
                <w:szCs w:val="18"/>
              </w:rPr>
              <w:t xml:space="preserve">Circuit</w:t>
            </w:r>
          </w:p>
        </w:tc>
        <w:tc>
          <w:tcPr>
            <w:tcW w:type="dxa" w:w="7301"/>
            <w:tcMar>
              <w:top w:type="dxa" w:w="60"/>
              <w:left w:type="dxa" w:w="90"/>
              <w:bottom w:type="dxa" w:w="60"/>
              <w:right w:type="dxa" w:w="90"/>
            </w:tcMar>
          </w:tcPr>
          <w:p>
            <w:pPr>
              <w:spacing w:after="0"/>
            </w:pPr>
            <w:r>
              <w:rPr>
                <w:b w:val="false"/>
                <w:bCs w:val="false"/>
                <w:sz w:val="18"/>
                <w:szCs w:val="18"/>
              </w:rPr>
              <w:t xml:space="preserve">Dedicated 15 A branch circuit for the equipment rack at tier M and above</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Load</w:t>
            </w:r>
          </w:p>
        </w:tc>
        <w:tc>
          <w:tcPr>
            <w:tcW w:type="dxa" w:w="7301"/>
            <w:shd w:fill="F2F5FA" w:val="clear"/>
            <w:tcMar>
              <w:top w:type="dxa" w:w="60"/>
              <w:left w:type="dxa" w:w="90"/>
              <w:bottom w:type="dxa" w:w="60"/>
              <w:right w:type="dxa" w:w="90"/>
            </w:tcMar>
          </w:tcPr>
          <w:p>
            <w:pPr>
              <w:spacing w:after="0"/>
            </w:pPr>
            <w:r>
              <w:rPr>
                <w:b w:val="false"/>
                <w:bCs w:val="false"/>
                <w:sz w:val="18"/>
                <w:szCs w:val="18"/>
              </w:rPr>
              <w:t xml:space="preserve">Tier S approximately 60 to 120 W; tier M approximately 120 to 220 W; tier L approximately 220 to 400 W; tier XL higher, calculated</w:t>
            </w:r>
          </w:p>
        </w:tc>
      </w:tr>
      <w:tr>
        <w:tc>
          <w:tcPr>
            <w:tcW w:type="dxa" w:w="2059"/>
            <w:tcMar>
              <w:top w:type="dxa" w:w="60"/>
              <w:left w:type="dxa" w:w="90"/>
              <w:bottom w:type="dxa" w:w="60"/>
              <w:right w:type="dxa" w:w="90"/>
            </w:tcMar>
          </w:tcPr>
          <w:p>
            <w:pPr>
              <w:spacing w:after="0"/>
            </w:pPr>
            <w:r>
              <w:rPr>
                <w:b w:val="false"/>
                <w:bCs w:val="false"/>
                <w:sz w:val="18"/>
                <w:szCs w:val="18"/>
              </w:rPr>
              <w:t xml:space="preserve">Ventilation</w:t>
            </w:r>
          </w:p>
        </w:tc>
        <w:tc>
          <w:tcPr>
            <w:tcW w:type="dxa" w:w="7301"/>
            <w:tcMar>
              <w:top w:type="dxa" w:w="60"/>
              <w:left w:type="dxa" w:w="90"/>
              <w:bottom w:type="dxa" w:w="60"/>
              <w:right w:type="dxa" w:w="90"/>
            </w:tcMar>
          </w:tcPr>
          <w:p>
            <w:pPr>
              <w:spacing w:after="0"/>
            </w:pPr>
            <w:r>
              <w:rPr>
                <w:b w:val="false"/>
                <w:bCs w:val="false"/>
                <w:sz w:val="18"/>
                <w:szCs w:val="18"/>
              </w:rPr>
              <w:t xml:space="preserve">Passive ventilation minimum; forced ventilation where the enclosure is closed or in a confined space</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Location</w:t>
            </w:r>
          </w:p>
        </w:tc>
        <w:tc>
          <w:tcPr>
            <w:tcW w:type="dxa" w:w="7301"/>
            <w:shd w:fill="F2F5FA" w:val="clear"/>
            <w:tcMar>
              <w:top w:type="dxa" w:w="60"/>
              <w:left w:type="dxa" w:w="90"/>
              <w:bottom w:type="dxa" w:w="60"/>
              <w:right w:type="dxa" w:w="90"/>
            </w:tcMar>
          </w:tcPr>
          <w:p>
            <w:pPr>
              <w:spacing w:after="0"/>
            </w:pPr>
            <w:r>
              <w:rPr>
                <w:b w:val="false"/>
                <w:bCs w:val="false"/>
                <w:sz w:val="18"/>
                <w:szCs w:val="18"/>
              </w:rPr>
              <w:t xml:space="preserve">Conditioned space, not an unheated garage or an uninsulated attic; away from water lines and the laundry</w:t>
            </w:r>
          </w:p>
        </w:tc>
      </w:tr>
      <w:tr>
        <w:tc>
          <w:tcPr>
            <w:tcW w:type="dxa" w:w="2059"/>
            <w:tcMar>
              <w:top w:type="dxa" w:w="60"/>
              <w:left w:type="dxa" w:w="90"/>
              <w:bottom w:type="dxa" w:w="60"/>
              <w:right w:type="dxa" w:w="90"/>
            </w:tcMar>
          </w:tcPr>
          <w:p>
            <w:pPr>
              <w:spacing w:after="0"/>
            </w:pPr>
            <w:r>
              <w:rPr>
                <w:b w:val="false"/>
                <w:bCs w:val="false"/>
                <w:sz w:val="18"/>
                <w:szCs w:val="18"/>
              </w:rPr>
              <w:t xml:space="preserve">Security</w:t>
            </w:r>
          </w:p>
        </w:tc>
        <w:tc>
          <w:tcPr>
            <w:tcW w:type="dxa" w:w="7301"/>
            <w:tcMar>
              <w:top w:type="dxa" w:w="60"/>
              <w:left w:type="dxa" w:w="90"/>
              <w:bottom w:type="dxa" w:w="60"/>
              <w:right w:type="dxa" w:w="90"/>
            </w:tcMar>
          </w:tcPr>
          <w:p>
            <w:pPr>
              <w:spacing w:after="0"/>
            </w:pPr>
            <w:r>
              <w:rPr>
                <w:b w:val="false"/>
                <w:bCs w:val="false"/>
                <w:sz w:val="18"/>
                <w:szCs w:val="18"/>
              </w:rPr>
              <w:t xml:space="preserve">Lockable enclosure. An equipment rack that an intruder can switch off in ten seconds undermines the entire camera system</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Grounding and bonding</w:t>
            </w:r>
          </w:p>
        </w:tc>
        <w:tc>
          <w:tcPr>
            <w:tcW w:type="dxa" w:w="7301"/>
            <w:shd w:fill="F2F5FA" w:val="clear"/>
            <w:tcMar>
              <w:top w:type="dxa" w:w="60"/>
              <w:left w:type="dxa" w:w="90"/>
              <w:bottom w:type="dxa" w:w="60"/>
              <w:right w:type="dxa" w:w="90"/>
            </w:tcMar>
          </w:tcPr>
          <w:p>
            <w:pPr>
              <w:spacing w:after="0"/>
            </w:pPr>
            <w:r>
              <w:rPr>
                <w:b w:val="false"/>
                <w:bCs w:val="false"/>
                <w:sz w:val="18"/>
                <w:szCs w:val="18"/>
              </w:rPr>
              <w:t xml:space="preserve">Rack bonded per code; surge protection at the service entrance recommended and quoted separately</w:t>
            </w:r>
          </w:p>
        </w:tc>
      </w:tr>
      <w:tr>
        <w:tc>
          <w:tcPr>
            <w:tcW w:type="dxa" w:w="2059"/>
            <w:tcMar>
              <w:top w:type="dxa" w:w="60"/>
              <w:left w:type="dxa" w:w="90"/>
              <w:bottom w:type="dxa" w:w="60"/>
              <w:right w:type="dxa" w:w="90"/>
            </w:tcMar>
          </w:tcPr>
          <w:p>
            <w:pPr>
              <w:spacing w:after="0"/>
            </w:pPr>
            <w:r>
              <w:rPr>
                <w:b w:val="false"/>
                <w:bCs w:val="false"/>
                <w:sz w:val="18"/>
                <w:szCs w:val="18"/>
              </w:rPr>
              <w:t xml:space="preserve">Access</w:t>
            </w:r>
          </w:p>
        </w:tc>
        <w:tc>
          <w:tcPr>
            <w:tcW w:type="dxa" w:w="7301"/>
            <w:tcMar>
              <w:top w:type="dxa" w:w="60"/>
              <w:left w:type="dxa" w:w="90"/>
              <w:bottom w:type="dxa" w:w="60"/>
              <w:right w:type="dxa" w:w="90"/>
            </w:tcMar>
          </w:tcPr>
          <w:p>
            <w:pPr>
              <w:spacing w:after="0"/>
            </w:pPr>
            <w:r>
              <w:rPr>
                <w:b w:val="false"/>
                <w:bCs w:val="false"/>
                <w:sz w:val="18"/>
                <w:szCs w:val="18"/>
              </w:rPr>
              <w:t xml:space="preserve">Serviceable clearance in front and behind; no equipment placed where a technician cannot reach it without moving furniture</w:t>
            </w:r>
          </w:p>
        </w:tc>
      </w:tr>
    </w:tbl>
    <w:p>
      <w:pPr>
        <w:spacing w:after="120"/>
      </w:pPr>
    </w:p>
    <w:p>
      <w:pPr>
        <w:pStyle w:val="Heading1"/>
        <w:spacing w:after="180" w:before="360"/>
      </w:pPr>
      <w:r>
        <w:t xml:space="preserve">9. Delivery Operations</w:t>
      </w:r>
    </w:p>
    <w:p>
      <w:pPr>
        <w:pStyle w:val="Heading2"/>
        <w:spacing w:after="120" w:before="260"/>
      </w:pPr>
      <w:r>
        <w:t xml:space="preserve">9.1 Delivery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5803"/>
        <w:gridCol w:w="2059"/>
      </w:tblGrid>
      <w:tr>
        <w:trPr>
          <w:tblHeader/>
        </w:trPr>
        <w:tc>
          <w:tcPr>
            <w:tcW w:type="dxa" w:w="1498"/>
            <w:shd w:fill="DCE3F0" w:val="clear"/>
            <w:tcMar>
              <w:top w:type="dxa" w:w="60"/>
              <w:left w:type="dxa" w:w="90"/>
              <w:bottom w:type="dxa" w:w="60"/>
              <w:right w:type="dxa" w:w="90"/>
            </w:tcMar>
          </w:tcPr>
          <w:p>
            <w:pPr>
              <w:spacing w:after="0"/>
            </w:pPr>
            <w:r>
              <w:rPr>
                <w:b/>
                <w:bCs/>
                <w:sz w:val="18"/>
                <w:szCs w:val="18"/>
              </w:rPr>
              <w:t xml:space="preserve">Stage</w:t>
            </w:r>
          </w:p>
        </w:tc>
        <w:tc>
          <w:tcPr>
            <w:tcW w:type="dxa" w:w="5803"/>
            <w:shd w:fill="DCE3F0" w:val="clear"/>
            <w:tcMar>
              <w:top w:type="dxa" w:w="60"/>
              <w:left w:type="dxa" w:w="90"/>
              <w:bottom w:type="dxa" w:w="60"/>
              <w:right w:type="dxa" w:w="90"/>
            </w:tcMar>
          </w:tcPr>
          <w:p>
            <w:pPr>
              <w:spacing w:after="0"/>
            </w:pPr>
            <w:r>
              <w:rPr>
                <w:b/>
                <w:bCs/>
                <w:sz w:val="18"/>
                <w:szCs w:val="18"/>
              </w:rPr>
              <w:t xml:space="preserve">Activities</w:t>
            </w:r>
          </w:p>
        </w:tc>
        <w:tc>
          <w:tcPr>
            <w:tcW w:type="dxa" w:w="2059"/>
            <w:shd w:fill="DCE3F0" w:val="clear"/>
            <w:tcMar>
              <w:top w:type="dxa" w:w="60"/>
              <w:left w:type="dxa" w:w="90"/>
              <w:bottom w:type="dxa" w:w="60"/>
              <w:right w:type="dxa" w:w="90"/>
            </w:tcMar>
          </w:tcPr>
          <w:p>
            <w:pPr>
              <w:spacing w:after="0"/>
            </w:pPr>
            <w:r>
              <w:rPr>
                <w:b/>
                <w:bCs/>
                <w:sz w:val="18"/>
                <w:szCs w:val="18"/>
              </w:rPr>
              <w:t xml:space="preserve">Output</w:t>
            </w:r>
          </w:p>
        </w:tc>
      </w:tr>
      <w:tr>
        <w:tc>
          <w:tcPr>
            <w:tcW w:type="dxa" w:w="1498"/>
            <w:tcMar>
              <w:top w:type="dxa" w:w="60"/>
              <w:left w:type="dxa" w:w="90"/>
              <w:bottom w:type="dxa" w:w="60"/>
              <w:right w:type="dxa" w:w="90"/>
            </w:tcMar>
          </w:tcPr>
          <w:p>
            <w:pPr>
              <w:spacing w:after="0"/>
            </w:pPr>
            <w:r>
              <w:rPr>
                <w:b w:val="false"/>
                <w:bCs w:val="false"/>
                <w:sz w:val="18"/>
                <w:szCs w:val="18"/>
              </w:rPr>
              <w:t xml:space="preserve">1. Qualification</w:t>
            </w:r>
          </w:p>
        </w:tc>
        <w:tc>
          <w:tcPr>
            <w:tcW w:type="dxa" w:w="5803"/>
            <w:tcMar>
              <w:top w:type="dxa" w:w="60"/>
              <w:left w:type="dxa" w:w="90"/>
              <w:bottom w:type="dxa" w:w="60"/>
              <w:right w:type="dxa" w:w="90"/>
            </w:tcMar>
          </w:tcPr>
          <w:p>
            <w:pPr>
              <w:spacing w:after="0"/>
            </w:pPr>
            <w:r>
              <w:rPr>
                <w:b w:val="false"/>
                <w:bCs w:val="false"/>
                <w:sz w:val="18"/>
                <w:szCs w:val="18"/>
              </w:rPr>
              <w:t xml:space="preserve">Telephone or video call; scope, property type, motivation, budget range; disqualify poor fits early</w:t>
            </w:r>
          </w:p>
        </w:tc>
        <w:tc>
          <w:tcPr>
            <w:tcW w:type="dxa" w:w="2059"/>
            <w:tcMar>
              <w:top w:type="dxa" w:w="60"/>
              <w:left w:type="dxa" w:w="90"/>
              <w:bottom w:type="dxa" w:w="60"/>
              <w:right w:type="dxa" w:w="90"/>
            </w:tcMar>
          </w:tcPr>
          <w:p>
            <w:pPr>
              <w:spacing w:after="0"/>
            </w:pPr>
            <w:r>
              <w:rPr>
                <w:b w:val="false"/>
                <w:bCs w:val="false"/>
                <w:sz w:val="18"/>
                <w:szCs w:val="18"/>
              </w:rPr>
              <w:t xml:space="preserve">Decision to survey</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2. Site survey (paid)</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Circuit and panel audit, neutral verification at every intended switch location, network and upload speed test, wireless survey, camera sightline and mounting assessment, structural and cable path assessment, photograph record</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Survey report</w:t>
            </w:r>
          </w:p>
        </w:tc>
      </w:tr>
      <w:tr>
        <w:tc>
          <w:tcPr>
            <w:tcW w:type="dxa" w:w="1498"/>
            <w:tcMar>
              <w:top w:type="dxa" w:w="60"/>
              <w:left w:type="dxa" w:w="90"/>
              <w:bottom w:type="dxa" w:w="60"/>
              <w:right w:type="dxa" w:w="90"/>
            </w:tcMar>
          </w:tcPr>
          <w:p>
            <w:pPr>
              <w:spacing w:after="0"/>
            </w:pPr>
            <w:r>
              <w:rPr>
                <w:b w:val="false"/>
                <w:bCs w:val="false"/>
                <w:sz w:val="18"/>
                <w:szCs w:val="18"/>
              </w:rPr>
              <w:t xml:space="preserve">3. Design</w:t>
            </w:r>
          </w:p>
        </w:tc>
        <w:tc>
          <w:tcPr>
            <w:tcW w:type="dxa" w:w="5803"/>
            <w:tcMar>
              <w:top w:type="dxa" w:w="60"/>
              <w:left w:type="dxa" w:w="90"/>
              <w:bottom w:type="dxa" w:w="60"/>
              <w:right w:type="dxa" w:w="90"/>
            </w:tcMar>
          </w:tcPr>
          <w:p>
            <w:pPr>
              <w:spacing w:after="0"/>
            </w:pPr>
            <w:r>
              <w:rPr>
                <w:b w:val="false"/>
                <w:bCs w:val="false"/>
                <w:sz w:val="18"/>
                <w:szCs w:val="18"/>
              </w:rPr>
              <w:t xml:space="preserve">Device schedule, network plan and addressing, camera plan with fields of view, storage and bandwidth calculation, automation narrative, package selection and price</w:t>
            </w:r>
          </w:p>
        </w:tc>
        <w:tc>
          <w:tcPr>
            <w:tcW w:type="dxa" w:w="2059"/>
            <w:tcMar>
              <w:top w:type="dxa" w:w="60"/>
              <w:left w:type="dxa" w:w="90"/>
              <w:bottom w:type="dxa" w:w="60"/>
              <w:right w:type="dxa" w:w="90"/>
            </w:tcMar>
          </w:tcPr>
          <w:p>
            <w:pPr>
              <w:spacing w:after="0"/>
            </w:pPr>
            <w:r>
              <w:rPr>
                <w:b w:val="false"/>
                <w:bCs w:val="false"/>
                <w:sz w:val="18"/>
                <w:szCs w:val="18"/>
              </w:rPr>
              <w:t xml:space="preserve">Signed design and quotation</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4. Bench staging</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Controller build from template, firmware flashing, device pre-pairing, container deployment, configuration generation, bench test of every device before it leaves the workshop</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Pre-configured system</w:t>
            </w:r>
          </w:p>
        </w:tc>
      </w:tr>
      <w:tr>
        <w:tc>
          <w:tcPr>
            <w:tcW w:type="dxa" w:w="1498"/>
            <w:tcMar>
              <w:top w:type="dxa" w:w="60"/>
              <w:left w:type="dxa" w:w="90"/>
              <w:bottom w:type="dxa" w:w="60"/>
              <w:right w:type="dxa" w:w="90"/>
            </w:tcMar>
          </w:tcPr>
          <w:p>
            <w:pPr>
              <w:spacing w:after="0"/>
            </w:pPr>
            <w:r>
              <w:rPr>
                <w:b w:val="false"/>
                <w:bCs w:val="false"/>
                <w:sz w:val="18"/>
                <w:szCs w:val="18"/>
              </w:rPr>
              <w:t xml:space="preserve">5. Installation</w:t>
            </w:r>
          </w:p>
        </w:tc>
        <w:tc>
          <w:tcPr>
            <w:tcW w:type="dxa" w:w="5803"/>
            <w:tcMar>
              <w:top w:type="dxa" w:w="60"/>
              <w:left w:type="dxa" w:w="90"/>
              <w:bottom w:type="dxa" w:w="60"/>
              <w:right w:type="dxa" w:w="90"/>
            </w:tcMar>
          </w:tcPr>
          <w:p>
            <w:pPr>
              <w:spacing w:after="0"/>
            </w:pPr>
            <w:r>
              <w:rPr>
                <w:b w:val="false"/>
                <w:bCs w:val="false"/>
                <w:sz w:val="18"/>
                <w:szCs w:val="18"/>
              </w:rPr>
              <w:t xml:space="preserve">Line-voltage work by the licensed contractor or partner, low-voltage cabling, rack build, camera mounting and aiming, device installation</w:t>
            </w:r>
          </w:p>
        </w:tc>
        <w:tc>
          <w:tcPr>
            <w:tcW w:type="dxa" w:w="2059"/>
            <w:tcMar>
              <w:top w:type="dxa" w:w="60"/>
              <w:left w:type="dxa" w:w="90"/>
              <w:bottom w:type="dxa" w:w="60"/>
              <w:right w:type="dxa" w:w="90"/>
            </w:tcMar>
          </w:tcPr>
          <w:p>
            <w:pPr>
              <w:spacing w:after="0"/>
            </w:pPr>
            <w:r>
              <w:rPr>
                <w:b w:val="false"/>
                <w:bCs w:val="false"/>
                <w:sz w:val="18"/>
                <w:szCs w:val="18"/>
              </w:rPr>
              <w:t xml:space="preserve">Physically complete system</w:t>
            </w:r>
          </w:p>
        </w:tc>
      </w:tr>
      <w:tr>
        <w:tc>
          <w:tcPr>
            <w:tcW w:type="dxa" w:w="1498"/>
            <w:shd w:fill="F2F5FA" w:val="clear"/>
            <w:tcMar>
              <w:top w:type="dxa" w:w="60"/>
              <w:left w:type="dxa" w:w="90"/>
              <w:bottom w:type="dxa" w:w="60"/>
              <w:right w:type="dxa" w:w="90"/>
            </w:tcMar>
          </w:tcPr>
          <w:p>
            <w:pPr>
              <w:spacing w:after="0"/>
            </w:pPr>
            <w:r>
              <w:rPr>
                <w:b w:val="false"/>
                <w:bCs w:val="false"/>
                <w:sz w:val="18"/>
                <w:szCs w:val="18"/>
              </w:rPr>
              <w:t xml:space="preserve">6. Commissioning</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Network verification, hardening checklist, mesh health check, automation tuning, dashboard build, mobile device setup for each household member, resilience testing</w:t>
            </w:r>
          </w:p>
        </w:tc>
        <w:tc>
          <w:tcPr>
            <w:tcW w:type="dxa" w:w="2059"/>
            <w:shd w:fill="F2F5FA" w:val="clear"/>
            <w:tcMar>
              <w:top w:type="dxa" w:w="60"/>
              <w:left w:type="dxa" w:w="90"/>
              <w:bottom w:type="dxa" w:w="60"/>
              <w:right w:type="dxa" w:w="90"/>
            </w:tcMar>
          </w:tcPr>
          <w:p>
            <w:pPr>
              <w:spacing w:after="0"/>
            </w:pPr>
            <w:r>
              <w:rPr>
                <w:b w:val="false"/>
                <w:bCs w:val="false"/>
                <w:sz w:val="18"/>
                <w:szCs w:val="18"/>
              </w:rPr>
              <w:t xml:space="preserve">Working, tuned system</w:t>
            </w:r>
          </w:p>
        </w:tc>
      </w:tr>
      <w:tr>
        <w:tc>
          <w:tcPr>
            <w:tcW w:type="dxa" w:w="1498"/>
            <w:tcMar>
              <w:top w:type="dxa" w:w="60"/>
              <w:left w:type="dxa" w:w="90"/>
              <w:bottom w:type="dxa" w:w="60"/>
              <w:right w:type="dxa" w:w="90"/>
            </w:tcMar>
          </w:tcPr>
          <w:p>
            <w:pPr>
              <w:spacing w:after="0"/>
            </w:pPr>
            <w:r>
              <w:rPr>
                <w:b w:val="false"/>
                <w:bCs w:val="false"/>
                <w:sz w:val="18"/>
                <w:szCs w:val="18"/>
              </w:rPr>
              <w:t xml:space="preserve">7. Handover</w:t>
            </w:r>
          </w:p>
        </w:tc>
        <w:tc>
          <w:tcPr>
            <w:tcW w:type="dxa" w:w="5803"/>
            <w:tcMar>
              <w:top w:type="dxa" w:w="60"/>
              <w:left w:type="dxa" w:w="90"/>
              <w:bottom w:type="dxa" w:w="60"/>
              <w:right w:type="dxa" w:w="90"/>
            </w:tcMar>
          </w:tcPr>
          <w:p>
            <w:pPr>
              <w:spacing w:after="0"/>
            </w:pPr>
            <w:r>
              <w:rPr>
                <w:b w:val="false"/>
                <w:bCs w:val="false"/>
                <w:sz w:val="18"/>
                <w:szCs w:val="18"/>
              </w:rPr>
              <w:t xml:space="preserve">Customer training session, as-built documentation package, credential vault transfer, signed acceptance record, care plan activation</w:t>
            </w:r>
          </w:p>
        </w:tc>
        <w:tc>
          <w:tcPr>
            <w:tcW w:type="dxa" w:w="2059"/>
            <w:tcMar>
              <w:top w:type="dxa" w:w="60"/>
              <w:left w:type="dxa" w:w="90"/>
              <w:bottom w:type="dxa" w:w="60"/>
              <w:right w:type="dxa" w:w="90"/>
            </w:tcMar>
          </w:tcPr>
          <w:p>
            <w:pPr>
              <w:spacing w:after="0"/>
            </w:pPr>
            <w:r>
              <w:rPr>
                <w:b w:val="false"/>
                <w:bCs w:val="false"/>
                <w:sz w:val="18"/>
                <w:szCs w:val="18"/>
              </w:rPr>
              <w:t xml:space="preserve">Closed project</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Stage 4 is the difference between a professional operation and a hobbyist one. Every device is paired, tested and configured on the bench before it goes to site. Field time is the most expensive time in this business and must be spent on physical work, not on troubleshooting a device that could have been proven in the workshop.</w:t>
      </w:r>
    </w:p>
    <w:p>
      <w:pPr>
        <w:pStyle w:val="Heading2"/>
        <w:spacing w:after="120" w:before="260"/>
      </w:pPr>
      <w:r>
        <w:t xml:space="preserve">9.2 Site survey checklist</w:t>
      </w:r>
    </w:p>
    <w:p>
      <w:pPr>
        <w:pStyle w:val="ListParagraph"/>
        <w:numPr>
          <w:ilvl w:val="0"/>
          <w:numId w:val="3"/>
        </w:numPr>
        <w:spacing w:after="60"/>
      </w:pPr>
      <w:r>
        <w:t xml:space="preserve">Electrical panel: capacity, available spaces, panel brand and age, aluminium branch wiring, knob-and-tube, grounding condition.</w:t>
      </w:r>
    </w:p>
    <w:p>
      <w:pPr>
        <w:pStyle w:val="ListParagraph"/>
        <w:numPr>
          <w:ilvl w:val="0"/>
          <w:numId w:val="3"/>
        </w:numPr>
        <w:spacing w:after="60"/>
      </w:pPr>
      <w:r>
        <w:t xml:space="preserve">Every intended switch location: neutral present, box depth and volume, gang count, multi-way configuration, existing device type.</w:t>
      </w:r>
    </w:p>
    <w:p>
      <w:pPr>
        <w:pStyle w:val="ListParagraph"/>
        <w:numPr>
          <w:ilvl w:val="0"/>
          <w:numId w:val="3"/>
        </w:numPr>
        <w:spacing w:after="60"/>
      </w:pPr>
      <w:r>
        <w:t xml:space="preserve">Lighting: fixture and lamp types per circuit, dimmable or not, existing dimmers.</w:t>
      </w:r>
    </w:p>
    <w:p>
      <w:pPr>
        <w:pStyle w:val="ListParagraph"/>
        <w:numPr>
          <w:ilvl w:val="0"/>
          <w:numId w:val="3"/>
        </w:numPr>
        <w:spacing w:after="60"/>
      </w:pPr>
      <w:r>
        <w:t xml:space="preserve">Heating: type, per-room load in watts, existing thermostat type and wiring, panel circuits.</w:t>
      </w:r>
    </w:p>
    <w:p>
      <w:pPr>
        <w:pStyle w:val="ListParagraph"/>
        <w:numPr>
          <w:ilvl w:val="0"/>
          <w:numId w:val="3"/>
        </w:numPr>
        <w:spacing w:after="60"/>
      </w:pPr>
      <w:r>
        <w:t xml:space="preserve">Ventilation: bathroom fan type and control, presence of a heat recovery ventilator and any code-required interlock.</w:t>
      </w:r>
    </w:p>
    <w:p>
      <w:pPr>
        <w:pStyle w:val="ListParagraph"/>
        <w:numPr>
          <w:ilvl w:val="0"/>
          <w:numId w:val="3"/>
        </w:numPr>
        <w:spacing w:after="60"/>
      </w:pPr>
      <w:r>
        <w:t xml:space="preserve">Network: existing gateway and switch, cable runs available, structured wiring panel, internet provider, measured download and upload speed, presence of carrier-grade address translation.</w:t>
      </w:r>
    </w:p>
    <w:p>
      <w:pPr>
        <w:pStyle w:val="ListParagraph"/>
        <w:numPr>
          <w:ilvl w:val="0"/>
          <w:numId w:val="3"/>
        </w:numPr>
        <w:spacing w:after="60"/>
      </w:pPr>
      <w:r>
        <w:t xml:space="preserve">Camera positions: sightlines, mounting surface, cable path, power availability, sun angle and glare, and the neighbour privacy assessment for every proposed field of view.</w:t>
      </w:r>
    </w:p>
    <w:p>
      <w:pPr>
        <w:pStyle w:val="ListParagraph"/>
        <w:numPr>
          <w:ilvl w:val="0"/>
          <w:numId w:val="3"/>
        </w:numPr>
        <w:spacing w:after="60"/>
      </w:pPr>
      <w:r>
        <w:t xml:space="preserve">Rack location: space, circuit, ventilation, security, service access.</w:t>
      </w:r>
    </w:p>
    <w:p>
      <w:pPr>
        <w:pStyle w:val="ListParagraph"/>
        <w:numPr>
          <w:ilvl w:val="0"/>
          <w:numId w:val="3"/>
        </w:numPr>
        <w:spacing w:after="60"/>
      </w:pPr>
      <w:r>
        <w:t xml:space="preserve">Construction: wall and floor materials, insulation type, finished ceilings, accessible attic or basement, fire separations.</w:t>
      </w:r>
    </w:p>
    <w:p>
      <w:pPr>
        <w:pStyle w:val="ListParagraph"/>
        <w:numPr>
          <w:ilvl w:val="0"/>
          <w:numId w:val="3"/>
        </w:numPr>
        <w:spacing w:after="60"/>
      </w:pPr>
      <w:r>
        <w:t xml:space="preserve">Household: number of occupants, devices per person, mobile platforms, technical comfort level, accessibility needs, pets (which affect motion sensor and camera configuration).</w:t>
      </w:r>
    </w:p>
    <w:p>
      <w:pPr>
        <w:pStyle w:val="ListParagraph"/>
        <w:numPr>
          <w:ilvl w:val="0"/>
          <w:numId w:val="3"/>
        </w:numPr>
        <w:spacing w:after="60"/>
      </w:pPr>
      <w:r>
        <w:t xml:space="preserve">Photographs of every panel, every intended device location and every camera sightline.</w:t>
      </w:r>
    </w:p>
    <w:p>
      <w:pPr>
        <w:pStyle w:val="Heading2"/>
        <w:spacing w:after="120" w:before="260"/>
      </w:pPr>
      <w:r>
        <w:t xml:space="preserve">9.3 Acceptance test protocol</w:t>
      </w:r>
    </w:p>
    <w:p>
      <w:pPr>
        <w:spacing w:after="120"/>
      </w:pPr>
      <w:r>
        <w:t xml:space="preserve">Performed in front of the customer at handover, and recorded on a signed acceptance record. This is a sales asset, a quality control and a legal protection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DCE3F0" w:val="clear"/>
            <w:tcMar>
              <w:top w:type="dxa" w:w="60"/>
              <w:left w:type="dxa" w:w="90"/>
              <w:bottom w:type="dxa" w:w="60"/>
              <w:right w:type="dxa" w:w="90"/>
            </w:tcMar>
          </w:tcPr>
          <w:p>
            <w:pPr>
              <w:spacing w:after="0"/>
            </w:pPr>
            <w:r>
              <w:rPr>
                <w:b/>
                <w:bCs/>
                <w:sz w:val="18"/>
                <w:szCs w:val="18"/>
              </w:rPr>
              <w:t xml:space="preserve">Test</w:t>
            </w:r>
          </w:p>
        </w:tc>
        <w:tc>
          <w:tcPr>
            <w:tcW w:type="dxa" w:w="5616"/>
            <w:shd w:fill="DCE3F0" w:val="clear"/>
            <w:tcMar>
              <w:top w:type="dxa" w:w="60"/>
              <w:left w:type="dxa" w:w="90"/>
              <w:bottom w:type="dxa" w:w="60"/>
              <w:right w:type="dxa" w:w="90"/>
            </w:tcMar>
          </w:tcPr>
          <w:p>
            <w:pPr>
              <w:spacing w:after="0"/>
            </w:pPr>
            <w:r>
              <w:rPr>
                <w:b/>
                <w:bCs/>
                <w:sz w:val="18"/>
                <w:szCs w:val="18"/>
              </w:rPr>
              <w:t xml:space="preserve">Expected result</w:t>
            </w:r>
          </w:p>
        </w:tc>
      </w:tr>
      <w:tr>
        <w:tc>
          <w:tcPr>
            <w:tcW w:type="dxa" w:w="3744"/>
            <w:tcMar>
              <w:top w:type="dxa" w:w="60"/>
              <w:left w:type="dxa" w:w="90"/>
              <w:bottom w:type="dxa" w:w="60"/>
              <w:right w:type="dxa" w:w="90"/>
            </w:tcMar>
          </w:tcPr>
          <w:p>
            <w:pPr>
              <w:spacing w:after="0"/>
            </w:pPr>
            <w:r>
              <w:rPr>
                <w:b w:val="false"/>
                <w:bCs w:val="false"/>
                <w:sz w:val="18"/>
                <w:szCs w:val="18"/>
              </w:rPr>
              <w:t xml:space="preserve">Disconnect the controller; operate every automated light and fan from the wall</w:t>
            </w:r>
          </w:p>
        </w:tc>
        <w:tc>
          <w:tcPr>
            <w:tcW w:type="dxa" w:w="5616"/>
            <w:tcMar>
              <w:top w:type="dxa" w:w="60"/>
              <w:left w:type="dxa" w:w="90"/>
              <w:bottom w:type="dxa" w:w="60"/>
              <w:right w:type="dxa" w:w="90"/>
            </w:tcMar>
          </w:tcPr>
          <w:p>
            <w:pPr>
              <w:spacing w:after="0"/>
            </w:pPr>
            <w:r>
              <w:rPr>
                <w:b w:val="false"/>
                <w:bCs w:val="false"/>
                <w:sz w:val="18"/>
                <w:szCs w:val="18"/>
              </w:rPr>
              <w:t xml:space="preserve">All loads operate normally from physical switches</w:t>
            </w:r>
          </w:p>
        </w:tc>
      </w:tr>
      <w:tr>
        <w:tc>
          <w:tcPr>
            <w:tcW w:type="dxa" w:w="3744"/>
            <w:shd w:fill="F2F5FA" w:val="clear"/>
            <w:tcMar>
              <w:top w:type="dxa" w:w="60"/>
              <w:left w:type="dxa" w:w="90"/>
              <w:bottom w:type="dxa" w:w="60"/>
              <w:right w:type="dxa" w:w="90"/>
            </w:tcMar>
          </w:tcPr>
          <w:p>
            <w:pPr>
              <w:spacing w:after="0"/>
            </w:pPr>
            <w:r>
              <w:rPr>
                <w:b w:val="false"/>
                <w:bCs w:val="false"/>
                <w:sz w:val="18"/>
                <w:szCs w:val="18"/>
              </w:rPr>
              <w:t xml:space="preserve">Disconnect the internet service</w:t>
            </w:r>
          </w:p>
        </w:tc>
        <w:tc>
          <w:tcPr>
            <w:tcW w:type="dxa" w:w="5616"/>
            <w:shd w:fill="F2F5FA" w:val="clear"/>
            <w:tcMar>
              <w:top w:type="dxa" w:w="60"/>
              <w:left w:type="dxa" w:w="90"/>
              <w:bottom w:type="dxa" w:w="60"/>
              <w:right w:type="dxa" w:w="90"/>
            </w:tcMar>
          </w:tcPr>
          <w:p>
            <w:pPr>
              <w:spacing w:after="0"/>
            </w:pPr>
            <w:r>
              <w:rPr>
                <w:b w:val="false"/>
                <w:bCs w:val="false"/>
                <w:sz w:val="18"/>
                <w:szCs w:val="18"/>
              </w:rPr>
              <w:t xml:space="preserve">Automation, recording, local control and in-home alerting continue; remote access unavailable as designed</w:t>
            </w:r>
          </w:p>
        </w:tc>
      </w:tr>
      <w:tr>
        <w:tc>
          <w:tcPr>
            <w:tcW w:type="dxa" w:w="3744"/>
            <w:tcMar>
              <w:top w:type="dxa" w:w="60"/>
              <w:left w:type="dxa" w:w="90"/>
              <w:bottom w:type="dxa" w:w="60"/>
              <w:right w:type="dxa" w:w="90"/>
            </w:tcMar>
          </w:tcPr>
          <w:p>
            <w:pPr>
              <w:spacing w:after="0"/>
            </w:pPr>
            <w:r>
              <w:rPr>
                <w:b w:val="false"/>
                <w:bCs w:val="false"/>
                <w:sz w:val="18"/>
                <w:szCs w:val="18"/>
              </w:rPr>
              <w:t xml:space="preserve">Cut mains power to the rack</w:t>
            </w:r>
          </w:p>
        </w:tc>
        <w:tc>
          <w:tcPr>
            <w:tcW w:type="dxa" w:w="5616"/>
            <w:tcMar>
              <w:top w:type="dxa" w:w="60"/>
              <w:left w:type="dxa" w:w="90"/>
              <w:bottom w:type="dxa" w:w="60"/>
              <w:right w:type="dxa" w:w="90"/>
            </w:tcMar>
          </w:tcPr>
          <w:p>
            <w:pPr>
              <w:spacing w:after="0"/>
            </w:pPr>
            <w:r>
              <w:rPr>
                <w:b w:val="false"/>
                <w:bCs w:val="false"/>
                <w:sz w:val="18"/>
                <w:szCs w:val="18"/>
              </w:rPr>
              <w:t xml:space="preserve">UPS carries the load; orderly shutdown occurs at the configured threshold; cameras and recorder remain live for the specified security runtime</w:t>
            </w:r>
          </w:p>
        </w:tc>
      </w:tr>
      <w:tr>
        <w:tc>
          <w:tcPr>
            <w:tcW w:type="dxa" w:w="3744"/>
            <w:shd w:fill="F2F5FA" w:val="clear"/>
            <w:tcMar>
              <w:top w:type="dxa" w:w="60"/>
              <w:left w:type="dxa" w:w="90"/>
              <w:bottom w:type="dxa" w:w="60"/>
              <w:right w:type="dxa" w:w="90"/>
            </w:tcMar>
          </w:tcPr>
          <w:p>
            <w:pPr>
              <w:spacing w:after="0"/>
            </w:pPr>
            <w:r>
              <w:rPr>
                <w:b w:val="false"/>
                <w:bCs w:val="false"/>
                <w:sz w:val="18"/>
                <w:szCs w:val="18"/>
              </w:rPr>
              <w:t xml:space="preserve">Restore power</w:t>
            </w:r>
          </w:p>
        </w:tc>
        <w:tc>
          <w:tcPr>
            <w:tcW w:type="dxa" w:w="5616"/>
            <w:shd w:fill="F2F5FA" w:val="clear"/>
            <w:tcMar>
              <w:top w:type="dxa" w:w="60"/>
              <w:left w:type="dxa" w:w="90"/>
              <w:bottom w:type="dxa" w:w="60"/>
              <w:right w:type="dxa" w:w="90"/>
            </w:tcMar>
          </w:tcPr>
          <w:p>
            <w:pPr>
              <w:spacing w:after="0"/>
            </w:pPr>
            <w:r>
              <w:rPr>
                <w:b w:val="false"/>
                <w:bCs w:val="false"/>
                <w:sz w:val="18"/>
                <w:szCs w:val="18"/>
              </w:rPr>
              <w:t xml:space="preserve">System returns to full service without manual intervention within the stated time</w:t>
            </w:r>
          </w:p>
        </w:tc>
      </w:tr>
      <w:tr>
        <w:tc>
          <w:tcPr>
            <w:tcW w:type="dxa" w:w="3744"/>
            <w:tcMar>
              <w:top w:type="dxa" w:w="60"/>
              <w:left w:type="dxa" w:w="90"/>
              <w:bottom w:type="dxa" w:w="60"/>
              <w:right w:type="dxa" w:w="90"/>
            </w:tcMar>
          </w:tcPr>
          <w:p>
            <w:pPr>
              <w:spacing w:after="0"/>
            </w:pPr>
            <w:r>
              <w:rPr>
                <w:b w:val="false"/>
                <w:bCs w:val="false"/>
                <w:sz w:val="18"/>
                <w:szCs w:val="18"/>
              </w:rPr>
              <w:t xml:space="preserve">External port scan of the customer public address</w:t>
            </w:r>
          </w:p>
        </w:tc>
        <w:tc>
          <w:tcPr>
            <w:tcW w:type="dxa" w:w="5616"/>
            <w:tcMar>
              <w:top w:type="dxa" w:w="60"/>
              <w:left w:type="dxa" w:w="90"/>
              <w:bottom w:type="dxa" w:w="60"/>
              <w:right w:type="dxa" w:w="90"/>
            </w:tcMar>
          </w:tcPr>
          <w:p>
            <w:pPr>
              <w:spacing w:after="0"/>
            </w:pPr>
            <w:r>
              <w:rPr>
                <w:b w:val="false"/>
                <w:bCs w:val="false"/>
                <w:sz w:val="18"/>
                <w:szCs w:val="18"/>
              </w:rPr>
              <w:t xml:space="preserve">No open inbound ports</w:t>
            </w:r>
          </w:p>
        </w:tc>
      </w:tr>
      <w:tr>
        <w:tc>
          <w:tcPr>
            <w:tcW w:type="dxa" w:w="3744"/>
            <w:shd w:fill="F2F5FA" w:val="clear"/>
            <w:tcMar>
              <w:top w:type="dxa" w:w="60"/>
              <w:left w:type="dxa" w:w="90"/>
              <w:bottom w:type="dxa" w:w="60"/>
              <w:right w:type="dxa" w:w="90"/>
            </w:tcMar>
          </w:tcPr>
          <w:p>
            <w:pPr>
              <w:spacing w:after="0"/>
            </w:pPr>
            <w:r>
              <w:rPr>
                <w:b w:val="false"/>
                <w:bCs w:val="false"/>
                <w:sz w:val="18"/>
                <w:szCs w:val="18"/>
              </w:rPr>
              <w:t xml:space="preserve">Remote access from a mobile network</w:t>
            </w:r>
          </w:p>
        </w:tc>
        <w:tc>
          <w:tcPr>
            <w:tcW w:type="dxa" w:w="5616"/>
            <w:shd w:fill="F2F5FA" w:val="clear"/>
            <w:tcMar>
              <w:top w:type="dxa" w:w="60"/>
              <w:left w:type="dxa" w:w="90"/>
              <w:bottom w:type="dxa" w:w="60"/>
              <w:right w:type="dxa" w:w="90"/>
            </w:tcMar>
          </w:tcPr>
          <w:p>
            <w:pPr>
              <w:spacing w:after="0"/>
            </w:pPr>
            <w:r>
              <w:rPr>
                <w:b w:val="false"/>
                <w:bCs w:val="false"/>
                <w:sz w:val="18"/>
                <w:szCs w:val="18"/>
              </w:rPr>
              <w:t xml:space="preserve">Live and recorded video and full control confirmed on each household member's device</w:t>
            </w:r>
          </w:p>
        </w:tc>
      </w:tr>
      <w:tr>
        <w:tc>
          <w:tcPr>
            <w:tcW w:type="dxa" w:w="3744"/>
            <w:tcMar>
              <w:top w:type="dxa" w:w="60"/>
              <w:left w:type="dxa" w:w="90"/>
              <w:bottom w:type="dxa" w:w="60"/>
              <w:right w:type="dxa" w:w="90"/>
            </w:tcMar>
          </w:tcPr>
          <w:p>
            <w:pPr>
              <w:spacing w:after="0"/>
            </w:pPr>
            <w:r>
              <w:rPr>
                <w:b w:val="false"/>
                <w:bCs w:val="false"/>
                <w:sz w:val="18"/>
                <w:szCs w:val="18"/>
              </w:rPr>
              <w:t xml:space="preserve">Camera segment isolation</w:t>
            </w:r>
          </w:p>
        </w:tc>
        <w:tc>
          <w:tcPr>
            <w:tcW w:type="dxa" w:w="5616"/>
            <w:tcMar>
              <w:top w:type="dxa" w:w="60"/>
              <w:left w:type="dxa" w:w="90"/>
              <w:bottom w:type="dxa" w:w="60"/>
              <w:right w:type="dxa" w:w="90"/>
            </w:tcMar>
          </w:tcPr>
          <w:p>
            <w:pPr>
              <w:spacing w:after="0"/>
            </w:pPr>
            <w:r>
              <w:rPr>
                <w:b w:val="false"/>
                <w:bCs w:val="false"/>
                <w:sz w:val="18"/>
                <w:szCs w:val="18"/>
              </w:rPr>
              <w:t xml:space="preserve">Cameras cannot reach the internet or the trusted segment; recorder can reach cameras</w:t>
            </w:r>
          </w:p>
        </w:tc>
      </w:tr>
      <w:tr>
        <w:tc>
          <w:tcPr>
            <w:tcW w:type="dxa" w:w="3744"/>
            <w:shd w:fill="F2F5FA" w:val="clear"/>
            <w:tcMar>
              <w:top w:type="dxa" w:w="60"/>
              <w:left w:type="dxa" w:w="90"/>
              <w:bottom w:type="dxa" w:w="60"/>
              <w:right w:type="dxa" w:w="90"/>
            </w:tcMar>
          </w:tcPr>
          <w:p>
            <w:pPr>
              <w:spacing w:after="0"/>
            </w:pPr>
            <w:r>
              <w:rPr>
                <w:b w:val="false"/>
                <w:bCs w:val="false"/>
                <w:sz w:val="18"/>
                <w:szCs w:val="18"/>
              </w:rPr>
              <w:t xml:space="preserve">Support switch</w:t>
            </w:r>
          </w:p>
        </w:tc>
        <w:tc>
          <w:tcPr>
            <w:tcW w:type="dxa" w:w="5616"/>
            <w:shd w:fill="F2F5FA" w:val="clear"/>
            <w:tcMar>
              <w:top w:type="dxa" w:w="60"/>
              <w:left w:type="dxa" w:w="90"/>
              <w:bottom w:type="dxa" w:w="60"/>
              <w:right w:type="dxa" w:w="90"/>
            </w:tcMar>
          </w:tcPr>
          <w:p>
            <w:pPr>
              <w:spacing w:after="0"/>
            </w:pPr>
            <w:r>
              <w:rPr>
                <w:b w:val="false"/>
                <w:bCs w:val="false"/>
                <w:sz w:val="18"/>
                <w:szCs w:val="18"/>
              </w:rPr>
              <w:t xml:space="preserve">Access enables, is logged, notifies the customer, and expires automatically at the configured time</w:t>
            </w:r>
          </w:p>
        </w:tc>
      </w:tr>
      <w:tr>
        <w:tc>
          <w:tcPr>
            <w:tcW w:type="dxa" w:w="3744"/>
            <w:tcMar>
              <w:top w:type="dxa" w:w="60"/>
              <w:left w:type="dxa" w:w="90"/>
              <w:bottom w:type="dxa" w:w="60"/>
              <w:right w:type="dxa" w:w="90"/>
            </w:tcMar>
          </w:tcPr>
          <w:p>
            <w:pPr>
              <w:spacing w:after="0"/>
            </w:pPr>
            <w:r>
              <w:rPr>
                <w:b w:val="false"/>
                <w:bCs w:val="false"/>
                <w:sz w:val="18"/>
                <w:szCs w:val="18"/>
              </w:rPr>
              <w:t xml:space="preserve">Backup and restore</w:t>
            </w:r>
          </w:p>
        </w:tc>
        <w:tc>
          <w:tcPr>
            <w:tcW w:type="dxa" w:w="5616"/>
            <w:tcMar>
              <w:top w:type="dxa" w:w="60"/>
              <w:left w:type="dxa" w:w="90"/>
              <w:bottom w:type="dxa" w:w="60"/>
              <w:right w:type="dxa" w:w="90"/>
            </w:tcMar>
          </w:tcPr>
          <w:p>
            <w:pPr>
              <w:spacing w:after="0"/>
            </w:pPr>
            <w:r>
              <w:rPr>
                <w:b w:val="false"/>
                <w:bCs w:val="false"/>
                <w:sz w:val="18"/>
                <w:szCs w:val="18"/>
              </w:rPr>
              <w:t xml:space="preserve">A backup is taken and a restore verified</w:t>
            </w:r>
          </w:p>
        </w:tc>
      </w:tr>
      <w:tr>
        <w:tc>
          <w:tcPr>
            <w:tcW w:type="dxa" w:w="3744"/>
            <w:shd w:fill="F2F5FA" w:val="clear"/>
            <w:tcMar>
              <w:top w:type="dxa" w:w="60"/>
              <w:left w:type="dxa" w:w="90"/>
              <w:bottom w:type="dxa" w:w="60"/>
              <w:right w:type="dxa" w:w="90"/>
            </w:tcMar>
          </w:tcPr>
          <w:p>
            <w:pPr>
              <w:spacing w:after="0"/>
            </w:pPr>
            <w:r>
              <w:rPr>
                <w:b w:val="false"/>
                <w:bCs w:val="false"/>
                <w:sz w:val="18"/>
                <w:szCs w:val="18"/>
              </w:rPr>
              <w:t xml:space="preserve">Detection accuracy</w:t>
            </w:r>
          </w:p>
        </w:tc>
        <w:tc>
          <w:tcPr>
            <w:tcW w:type="dxa" w:w="5616"/>
            <w:shd w:fill="F2F5FA" w:val="clear"/>
            <w:tcMar>
              <w:top w:type="dxa" w:w="60"/>
              <w:left w:type="dxa" w:w="90"/>
              <w:bottom w:type="dxa" w:w="60"/>
              <w:right w:type="dxa" w:w="90"/>
            </w:tcMar>
          </w:tcPr>
          <w:p>
            <w:pPr>
              <w:spacing w:after="0"/>
            </w:pPr>
            <w:r>
              <w:rPr>
                <w:b w:val="false"/>
                <w:bCs w:val="false"/>
                <w:sz w:val="18"/>
                <w:szCs w:val="18"/>
              </w:rPr>
              <w:t xml:space="preserve">Person and vehicle detection demonstrated on each camera with the tuned configuration</w:t>
            </w:r>
          </w:p>
        </w:tc>
      </w:tr>
      <w:tr>
        <w:tc>
          <w:tcPr>
            <w:tcW w:type="dxa" w:w="3744"/>
            <w:tcMar>
              <w:top w:type="dxa" w:w="60"/>
              <w:left w:type="dxa" w:w="90"/>
              <w:bottom w:type="dxa" w:w="60"/>
              <w:right w:type="dxa" w:w="90"/>
            </w:tcMar>
          </w:tcPr>
          <w:p>
            <w:pPr>
              <w:spacing w:after="0"/>
            </w:pPr>
            <w:r>
              <w:rPr>
                <w:b w:val="false"/>
                <w:bCs w:val="false"/>
                <w:sz w:val="18"/>
                <w:szCs w:val="18"/>
              </w:rPr>
              <w:t xml:space="preserve">Notification path</w:t>
            </w:r>
          </w:p>
        </w:tc>
        <w:tc>
          <w:tcPr>
            <w:tcW w:type="dxa" w:w="5616"/>
            <w:tcMar>
              <w:top w:type="dxa" w:w="60"/>
              <w:left w:type="dxa" w:w="90"/>
              <w:bottom w:type="dxa" w:w="60"/>
              <w:right w:type="dxa" w:w="90"/>
            </w:tcMar>
          </w:tcPr>
          <w:p>
            <w:pPr>
              <w:spacing w:after="0"/>
            </w:pPr>
            <w:r>
              <w:rPr>
                <w:b w:val="false"/>
                <w:bCs w:val="false"/>
                <w:sz w:val="18"/>
                <w:szCs w:val="18"/>
              </w:rPr>
              <w:t xml:space="preserve">Each household member receives the configured alert on their own device</w:t>
            </w:r>
          </w:p>
        </w:tc>
      </w:tr>
    </w:tbl>
    <w:p>
      <w:pPr>
        <w:spacing w:after="120"/>
      </w:pPr>
    </w:p>
    <w:p>
      <w:pPr>
        <w:pStyle w:val="Heading2"/>
        <w:spacing w:after="120" w:before="260"/>
      </w:pPr>
      <w:r>
        <w:t xml:space="preserve">9.4 Documentation package</w:t>
      </w:r>
    </w:p>
    <w:p>
      <w:pPr>
        <w:spacing w:after="120"/>
      </w:pPr>
      <w:r>
        <w:t xml:space="preserve">Delivered in print and as a file, in the customer's language of choice, and updated at every service visit:</w:t>
      </w:r>
    </w:p>
    <w:p>
      <w:pPr>
        <w:pStyle w:val="ListParagraph"/>
        <w:numPr>
          <w:ilvl w:val="0"/>
          <w:numId w:val="3"/>
        </w:numPr>
        <w:spacing w:after="60"/>
      </w:pPr>
      <w:r>
        <w:t xml:space="preserve">System overview and scope statement, including the exclusions from Chapter 2.</w:t>
      </w:r>
    </w:p>
    <w:p>
      <w:pPr>
        <w:pStyle w:val="ListParagraph"/>
        <w:numPr>
          <w:ilvl w:val="0"/>
          <w:numId w:val="3"/>
        </w:numPr>
        <w:spacing w:after="60"/>
      </w:pPr>
      <w:r>
        <w:t xml:space="preserve">Device schedule: every device, model, serial number, location, circuit and radio protocol.</w:t>
      </w:r>
    </w:p>
    <w:p>
      <w:pPr>
        <w:pStyle w:val="ListParagraph"/>
        <w:numPr>
          <w:ilvl w:val="0"/>
          <w:numId w:val="3"/>
        </w:numPr>
        <w:spacing w:after="60"/>
      </w:pPr>
      <w:r>
        <w:t xml:space="preserve">Electrical record: circuits modified, permits, inspection references.</w:t>
      </w:r>
    </w:p>
    <w:p>
      <w:pPr>
        <w:pStyle w:val="ListParagraph"/>
        <w:numPr>
          <w:ilvl w:val="0"/>
          <w:numId w:val="3"/>
        </w:numPr>
        <w:spacing w:after="60"/>
      </w:pPr>
      <w:r>
        <w:t xml:space="preserve">Network diagram, addressing table, VLAN and firewall rule summary in plain language.</w:t>
      </w:r>
    </w:p>
    <w:p>
      <w:pPr>
        <w:pStyle w:val="ListParagraph"/>
        <w:numPr>
          <w:ilvl w:val="0"/>
          <w:numId w:val="3"/>
        </w:numPr>
        <w:spacing w:after="60"/>
      </w:pPr>
      <w:r>
        <w:t xml:space="preserve">Camera plan with fields of view and mounting details.</w:t>
      </w:r>
    </w:p>
    <w:p>
      <w:pPr>
        <w:pStyle w:val="ListParagraph"/>
        <w:numPr>
          <w:ilvl w:val="0"/>
          <w:numId w:val="3"/>
        </w:numPr>
        <w:spacing w:after="60"/>
      </w:pPr>
      <w:r>
        <w:t xml:space="preserve">Storage and retention configuration with the calculation used.</w:t>
      </w:r>
    </w:p>
    <w:p>
      <w:pPr>
        <w:pStyle w:val="ListParagraph"/>
        <w:numPr>
          <w:ilvl w:val="0"/>
          <w:numId w:val="3"/>
        </w:numPr>
        <w:spacing w:after="60"/>
      </w:pPr>
      <w:r>
        <w:t xml:space="preserve">Automation catalogue: every automation described in plain language, with its trigger and its effect.</w:t>
      </w:r>
    </w:p>
    <w:p>
      <w:pPr>
        <w:pStyle w:val="ListParagraph"/>
        <w:numPr>
          <w:ilvl w:val="0"/>
          <w:numId w:val="3"/>
        </w:numPr>
        <w:spacing w:after="60"/>
      </w:pPr>
      <w:r>
        <w:t xml:space="preserve">Credential and recovery procedure, and the location of the credential vault.</w:t>
      </w:r>
    </w:p>
    <w:p>
      <w:pPr>
        <w:pStyle w:val="ListParagraph"/>
        <w:numPr>
          <w:ilvl w:val="0"/>
          <w:numId w:val="3"/>
        </w:numPr>
        <w:spacing w:after="60"/>
      </w:pPr>
      <w:r>
        <w:t xml:space="preserve">Backup procedure and restore procedure.</w:t>
      </w:r>
    </w:p>
    <w:p>
      <w:pPr>
        <w:pStyle w:val="ListParagraph"/>
        <w:numPr>
          <w:ilvl w:val="0"/>
          <w:numId w:val="3"/>
        </w:numPr>
        <w:spacing w:after="60"/>
      </w:pPr>
      <w:r>
        <w:t xml:space="preserve">Update policy and version state at handover.</w:t>
      </w:r>
    </w:p>
    <w:p>
      <w:pPr>
        <w:pStyle w:val="ListParagraph"/>
        <w:numPr>
          <w:ilvl w:val="0"/>
          <w:numId w:val="3"/>
        </w:numPr>
        <w:spacing w:after="60"/>
      </w:pPr>
      <w:r>
        <w:t xml:space="preserve">Support access procedure and the customer's revocation procedure.</w:t>
      </w:r>
    </w:p>
    <w:p>
      <w:pPr>
        <w:pStyle w:val="ListParagraph"/>
        <w:numPr>
          <w:ilvl w:val="0"/>
          <w:numId w:val="3"/>
        </w:numPr>
        <w:spacing w:after="60"/>
      </w:pPr>
      <w:r>
        <w:rPr>
          <w:b/>
          <w:bCs/>
        </w:rPr>
        <w:t xml:space="preserve">Continuity section: exactly how to hand this system to another provider</w:t>
      </w:r>
      <w:r>
        <w:t xml:space="preserve">, including what to give them and what they will need to know.</w:t>
      </w:r>
    </w:p>
    <w:p>
      <w:pPr>
        <w:pStyle w:val="ListParagraph"/>
        <w:numPr>
          <w:ilvl w:val="0"/>
          <w:numId w:val="3"/>
        </w:numPr>
        <w:spacing w:after="60"/>
      </w:pPr>
      <w:r>
        <w:t xml:space="preserve">Signed acceptance record with the completed test protocol.</w:t>
      </w:r>
    </w:p>
    <w:p>
      <w:pPr>
        <w:pStyle w:val="Heading2"/>
        <w:spacing w:after="120" w:before="260"/>
      </w:pPr>
      <w:r>
        <w:t xml:space="preserve">9.5 Support plan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621"/>
        <w:gridCol w:w="2621"/>
        <w:gridCol w:w="2246"/>
      </w:tblGrid>
      <w:tr>
        <w:trPr>
          <w:tblHeader/>
        </w:trPr>
        <w:tc>
          <w:tcPr>
            <w:tcW w:type="dxa" w:w="1872"/>
            <w:shd w:fill="DCE3F0" w:val="clear"/>
            <w:tcMar>
              <w:top w:type="dxa" w:w="60"/>
              <w:left w:type="dxa" w:w="90"/>
              <w:bottom w:type="dxa" w:w="60"/>
              <w:right w:type="dxa" w:w="90"/>
            </w:tcMar>
          </w:tcPr>
          <w:p>
            <w:pPr>
              <w:spacing w:after="0"/>
            </w:pPr>
          </w:p>
        </w:tc>
        <w:tc>
          <w:tcPr>
            <w:tcW w:type="dxa" w:w="2621"/>
            <w:shd w:fill="DCE3F0" w:val="clear"/>
            <w:tcMar>
              <w:top w:type="dxa" w:w="60"/>
              <w:left w:type="dxa" w:w="90"/>
              <w:bottom w:type="dxa" w:w="60"/>
              <w:right w:type="dxa" w:w="90"/>
            </w:tcMar>
          </w:tcPr>
          <w:p>
            <w:pPr>
              <w:spacing w:after="0"/>
            </w:pPr>
            <w:r>
              <w:rPr>
                <w:b/>
                <w:bCs/>
                <w:sz w:val="18"/>
                <w:szCs w:val="18"/>
              </w:rPr>
              <w:t xml:space="preserve">Year one (included)</w:t>
            </w:r>
          </w:p>
        </w:tc>
        <w:tc>
          <w:tcPr>
            <w:tcW w:type="dxa" w:w="2621"/>
            <w:shd w:fill="DCE3F0" w:val="clear"/>
            <w:tcMar>
              <w:top w:type="dxa" w:w="60"/>
              <w:left w:type="dxa" w:w="90"/>
              <w:bottom w:type="dxa" w:w="60"/>
              <w:right w:type="dxa" w:w="90"/>
            </w:tcMar>
          </w:tcPr>
          <w:p>
            <w:pPr>
              <w:spacing w:after="0"/>
            </w:pPr>
            <w:r>
              <w:rPr>
                <w:b/>
                <w:bCs/>
                <w:sz w:val="18"/>
                <w:szCs w:val="18"/>
              </w:rPr>
              <w:t xml:space="preserve">Care plan (renewal)</w:t>
            </w:r>
          </w:p>
        </w:tc>
        <w:tc>
          <w:tcPr>
            <w:tcW w:type="dxa" w:w="2246"/>
            <w:shd w:fill="DCE3F0" w:val="clear"/>
            <w:tcMar>
              <w:top w:type="dxa" w:w="60"/>
              <w:left w:type="dxa" w:w="90"/>
              <w:bottom w:type="dxa" w:w="60"/>
              <w:right w:type="dxa" w:w="90"/>
            </w:tcMar>
          </w:tcPr>
          <w:p>
            <w:pPr>
              <w:spacing w:after="0"/>
            </w:pPr>
            <w:r>
              <w:rPr>
                <w:b/>
                <w:bCs/>
                <w:sz w:val="18"/>
                <w:szCs w:val="18"/>
              </w:rPr>
              <w:t xml:space="preserve">No plan</w:t>
            </w:r>
          </w:p>
        </w:tc>
      </w:tr>
      <w:tr>
        <w:tc>
          <w:tcPr>
            <w:tcW w:type="dxa" w:w="1872"/>
            <w:tcMar>
              <w:top w:type="dxa" w:w="60"/>
              <w:left w:type="dxa" w:w="90"/>
              <w:bottom w:type="dxa" w:w="60"/>
              <w:right w:type="dxa" w:w="90"/>
            </w:tcMar>
          </w:tcPr>
          <w:p>
            <w:pPr>
              <w:spacing w:after="0"/>
            </w:pPr>
            <w:r>
              <w:rPr>
                <w:b w:val="false"/>
                <w:bCs w:val="false"/>
                <w:sz w:val="18"/>
                <w:szCs w:val="18"/>
              </w:rPr>
              <w:t xml:space="preserve">Remote support</w:t>
            </w:r>
          </w:p>
        </w:tc>
        <w:tc>
          <w:tcPr>
            <w:tcW w:type="dxa" w:w="2621"/>
            <w:tcMar>
              <w:top w:type="dxa" w:w="60"/>
              <w:left w:type="dxa" w:w="90"/>
              <w:bottom w:type="dxa" w:w="60"/>
              <w:right w:type="dxa" w:w="90"/>
            </w:tcMar>
          </w:tcPr>
          <w:p>
            <w:pPr>
              <w:spacing w:after="0"/>
            </w:pPr>
            <w:r>
              <w:rPr>
                <w:b w:val="false"/>
                <w:bCs w:val="false"/>
                <w:sz w:val="18"/>
                <w:szCs w:val="18"/>
              </w:rPr>
              <w:t xml:space="preserve">Included, response within one business day</w:t>
            </w:r>
          </w:p>
        </w:tc>
        <w:tc>
          <w:tcPr>
            <w:tcW w:type="dxa" w:w="2621"/>
            <w:tcMar>
              <w:top w:type="dxa" w:w="60"/>
              <w:left w:type="dxa" w:w="90"/>
              <w:bottom w:type="dxa" w:w="60"/>
              <w:right w:type="dxa" w:w="90"/>
            </w:tcMar>
          </w:tcPr>
          <w:p>
            <w:pPr>
              <w:spacing w:after="0"/>
            </w:pPr>
            <w:r>
              <w:rPr>
                <w:b w:val="false"/>
                <w:bCs w:val="false"/>
                <w:sz w:val="18"/>
                <w:szCs w:val="18"/>
              </w:rPr>
              <w:t xml:space="preserve">Included, response within one business day</w:t>
            </w:r>
          </w:p>
        </w:tc>
        <w:tc>
          <w:tcPr>
            <w:tcW w:type="dxa" w:w="2246"/>
            <w:tcMar>
              <w:top w:type="dxa" w:w="60"/>
              <w:left w:type="dxa" w:w="90"/>
              <w:bottom w:type="dxa" w:w="60"/>
              <w:right w:type="dxa" w:w="90"/>
            </w:tcMar>
          </w:tcPr>
          <w:p>
            <w:pPr>
              <w:spacing w:after="0"/>
            </w:pPr>
            <w:r>
              <w:rPr>
                <w:b w:val="false"/>
                <w:bCs w:val="false"/>
                <w:sz w:val="18"/>
                <w:szCs w:val="18"/>
              </w:rPr>
              <w:t xml:space="preserve">Billed at the published hourly rate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Version management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Included</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Included</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Frozen at handover; customer responsibility</w:t>
            </w:r>
          </w:p>
        </w:tc>
      </w:tr>
      <w:tr>
        <w:tc>
          <w:tcPr>
            <w:tcW w:type="dxa" w:w="1872"/>
            <w:tcMar>
              <w:top w:type="dxa" w:w="60"/>
              <w:left w:type="dxa" w:w="90"/>
              <w:bottom w:type="dxa" w:w="60"/>
              <w:right w:type="dxa" w:w="90"/>
            </w:tcMar>
          </w:tcPr>
          <w:p>
            <w:pPr>
              <w:spacing w:after="0"/>
            </w:pPr>
            <w:r>
              <w:rPr>
                <w:b w:val="false"/>
                <w:bCs w:val="false"/>
                <w:sz w:val="18"/>
                <w:szCs w:val="18"/>
              </w:rPr>
              <w:t xml:space="preserve">Security patching</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246"/>
            <w:tcMar>
              <w:top w:type="dxa" w:w="60"/>
              <w:left w:type="dxa" w:w="90"/>
              <w:bottom w:type="dxa" w:w="60"/>
              <w:right w:type="dxa" w:w="90"/>
            </w:tcMar>
          </w:tcPr>
          <w:p>
            <w:pPr>
              <w:spacing w:after="0"/>
            </w:pPr>
            <w:r>
              <w:rPr>
                <w:b w:val="false"/>
                <w:bCs w:val="false"/>
                <w:sz w:val="18"/>
                <w:szCs w:val="18"/>
              </w:rPr>
              <w:t xml:space="preserve">Customer responsibility</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On-site visit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One annual visit included</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One annual visit included</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Billed</w:t>
            </w:r>
          </w:p>
        </w:tc>
      </w:tr>
      <w:tr>
        <w:tc>
          <w:tcPr>
            <w:tcW w:type="dxa" w:w="1872"/>
            <w:tcMar>
              <w:top w:type="dxa" w:w="60"/>
              <w:left w:type="dxa" w:w="90"/>
              <w:bottom w:type="dxa" w:w="60"/>
              <w:right w:type="dxa" w:w="90"/>
            </w:tcMar>
          </w:tcPr>
          <w:p>
            <w:pPr>
              <w:spacing w:after="0"/>
            </w:pPr>
            <w:r>
              <w:rPr>
                <w:b w:val="false"/>
                <w:bCs w:val="false"/>
                <w:sz w:val="18"/>
                <w:szCs w:val="18"/>
              </w:rPr>
              <w:t xml:space="preserve">Backup verification and restore test</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246"/>
            <w:tcMar>
              <w:top w:type="dxa" w:w="60"/>
              <w:left w:type="dxa" w:w="90"/>
              <w:bottom w:type="dxa" w:w="60"/>
              <w:right w:type="dxa" w:w="90"/>
            </w:tcMar>
          </w:tcPr>
          <w:p>
            <w:pPr>
              <w:spacing w:after="0"/>
            </w:pPr>
            <w:r>
              <w:rPr>
                <w:b w:val="false"/>
                <w:bCs w:val="false"/>
                <w:sz w:val="18"/>
                <w:szCs w:val="18"/>
              </w:rPr>
              <w:t xml:space="preserve">Not performed</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Battery replacement programme</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Included at the annual visit</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Included at the annual visit</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Customer responsibility</w:t>
            </w:r>
          </w:p>
        </w:tc>
      </w:tr>
      <w:tr>
        <w:tc>
          <w:tcPr>
            <w:tcW w:type="dxa" w:w="1872"/>
            <w:tcMar>
              <w:top w:type="dxa" w:w="60"/>
              <w:left w:type="dxa" w:w="90"/>
              <w:bottom w:type="dxa" w:w="60"/>
              <w:right w:type="dxa" w:w="90"/>
            </w:tcMar>
          </w:tcPr>
          <w:p>
            <w:pPr>
              <w:spacing w:after="0"/>
            </w:pPr>
            <w:r>
              <w:rPr>
                <w:b w:val="false"/>
                <w:bCs w:val="false"/>
                <w:sz w:val="18"/>
                <w:szCs w:val="18"/>
              </w:rPr>
              <w:t xml:space="preserve">Camera firmware maintenance</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246"/>
            <w:tcMar>
              <w:top w:type="dxa" w:w="60"/>
              <w:left w:type="dxa" w:w="90"/>
              <w:bottom w:type="dxa" w:w="60"/>
              <w:right w:type="dxa" w:w="90"/>
            </w:tcMar>
          </w:tcPr>
          <w:p>
            <w:pPr>
              <w:spacing w:after="0"/>
            </w:pPr>
            <w:r>
              <w:rPr>
                <w:b w:val="false"/>
                <w:bCs w:val="false"/>
                <w:sz w:val="18"/>
                <w:szCs w:val="18"/>
              </w:rPr>
              <w:t xml:space="preserve">Customer responsibility</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Priority scheduling</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Standard</w:t>
            </w:r>
          </w:p>
        </w:tc>
        <w:tc>
          <w:tcPr>
            <w:tcW w:type="dxa" w:w="2621"/>
            <w:shd w:fill="F2F5FA" w:val="clear"/>
            <w:tcMar>
              <w:top w:type="dxa" w:w="60"/>
              <w:left w:type="dxa" w:w="90"/>
              <w:bottom w:type="dxa" w:w="60"/>
              <w:right w:type="dxa" w:w="90"/>
            </w:tcMar>
          </w:tcPr>
          <w:p>
            <w:pPr>
              <w:spacing w:after="0"/>
            </w:pPr>
            <w:r>
              <w:rPr>
                <w:b w:val="false"/>
                <w:bCs w:val="false"/>
                <w:sz w:val="18"/>
                <w:szCs w:val="18"/>
              </w:rPr>
              <w:t xml:space="preserve">Priority over non-plan customers</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Lowest</w:t>
            </w:r>
          </w:p>
        </w:tc>
      </w:tr>
      <w:tr>
        <w:tc>
          <w:tcPr>
            <w:tcW w:type="dxa" w:w="1872"/>
            <w:tcMar>
              <w:top w:type="dxa" w:w="60"/>
              <w:left w:type="dxa" w:w="90"/>
              <w:bottom w:type="dxa" w:w="60"/>
              <w:right w:type="dxa" w:w="90"/>
            </w:tcMar>
          </w:tcPr>
          <w:p>
            <w:pPr>
              <w:spacing w:after="0"/>
            </w:pPr>
            <w:r>
              <w:rPr>
                <w:b w:val="false"/>
                <w:bCs w:val="false"/>
                <w:sz w:val="18"/>
                <w:szCs w:val="18"/>
              </w:rPr>
              <w:t xml:space="preserve">Documentation updates</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621"/>
            <w:tcMar>
              <w:top w:type="dxa" w:w="60"/>
              <w:left w:type="dxa" w:w="90"/>
              <w:bottom w:type="dxa" w:w="60"/>
              <w:right w:type="dxa" w:w="90"/>
            </w:tcMar>
          </w:tcPr>
          <w:p>
            <w:pPr>
              <w:spacing w:after="0"/>
            </w:pPr>
            <w:r>
              <w:rPr>
                <w:b w:val="false"/>
                <w:bCs w:val="false"/>
                <w:sz w:val="18"/>
                <w:szCs w:val="18"/>
              </w:rPr>
              <w:t xml:space="preserve">Included</w:t>
            </w:r>
          </w:p>
        </w:tc>
        <w:tc>
          <w:tcPr>
            <w:tcW w:type="dxa" w:w="2246"/>
            <w:tcMar>
              <w:top w:type="dxa" w:w="60"/>
              <w:left w:type="dxa" w:w="90"/>
              <w:bottom w:type="dxa" w:w="60"/>
              <w:right w:type="dxa" w:w="90"/>
            </w:tcMar>
          </w:tcPr>
          <w:p>
            <w:pPr>
              <w:spacing w:after="0"/>
            </w:pPr>
            <w:r>
              <w:rPr>
                <w:b w:val="false"/>
                <w:bCs w:val="false"/>
                <w:sz w:val="18"/>
                <w:szCs w:val="18"/>
              </w:rPr>
              <w:t xml:space="preserve">Not provided</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The care plan is not a service contract with a response guarantee in the alarm-industry sense, and must not be described as one. It is a maintenance and support subscription. Keep this language consistent with the scope statement in Chapter 2.</w:t>
      </w:r>
    </w:p>
    <w:p>
      <w:pPr>
        <w:pStyle w:val="Heading2"/>
        <w:spacing w:after="120" w:before="260"/>
      </w:pPr>
      <w:r>
        <w:t xml:space="preserve">9.6 Quality management</w:t>
      </w:r>
    </w:p>
    <w:p>
      <w:pPr>
        <w:spacing w:after="120"/>
      </w:pPr>
      <w:r>
        <w:t xml:space="preserve">A documented quality system is unusual in this trade at this company size and is therefore a differentiator, particularly with the institutional-adjacent customer segment that recognises what an audit trail means.</w:t>
      </w:r>
    </w:p>
    <w:p>
      <w:pPr>
        <w:pStyle w:val="ListParagraph"/>
        <w:numPr>
          <w:ilvl w:val="0"/>
          <w:numId w:val="3"/>
        </w:numPr>
        <w:spacing w:after="60"/>
      </w:pPr>
      <w:r>
        <w:t xml:space="preserve">Documented procedures for survey, design, staging, installation, commissioning and handover, each with its checklist.</w:t>
      </w:r>
    </w:p>
    <w:p>
      <w:pPr>
        <w:pStyle w:val="ListParagraph"/>
        <w:numPr>
          <w:ilvl w:val="0"/>
          <w:numId w:val="3"/>
        </w:numPr>
        <w:spacing w:after="60"/>
      </w:pPr>
      <w:r>
        <w:t xml:space="preserve">Every checklist retained as a record against the project number.</w:t>
      </w:r>
    </w:p>
    <w:p>
      <w:pPr>
        <w:pStyle w:val="ListParagraph"/>
        <w:numPr>
          <w:ilvl w:val="0"/>
          <w:numId w:val="3"/>
        </w:numPr>
        <w:spacing w:after="60"/>
      </w:pPr>
      <w:r>
        <w:t xml:space="preserve">Non-conformance record: what went wrong, root cause, corrective action, and whether the fix applies to other installations.</w:t>
      </w:r>
    </w:p>
    <w:p>
      <w:pPr>
        <w:pStyle w:val="ListParagraph"/>
        <w:numPr>
          <w:ilvl w:val="0"/>
          <w:numId w:val="3"/>
        </w:numPr>
        <w:spacing w:after="60"/>
      </w:pPr>
      <w:r>
        <w:t xml:space="preserve">Supplier evaluation: delivery reliability, defect rate, return handling, per distributor and per manufacturer.</w:t>
      </w:r>
    </w:p>
    <w:p>
      <w:pPr>
        <w:pStyle w:val="ListParagraph"/>
        <w:numPr>
          <w:ilvl w:val="0"/>
          <w:numId w:val="3"/>
        </w:numPr>
        <w:spacing w:after="60"/>
      </w:pPr>
      <w:r>
        <w:t xml:space="preserve">Annual internal audit against the documented procedures.</w:t>
      </w:r>
    </w:p>
    <w:p>
      <w:pPr>
        <w:pStyle w:val="ListParagraph"/>
        <w:numPr>
          <w:ilvl w:val="0"/>
          <w:numId w:val="3"/>
        </w:numPr>
        <w:spacing w:after="60"/>
      </w:pPr>
      <w:r>
        <w:t xml:space="preserve">Customer satisfaction measurement at handover and at the annual visit.</w:t>
      </w:r>
    </w:p>
    <w:p>
      <w:pPr>
        <w:pStyle w:val="ListParagraph"/>
        <w:numPr>
          <w:ilvl w:val="0"/>
          <w:numId w:val="3"/>
        </w:numPr>
        <w:spacing w:after="60"/>
      </w:pPr>
      <w:r>
        <w:t xml:space="preserve">Continuous improvement review each quarter, feeding changes back into the templates and checklists.</w:t>
      </w:r>
    </w:p>
    <w:p>
      <w:pPr>
        <w:pStyle w:val="Heading1"/>
        <w:spacing w:after="180" w:before="360"/>
      </w:pPr>
      <w:r>
        <w:t xml:space="preserve">10. Personnel and Competency Requirements</w:t>
      </w:r>
    </w:p>
    <w:p>
      <w:pPr>
        <w:pStyle w:val="Heading2"/>
        <w:spacing w:after="120" w:before="260"/>
      </w:pPr>
      <w:r>
        <w:t xml:space="preserve">10.1 Staffing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217"/>
        <w:gridCol w:w="3276"/>
        <w:gridCol w:w="2434"/>
        <w:gridCol w:w="1310"/>
      </w:tblGrid>
      <w:tr>
        <w:trPr>
          <w:tblHeader/>
        </w:trPr>
        <w:tc>
          <w:tcPr>
            <w:tcW w:type="dxa" w:w="1123"/>
            <w:shd w:fill="DCE3F0" w:val="clear"/>
            <w:tcMar>
              <w:top w:type="dxa" w:w="60"/>
              <w:left w:type="dxa" w:w="90"/>
              <w:bottom w:type="dxa" w:w="60"/>
              <w:right w:type="dxa" w:w="90"/>
            </w:tcMar>
          </w:tcPr>
          <w:p>
            <w:pPr>
              <w:spacing w:after="0"/>
            </w:pPr>
            <w:r>
              <w:rPr>
                <w:b/>
                <w:bCs/>
                <w:sz w:val="18"/>
                <w:szCs w:val="18"/>
              </w:rPr>
              <w:t xml:space="preserve">Phase</w:t>
            </w:r>
          </w:p>
        </w:tc>
        <w:tc>
          <w:tcPr>
            <w:tcW w:type="dxa" w:w="1217"/>
            <w:shd w:fill="DCE3F0" w:val="clear"/>
            <w:tcMar>
              <w:top w:type="dxa" w:w="60"/>
              <w:left w:type="dxa" w:w="90"/>
              <w:bottom w:type="dxa" w:w="60"/>
              <w:right w:type="dxa" w:w="90"/>
            </w:tcMar>
          </w:tcPr>
          <w:p>
            <w:pPr>
              <w:spacing w:after="0"/>
            </w:pPr>
            <w:r>
              <w:rPr>
                <w:b/>
                <w:bCs/>
                <w:sz w:val="18"/>
                <w:szCs w:val="18"/>
              </w:rPr>
              <w:t xml:space="preserve">Period</w:t>
            </w:r>
          </w:p>
        </w:tc>
        <w:tc>
          <w:tcPr>
            <w:tcW w:type="dxa" w:w="3276"/>
            <w:shd w:fill="DCE3F0" w:val="clear"/>
            <w:tcMar>
              <w:top w:type="dxa" w:w="60"/>
              <w:left w:type="dxa" w:w="90"/>
              <w:bottom w:type="dxa" w:w="60"/>
              <w:right w:type="dxa" w:w="90"/>
            </w:tcMar>
          </w:tcPr>
          <w:p>
            <w:pPr>
              <w:spacing w:after="0"/>
            </w:pPr>
            <w:r>
              <w:rPr>
                <w:b/>
                <w:bCs/>
                <w:sz w:val="18"/>
                <w:szCs w:val="18"/>
              </w:rPr>
              <w:t xml:space="preserve">Operational roles</w:t>
            </w:r>
          </w:p>
        </w:tc>
        <w:tc>
          <w:tcPr>
            <w:tcW w:type="dxa" w:w="2434"/>
            <w:shd w:fill="DCE3F0" w:val="clear"/>
            <w:tcMar>
              <w:top w:type="dxa" w:w="60"/>
              <w:left w:type="dxa" w:w="90"/>
              <w:bottom w:type="dxa" w:w="60"/>
              <w:right w:type="dxa" w:w="90"/>
            </w:tcMar>
          </w:tcPr>
          <w:p>
            <w:pPr>
              <w:spacing w:after="0"/>
            </w:pPr>
            <w:r>
              <w:rPr>
                <w:b/>
                <w:bCs/>
                <w:sz w:val="18"/>
                <w:szCs w:val="18"/>
              </w:rPr>
              <w:t xml:space="preserve">Administrative roles</w:t>
            </w:r>
          </w:p>
        </w:tc>
        <w:tc>
          <w:tcPr>
            <w:tcW w:type="dxa" w:w="1310"/>
            <w:shd w:fill="DCE3F0" w:val="clear"/>
            <w:tcMar>
              <w:top w:type="dxa" w:w="60"/>
              <w:left w:type="dxa" w:w="90"/>
              <w:bottom w:type="dxa" w:w="60"/>
              <w:right w:type="dxa" w:w="90"/>
            </w:tcMar>
          </w:tcPr>
          <w:p>
            <w:pPr>
              <w:spacing w:after="0"/>
            </w:pPr>
            <w:r>
              <w:rPr>
                <w:b/>
                <w:bCs/>
                <w:sz w:val="18"/>
                <w:szCs w:val="18"/>
              </w:rPr>
              <w:t xml:space="preserve">Capacity</w:t>
            </w:r>
          </w:p>
        </w:tc>
      </w:tr>
      <w:tr>
        <w:tc>
          <w:tcPr>
            <w:tcW w:type="dxa" w:w="1123"/>
            <w:tcMar>
              <w:top w:type="dxa" w:w="60"/>
              <w:left w:type="dxa" w:w="90"/>
              <w:bottom w:type="dxa" w:w="60"/>
              <w:right w:type="dxa" w:w="90"/>
            </w:tcMar>
          </w:tcPr>
          <w:p>
            <w:pPr>
              <w:spacing w:after="0"/>
            </w:pPr>
            <w:r>
              <w:rPr>
                <w:b/>
                <w:bCs/>
                <w:sz w:val="18"/>
                <w:szCs w:val="18"/>
              </w:rPr>
              <w:t xml:space="preserve">Phase 0</w:t>
            </w:r>
            <w:r>
              <w:rPr>
                <w:b w:val="false"/>
                <w:bCs w:val="false"/>
                <w:sz w:val="18"/>
                <w:szCs w:val="18"/>
              </w:rPr>
              <w:t xml:space="preserve"> Validation</w:t>
            </w:r>
          </w:p>
        </w:tc>
        <w:tc>
          <w:tcPr>
            <w:tcW w:type="dxa" w:w="1217"/>
            <w:tcMar>
              <w:top w:type="dxa" w:w="60"/>
              <w:left w:type="dxa" w:w="90"/>
              <w:bottom w:type="dxa" w:w="60"/>
              <w:right w:type="dxa" w:w="90"/>
            </w:tcMar>
          </w:tcPr>
          <w:p>
            <w:pPr>
              <w:spacing w:after="0"/>
            </w:pPr>
            <w:r>
              <w:rPr>
                <w:b w:val="false"/>
                <w:bCs w:val="false"/>
                <w:sz w:val="18"/>
                <w:szCs w:val="18"/>
              </w:rPr>
              <w:t xml:space="preserve">Months 0 to 6</w:t>
            </w:r>
          </w:p>
        </w:tc>
        <w:tc>
          <w:tcPr>
            <w:tcW w:type="dxa" w:w="3276"/>
            <w:tcMar>
              <w:top w:type="dxa" w:w="60"/>
              <w:left w:type="dxa" w:w="90"/>
              <w:bottom w:type="dxa" w:w="60"/>
              <w:right w:type="dxa" w:w="90"/>
            </w:tcMar>
          </w:tcPr>
          <w:p>
            <w:pPr>
              <w:spacing w:after="0"/>
            </w:pPr>
            <w:r>
              <w:rPr>
                <w:b w:val="false"/>
                <w:bCs w:val="false"/>
                <w:sz w:val="18"/>
                <w:szCs w:val="18"/>
              </w:rPr>
              <w:t xml:space="preserve">Founder performing survey, design, staging, low-voltage installation, commissioning and support. Licensed electrical contractor engaged per project as a subcontractor</w:t>
            </w:r>
          </w:p>
        </w:tc>
        <w:tc>
          <w:tcPr>
            <w:tcW w:type="dxa" w:w="2434"/>
            <w:tcMar>
              <w:top w:type="dxa" w:w="60"/>
              <w:left w:type="dxa" w:w="90"/>
              <w:bottom w:type="dxa" w:w="60"/>
              <w:right w:type="dxa" w:w="90"/>
            </w:tcMar>
          </w:tcPr>
          <w:p>
            <w:pPr>
              <w:spacing w:after="0"/>
            </w:pPr>
            <w:r>
              <w:rPr>
                <w:b w:val="false"/>
                <w:bCs w:val="false"/>
                <w:sz w:val="18"/>
                <w:szCs w:val="18"/>
              </w:rPr>
              <w:t xml:space="preserve">Bookkeeping outsourced. Legal review purchased once. Translation purchased per document</w:t>
            </w:r>
          </w:p>
        </w:tc>
        <w:tc>
          <w:tcPr>
            <w:tcW w:type="dxa" w:w="1310"/>
            <w:tcMar>
              <w:top w:type="dxa" w:w="60"/>
              <w:left w:type="dxa" w:w="90"/>
              <w:bottom w:type="dxa" w:w="60"/>
              <w:right w:type="dxa" w:w="90"/>
            </w:tcMar>
          </w:tcPr>
          <w:p>
            <w:pPr>
              <w:spacing w:after="0"/>
            </w:pPr>
            <w:r>
              <w:rPr>
                <w:b w:val="false"/>
                <w:bCs w:val="false"/>
                <w:sz w:val="18"/>
                <w:szCs w:val="18"/>
              </w:rPr>
              <w:t xml:space="preserve">6 to 10 projects</w:t>
            </w:r>
          </w:p>
        </w:tc>
      </w:tr>
      <w:tr>
        <w:tc>
          <w:tcPr>
            <w:tcW w:type="dxa" w:w="1123"/>
            <w:shd w:fill="F2F5FA" w:val="clear"/>
            <w:tcMar>
              <w:top w:type="dxa" w:w="60"/>
              <w:left w:type="dxa" w:w="90"/>
              <w:bottom w:type="dxa" w:w="60"/>
              <w:right w:type="dxa" w:w="90"/>
            </w:tcMar>
          </w:tcPr>
          <w:p>
            <w:pPr>
              <w:spacing w:after="0"/>
            </w:pPr>
            <w:r>
              <w:rPr>
                <w:b/>
                <w:bCs/>
                <w:sz w:val="18"/>
                <w:szCs w:val="18"/>
              </w:rPr>
              <w:t xml:space="preserve">Phase 1</w:t>
            </w:r>
            <w:r>
              <w:rPr>
                <w:b w:val="false"/>
                <w:bCs w:val="false"/>
                <w:sz w:val="18"/>
                <w:szCs w:val="18"/>
              </w:rPr>
              <w:t xml:space="preserve"> First hire</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Months 6 to 18</w:t>
            </w:r>
          </w:p>
        </w:tc>
        <w:tc>
          <w:tcPr>
            <w:tcW w:type="dxa" w:w="3276"/>
            <w:shd w:fill="F2F5FA" w:val="clear"/>
            <w:tcMar>
              <w:top w:type="dxa" w:w="60"/>
              <w:left w:type="dxa" w:w="90"/>
              <w:bottom w:type="dxa" w:w="60"/>
              <w:right w:type="dxa" w:w="90"/>
            </w:tcMar>
          </w:tcPr>
          <w:p>
            <w:pPr>
              <w:spacing w:after="0"/>
            </w:pPr>
            <w:r>
              <w:rPr>
                <w:b w:val="false"/>
                <w:bCs w:val="false"/>
                <w:sz w:val="18"/>
                <w:szCs w:val="18"/>
              </w:rPr>
              <w:t xml:space="preserve">Founder as technical director and estimator. One field technician for cabling, mounting, device installation and staging. Same electrical subcontract arrangement</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Part-time administrator for scheduling, purchasing, invoicing and records. Bookkeeping still outsourced</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18 to 30 projects per year</w:t>
            </w:r>
          </w:p>
        </w:tc>
      </w:tr>
      <w:tr>
        <w:tc>
          <w:tcPr>
            <w:tcW w:type="dxa" w:w="1123"/>
            <w:tcMar>
              <w:top w:type="dxa" w:w="60"/>
              <w:left w:type="dxa" w:w="90"/>
              <w:bottom w:type="dxa" w:w="60"/>
              <w:right w:type="dxa" w:w="90"/>
            </w:tcMar>
          </w:tcPr>
          <w:p>
            <w:pPr>
              <w:spacing w:after="0"/>
            </w:pPr>
            <w:r>
              <w:rPr>
                <w:b/>
                <w:bCs/>
                <w:sz w:val="18"/>
                <w:szCs w:val="18"/>
              </w:rPr>
              <w:t xml:space="preserve">Phase 2</w:t>
            </w:r>
            <w:r>
              <w:rPr>
                <w:b w:val="false"/>
                <w:bCs w:val="false"/>
                <w:sz w:val="18"/>
                <w:szCs w:val="18"/>
              </w:rPr>
              <w:t xml:space="preserve"> Consolidation</w:t>
            </w:r>
          </w:p>
        </w:tc>
        <w:tc>
          <w:tcPr>
            <w:tcW w:type="dxa" w:w="1217"/>
            <w:tcMar>
              <w:top w:type="dxa" w:w="60"/>
              <w:left w:type="dxa" w:w="90"/>
              <w:bottom w:type="dxa" w:w="60"/>
              <w:right w:type="dxa" w:w="90"/>
            </w:tcMar>
          </w:tcPr>
          <w:p>
            <w:pPr>
              <w:spacing w:after="0"/>
            </w:pPr>
            <w:r>
              <w:rPr>
                <w:b w:val="false"/>
                <w:bCs w:val="false"/>
                <w:sz w:val="18"/>
                <w:szCs w:val="18"/>
              </w:rPr>
              <w:t xml:space="preserve">Year 2 to 3</w:t>
            </w:r>
          </w:p>
        </w:tc>
        <w:tc>
          <w:tcPr>
            <w:tcW w:type="dxa" w:w="3276"/>
            <w:tcMar>
              <w:top w:type="dxa" w:w="60"/>
              <w:left w:type="dxa" w:w="90"/>
              <w:bottom w:type="dxa" w:w="60"/>
              <w:right w:type="dxa" w:w="90"/>
            </w:tcMar>
          </w:tcPr>
          <w:p>
            <w:pPr>
              <w:spacing w:after="0"/>
            </w:pPr>
            <w:r>
              <w:rPr>
                <w:b w:val="false"/>
                <w:bCs w:val="false"/>
                <w:sz w:val="18"/>
                <w:szCs w:val="18"/>
              </w:rPr>
              <w:t xml:space="preserve">Founder. Two field technicians. One remote support and systems technician. Licensed electrician either employed or on a formalised partnership agreement</w:t>
            </w:r>
          </w:p>
        </w:tc>
        <w:tc>
          <w:tcPr>
            <w:tcW w:type="dxa" w:w="2434"/>
            <w:tcMar>
              <w:top w:type="dxa" w:w="60"/>
              <w:left w:type="dxa" w:w="90"/>
              <w:bottom w:type="dxa" w:w="60"/>
              <w:right w:type="dxa" w:w="90"/>
            </w:tcMar>
          </w:tcPr>
          <w:p>
            <w:pPr>
              <w:spacing w:after="0"/>
            </w:pPr>
            <w:r>
              <w:rPr>
                <w:b w:val="false"/>
                <w:bCs w:val="false"/>
                <w:sz w:val="18"/>
                <w:szCs w:val="18"/>
              </w:rPr>
              <w:t xml:space="preserve">Full-time administrator. Bookkeeping outsourced. Compliance responsibilities formally assigned</w:t>
            </w:r>
          </w:p>
        </w:tc>
        <w:tc>
          <w:tcPr>
            <w:tcW w:type="dxa" w:w="1310"/>
            <w:tcMar>
              <w:top w:type="dxa" w:w="60"/>
              <w:left w:type="dxa" w:w="90"/>
              <w:bottom w:type="dxa" w:w="60"/>
              <w:right w:type="dxa" w:w="90"/>
            </w:tcMar>
          </w:tcPr>
          <w:p>
            <w:pPr>
              <w:spacing w:after="0"/>
            </w:pPr>
            <w:r>
              <w:rPr>
                <w:b w:val="false"/>
                <w:bCs w:val="false"/>
                <w:sz w:val="18"/>
                <w:szCs w:val="18"/>
              </w:rPr>
              <w:t xml:space="preserve">40 to 70 projects per year plus a growing care-plan base</w:t>
            </w:r>
          </w:p>
        </w:tc>
      </w:tr>
    </w:tbl>
    <w:p>
      <w:pPr>
        <w:spacing w:after="120"/>
      </w:pP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The first hire should be a field technician, not a salesperson. In this business the constraint at launch is delivery hours, not lead flow, and the founder is the only credible salesperson for a technical proposition until there is a reference base.</w:t>
      </w:r>
    </w:p>
    <w:p>
      <w:pPr>
        <w:pStyle w:val="Heading2"/>
        <w:spacing w:after="120" w:before="260"/>
      </w:pPr>
      <w:r>
        <w:t xml:space="preserve">10.2 Role definitions</w:t>
      </w:r>
    </w:p>
    <w:p>
      <w:pPr>
        <w:pStyle w:val="Heading3"/>
        <w:spacing w:after="100" w:before="200"/>
      </w:pPr>
      <w:r>
        <w:t xml:space="preserve">10.2.1 Founder and Technical Director</w:t>
      </w:r>
    </w:p>
    <w:p>
      <w:pPr>
        <w:spacing w:after="120"/>
      </w:pPr>
      <w:r>
        <w:t xml:space="preserve">Accountable for design, estimating, customer relationship, regulatory compliance, supplier relationships and the technical standard. Performs the site survey and presents the design personally at Phase 0 and Phase 1, because the sale depends on visible technical authority. Owns the configuration templates and the quality system.</w:t>
      </w:r>
    </w:p>
    <w:p>
      <w:pPr>
        <w:pStyle w:val="Heading3"/>
        <w:spacing w:after="100" w:before="200"/>
      </w:pPr>
      <w:r>
        <w:t xml:space="preserve">10.2.2 Field Technician</w:t>
      </w:r>
    </w:p>
    <w:p>
      <w:pPr>
        <w:spacing w:after="120"/>
      </w:pPr>
      <w:r>
        <w:t xml:space="preserve">Performs low-voltage cabling, camera mounting and aiming, rack build, device installation, bench staging and first-line commissioning. Works under the direction of the licensed electrician for any line-voltage task. Does not design and does not quote.</w:t>
      </w:r>
    </w:p>
    <w:p>
      <w:pPr>
        <w:pStyle w:val="Heading3"/>
        <w:spacing w:after="100" w:before="200"/>
      </w:pPr>
      <w:r>
        <w:t xml:space="preserve">10.2.3 Licensed Electrician</w:t>
      </w:r>
    </w:p>
    <w:p>
      <w:pPr>
        <w:spacing w:after="120"/>
      </w:pPr>
      <w:r>
        <w:t xml:space="preserve">Performs or directly supervises all line-voltage work; holds or is covered by the applicable provincial licence; pulls permits; signs off on electrical work. Engaged as a subcontractor at Phase 0 and Phase 1, on a written agreement that states clearly who owns the customer relationship, who is responsible for warranty on electrical work, and how the two firms handle a callback.</w:t>
      </w:r>
    </w:p>
    <w:p>
      <w:pPr>
        <w:pStyle w:val="Heading3"/>
        <w:spacing w:after="100" w:before="200"/>
      </w:pPr>
      <w:r>
        <w:t xml:space="preserve">10.2.4 Support and Systems Technician</w:t>
      </w:r>
    </w:p>
    <w:p>
      <w:pPr>
        <w:spacing w:after="120"/>
      </w:pPr>
      <w:r>
        <w:t xml:space="preserve">Handles remote support tickets, version testing on the bench, patch management, fleet configuration, backup verification and the care-plan annual visits. This role becomes necessary as soon as the care-plan base passes roughly forty installations, and it is the role that makes recurring revenue profitable rather than merely present.</w:t>
      </w:r>
    </w:p>
    <w:p>
      <w:pPr>
        <w:pStyle w:val="Heading3"/>
        <w:spacing w:after="100" w:before="200"/>
      </w:pPr>
      <w:r>
        <w:t xml:space="preserve">10.2.5 Administrator</w:t>
      </w:r>
    </w:p>
    <w:p>
      <w:pPr>
        <w:spacing w:after="120"/>
      </w:pPr>
      <w:r>
        <w:t xml:space="preserve">Scheduling, purchasing and receiving, supplier accounts, invoicing and collections, permit paperwork, records retention, customer correspondence in both languages, and maintenance of the project record files. This role is chronically underestimated by technical founders and is usually the highest-return early hire after the first technician.</w:t>
      </w:r>
    </w:p>
    <w:p>
      <w:pPr>
        <w:pStyle w:val="Heading2"/>
        <w:spacing w:after="120" w:before="260"/>
      </w:pPr>
      <w:r>
        <w:t xml:space="preserve">10.3 Competency matrix</w:t>
      </w:r>
    </w:p>
    <w:p>
      <w:pPr>
        <w:spacing w:after="120"/>
      </w:pPr>
      <w:r>
        <w:t xml:space="preserve">Levels: 1 = awareness, 2 = can perform with supervision, 3 = independent, 4 = can design and teach.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1310"/>
        <w:gridCol w:w="1310"/>
        <w:gridCol w:w="1310"/>
        <w:gridCol w:w="1312"/>
      </w:tblGrid>
      <w:tr>
        <w:trPr>
          <w:tblHeader/>
        </w:trPr>
        <w:tc>
          <w:tcPr>
            <w:tcW w:type="dxa" w:w="4118"/>
            <w:shd w:fill="DCE3F0" w:val="clear"/>
            <w:tcMar>
              <w:top w:type="dxa" w:w="60"/>
              <w:left w:type="dxa" w:w="90"/>
              <w:bottom w:type="dxa" w:w="60"/>
              <w:right w:type="dxa" w:w="90"/>
            </w:tcMar>
          </w:tcPr>
          <w:p>
            <w:pPr>
              <w:spacing w:after="0"/>
            </w:pPr>
            <w:r>
              <w:rPr>
                <w:b/>
                <w:bCs/>
                <w:sz w:val="18"/>
                <w:szCs w:val="18"/>
              </w:rPr>
              <w:t xml:space="preserve">Knowledge domain</w:t>
            </w:r>
          </w:p>
        </w:tc>
        <w:tc>
          <w:tcPr>
            <w:tcW w:type="dxa" w:w="1310"/>
            <w:shd w:fill="DCE3F0" w:val="clear"/>
            <w:tcMar>
              <w:top w:type="dxa" w:w="60"/>
              <w:left w:type="dxa" w:w="90"/>
              <w:bottom w:type="dxa" w:w="60"/>
              <w:right w:type="dxa" w:w="90"/>
            </w:tcMar>
          </w:tcPr>
          <w:p>
            <w:pPr>
              <w:spacing w:after="0"/>
            </w:pPr>
            <w:r>
              <w:rPr>
                <w:b/>
                <w:bCs/>
                <w:sz w:val="18"/>
                <w:szCs w:val="18"/>
              </w:rPr>
              <w:t xml:space="preserve">Founder</w:t>
            </w:r>
          </w:p>
        </w:tc>
        <w:tc>
          <w:tcPr>
            <w:tcW w:type="dxa" w:w="1310"/>
            <w:shd w:fill="DCE3F0" w:val="clear"/>
            <w:tcMar>
              <w:top w:type="dxa" w:w="60"/>
              <w:left w:type="dxa" w:w="90"/>
              <w:bottom w:type="dxa" w:w="60"/>
              <w:right w:type="dxa" w:w="90"/>
            </w:tcMar>
          </w:tcPr>
          <w:p>
            <w:pPr>
              <w:spacing w:after="0"/>
            </w:pPr>
            <w:r>
              <w:rPr>
                <w:b/>
                <w:bCs/>
                <w:sz w:val="18"/>
                <w:szCs w:val="18"/>
              </w:rPr>
              <w:t xml:space="preserve">Field Tech</w:t>
            </w:r>
          </w:p>
        </w:tc>
        <w:tc>
          <w:tcPr>
            <w:tcW w:type="dxa" w:w="1310"/>
            <w:shd w:fill="DCE3F0" w:val="clear"/>
            <w:tcMar>
              <w:top w:type="dxa" w:w="60"/>
              <w:left w:type="dxa" w:w="90"/>
              <w:bottom w:type="dxa" w:w="60"/>
              <w:right w:type="dxa" w:w="90"/>
            </w:tcMar>
          </w:tcPr>
          <w:p>
            <w:pPr>
              <w:spacing w:after="0"/>
            </w:pPr>
            <w:r>
              <w:rPr>
                <w:b/>
                <w:bCs/>
                <w:sz w:val="18"/>
                <w:szCs w:val="18"/>
              </w:rPr>
              <w:t xml:space="preserve">Support Tech</w:t>
            </w:r>
          </w:p>
        </w:tc>
        <w:tc>
          <w:tcPr>
            <w:tcW w:type="dxa" w:w="1312"/>
            <w:shd w:fill="DCE3F0" w:val="clear"/>
            <w:tcMar>
              <w:top w:type="dxa" w:w="60"/>
              <w:left w:type="dxa" w:w="90"/>
              <w:bottom w:type="dxa" w:w="60"/>
              <w:right w:type="dxa" w:w="90"/>
            </w:tcMar>
          </w:tcPr>
          <w:p>
            <w:pPr>
              <w:spacing w:after="0"/>
            </w:pPr>
            <w:r>
              <w:rPr>
                <w:b/>
                <w:bCs/>
                <w:sz w:val="18"/>
                <w:szCs w:val="18"/>
              </w:rPr>
              <w:t xml:space="preserve">Admin</w:t>
            </w:r>
          </w:p>
        </w:tc>
      </w:tr>
      <w:tr>
        <w:tc>
          <w:tcPr>
            <w:tcW w:type="dxa" w:w="4118"/>
            <w:tcMar>
              <w:top w:type="dxa" w:w="60"/>
              <w:left w:type="dxa" w:w="90"/>
              <w:bottom w:type="dxa" w:w="60"/>
              <w:right w:type="dxa" w:w="90"/>
            </w:tcMar>
          </w:tcPr>
          <w:p>
            <w:pPr>
              <w:spacing w:after="0"/>
            </w:pPr>
            <w:r>
              <w:rPr>
                <w:b w:val="false"/>
                <w:bCs w:val="false"/>
                <w:sz w:val="18"/>
                <w:szCs w:val="18"/>
              </w:rPr>
              <w:t xml:space="preserve">Canadian Electrical Code, load calculation, circuit identification</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0"/>
            <w:tcMar>
              <w:top w:type="dxa" w:w="60"/>
              <w:left w:type="dxa" w:w="90"/>
              <w:bottom w:type="dxa" w:w="60"/>
              <w:right w:type="dxa" w:w="90"/>
            </w:tcMar>
          </w:tcPr>
          <w:p>
            <w:pPr>
              <w:spacing w:after="0"/>
            </w:pPr>
            <w:r>
              <w:rPr>
                <w:b w:val="false"/>
                <w:bCs w:val="false"/>
                <w:sz w:val="18"/>
                <w:szCs w:val="18"/>
              </w:rPr>
              <w:t xml:space="preserve">1</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Residential wiring practice: neutrals, multi-way, aluminium, panel work</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2</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1</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w:t>
            </w:r>
          </w:p>
        </w:tc>
      </w:tr>
      <w:tr>
        <w:tc>
          <w:tcPr>
            <w:tcW w:type="dxa" w:w="4118"/>
            <w:tcMar>
              <w:top w:type="dxa" w:w="60"/>
              <w:left w:type="dxa" w:w="90"/>
              <w:bottom w:type="dxa" w:w="60"/>
              <w:right w:type="dxa" w:w="90"/>
            </w:tcMar>
          </w:tcPr>
          <w:p>
            <w:pPr>
              <w:spacing w:after="0"/>
            </w:pPr>
            <w:r>
              <w:rPr>
                <w:b w:val="false"/>
                <w:bCs w:val="false"/>
                <w:sz w:val="18"/>
                <w:szCs w:val="18"/>
              </w:rPr>
              <w:t xml:space="preserve">LED and dimmer compatibility, fan-rated controls</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Structured cabling, termination, testing, cable ratings</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1</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w:t>
            </w:r>
          </w:p>
        </w:tc>
      </w:tr>
      <w:tr>
        <w:tc>
          <w:tcPr>
            <w:tcW w:type="dxa" w:w="4118"/>
            <w:tcMar>
              <w:top w:type="dxa" w:w="60"/>
              <w:left w:type="dxa" w:w="90"/>
              <w:bottom w:type="dxa" w:w="60"/>
              <w:right w:type="dxa" w:w="90"/>
            </w:tcMar>
          </w:tcPr>
          <w:p>
            <w:pPr>
              <w:spacing w:after="0"/>
            </w:pPr>
            <w:r>
              <w:rPr>
                <w:b w:val="false"/>
                <w:bCs w:val="false"/>
                <w:sz w:val="18"/>
                <w:szCs w:val="18"/>
              </w:rPr>
              <w:t xml:space="preserve">TCP/IP, VLANs, 802.1Q, routing, DHCP, DNS</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Firewall policy design and stateful rule construction</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1</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w:t>
            </w:r>
          </w:p>
        </w:tc>
      </w:tr>
      <w:tr>
        <w:tc>
          <w:tcPr>
            <w:tcW w:type="dxa" w:w="4118"/>
            <w:tcMar>
              <w:top w:type="dxa" w:w="60"/>
              <w:left w:type="dxa" w:w="90"/>
              <w:bottom w:type="dxa" w:w="60"/>
              <w:right w:type="dxa" w:w="90"/>
            </w:tcMar>
          </w:tcPr>
          <w:p>
            <w:pPr>
              <w:spacing w:after="0"/>
            </w:pPr>
            <w:r>
              <w:rPr>
                <w:b w:val="false"/>
                <w:bCs w:val="false"/>
                <w:sz w:val="18"/>
                <w:szCs w:val="18"/>
              </w:rPr>
              <w:t xml:space="preserve">Wireless radio frequency planning, channel selection, site survey</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Power over Ethernet standards and budget calculation</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w:t>
            </w:r>
          </w:p>
        </w:tc>
      </w:tr>
      <w:tr>
        <w:tc>
          <w:tcPr>
            <w:tcW w:type="dxa" w:w="4118"/>
            <w:tcMar>
              <w:top w:type="dxa" w:w="60"/>
              <w:left w:type="dxa" w:w="90"/>
              <w:bottom w:type="dxa" w:w="60"/>
              <w:right w:type="dxa" w:w="90"/>
            </w:tcMar>
          </w:tcPr>
          <w:p>
            <w:pPr>
              <w:spacing w:after="0"/>
            </w:pPr>
            <w:r>
              <w:rPr>
                <w:b w:val="false"/>
                <w:bCs w:val="false"/>
                <w:sz w:val="18"/>
                <w:szCs w:val="18"/>
              </w:rPr>
              <w:t xml:space="preserve">Linux command line, containers, services, logs, storage</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Home Assistant: entities, automations, templating, dashboards</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2</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w:t>
            </w:r>
          </w:p>
        </w:tc>
      </w:tr>
      <w:tr>
        <w:tc>
          <w:tcPr>
            <w:tcW w:type="dxa" w:w="4118"/>
            <w:tcMar>
              <w:top w:type="dxa" w:w="60"/>
              <w:left w:type="dxa" w:w="90"/>
              <w:bottom w:type="dxa" w:w="60"/>
              <w:right w:type="dxa" w:w="90"/>
            </w:tcMar>
          </w:tcPr>
          <w:p>
            <w:pPr>
              <w:spacing w:after="0"/>
            </w:pPr>
            <w:r>
              <w:rPr>
                <w:b w:val="false"/>
                <w:bCs w:val="false"/>
                <w:sz w:val="18"/>
                <w:szCs w:val="18"/>
              </w:rPr>
              <w:t xml:space="preserve">Zigbee and Z-Wave mesh behaviour and troubleshooting</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Video: codecs, bitrate, lens and field of view selection, infrared, storage arithmetic</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w:t>
            </w:r>
          </w:p>
        </w:tc>
      </w:tr>
      <w:tr>
        <w:tc>
          <w:tcPr>
            <w:tcW w:type="dxa" w:w="4118"/>
            <w:tcMar>
              <w:top w:type="dxa" w:w="60"/>
              <w:left w:type="dxa" w:w="90"/>
              <w:bottom w:type="dxa" w:w="60"/>
              <w:right w:type="dxa" w:w="90"/>
            </w:tcMar>
          </w:tcPr>
          <w:p>
            <w:pPr>
              <w:spacing w:after="0"/>
            </w:pPr>
            <w:r>
              <w:rPr>
                <w:b w:val="false"/>
                <w:bCs w:val="false"/>
                <w:sz w:val="18"/>
                <w:szCs w:val="18"/>
              </w:rPr>
              <w:t xml:space="preserve">NVR configuration and object detection tuning</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2"/>
            <w:tcMar>
              <w:top w:type="dxa" w:w="60"/>
              <w:left w:type="dxa" w:w="90"/>
              <w:bottom w:type="dxa" w:w="60"/>
              <w:right w:type="dxa" w:w="90"/>
            </w:tcMar>
          </w:tcPr>
          <w:p>
            <w:pPr>
              <w:spacing w:after="0"/>
            </w:pPr>
            <w:r>
              <w:rPr>
                <w:b w:val="false"/>
                <w:bCs w:val="false"/>
                <w:sz w:val="18"/>
                <w:szCs w:val="18"/>
              </w:rPr>
              <w:t xml:space="preserve">-</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Cybersecurity hardening, credential management, incident response</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2</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1</w:t>
            </w:r>
          </w:p>
        </w:tc>
      </w:tr>
      <w:tr>
        <w:tc>
          <w:tcPr>
            <w:tcW w:type="dxa" w:w="4118"/>
            <w:tcMar>
              <w:top w:type="dxa" w:w="60"/>
              <w:left w:type="dxa" w:w="90"/>
              <w:bottom w:type="dxa" w:w="60"/>
              <w:right w:type="dxa" w:w="90"/>
            </w:tcMar>
          </w:tcPr>
          <w:p>
            <w:pPr>
              <w:spacing w:after="0"/>
            </w:pPr>
            <w:r>
              <w:rPr>
                <w:b w:val="false"/>
                <w:bCs w:val="false"/>
                <w:sz w:val="18"/>
                <w:szCs w:val="18"/>
              </w:rPr>
              <w:t xml:space="preserve">Privacy law obligations and camera placement law</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2"/>
            <w:tcMar>
              <w:top w:type="dxa" w:w="60"/>
              <w:left w:type="dxa" w:w="90"/>
              <w:bottom w:type="dxa" w:w="60"/>
              <w:right w:type="dxa" w:w="90"/>
            </w:tcMar>
          </w:tcPr>
          <w:p>
            <w:pPr>
              <w:spacing w:after="0"/>
            </w:pPr>
            <w:r>
              <w:rPr>
                <w:b w:val="false"/>
                <w:bCs w:val="false"/>
                <w:sz w:val="18"/>
                <w:szCs w:val="18"/>
              </w:rPr>
              <w:t xml:space="preserve">3</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Working at heights, ladder and roof safety, electrical safety</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1</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1</w:t>
            </w:r>
          </w:p>
        </w:tc>
      </w:tr>
      <w:tr>
        <w:tc>
          <w:tcPr>
            <w:tcW w:type="dxa" w:w="4118"/>
            <w:tcMar>
              <w:top w:type="dxa" w:w="60"/>
              <w:left w:type="dxa" w:w="90"/>
              <w:bottom w:type="dxa" w:w="60"/>
              <w:right w:type="dxa" w:w="90"/>
            </w:tcMar>
          </w:tcPr>
          <w:p>
            <w:pPr>
              <w:spacing w:after="0"/>
            </w:pPr>
            <w:r>
              <w:rPr>
                <w:b w:val="false"/>
                <w:bCs w:val="false"/>
                <w:sz w:val="18"/>
                <w:szCs w:val="18"/>
              </w:rPr>
              <w:t xml:space="preserve">Estimating, quoting and margin control</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1</w:t>
            </w:r>
          </w:p>
        </w:tc>
        <w:tc>
          <w:tcPr>
            <w:tcW w:type="dxa" w:w="1310"/>
            <w:tcMar>
              <w:top w:type="dxa" w:w="60"/>
              <w:left w:type="dxa" w:w="90"/>
              <w:bottom w:type="dxa" w:w="60"/>
              <w:right w:type="dxa" w:w="90"/>
            </w:tcMar>
          </w:tcPr>
          <w:p>
            <w:pPr>
              <w:spacing w:after="0"/>
            </w:pPr>
            <w:r>
              <w:rPr>
                <w:b w:val="false"/>
                <w:bCs w:val="false"/>
                <w:sz w:val="18"/>
                <w:szCs w:val="18"/>
              </w:rPr>
              <w:t xml:space="preserve">1</w:t>
            </w:r>
          </w:p>
        </w:tc>
        <w:tc>
          <w:tcPr>
            <w:tcW w:type="dxa" w:w="1312"/>
            <w:tcMar>
              <w:top w:type="dxa" w:w="60"/>
              <w:left w:type="dxa" w:w="90"/>
              <w:bottom w:type="dxa" w:w="60"/>
              <w:right w:type="dxa" w:w="90"/>
            </w:tcMar>
          </w:tcPr>
          <w:p>
            <w:pPr>
              <w:spacing w:after="0"/>
            </w:pPr>
            <w:r>
              <w:rPr>
                <w:b w:val="false"/>
                <w:bCs w:val="false"/>
                <w:sz w:val="18"/>
                <w:szCs w:val="18"/>
              </w:rPr>
              <w:t xml:space="preserve">2</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Customer training and expectation setting</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2</w:t>
            </w:r>
          </w:p>
        </w:tc>
      </w:tr>
      <w:tr>
        <w:tc>
          <w:tcPr>
            <w:tcW w:type="dxa" w:w="4118"/>
            <w:tcMar>
              <w:top w:type="dxa" w:w="60"/>
              <w:left w:type="dxa" w:w="90"/>
              <w:bottom w:type="dxa" w:w="60"/>
              <w:right w:type="dxa" w:w="90"/>
            </w:tcMar>
          </w:tcPr>
          <w:p>
            <w:pPr>
              <w:spacing w:after="0"/>
            </w:pPr>
            <w:r>
              <w:rPr>
                <w:b w:val="false"/>
                <w:bCs w:val="false"/>
                <w:sz w:val="18"/>
                <w:szCs w:val="18"/>
              </w:rPr>
              <w:t xml:space="preserve">Documentation and record keeping</w:t>
            </w:r>
          </w:p>
        </w:tc>
        <w:tc>
          <w:tcPr>
            <w:tcW w:type="dxa" w:w="1310"/>
            <w:tcMar>
              <w:top w:type="dxa" w:w="60"/>
              <w:left w:type="dxa" w:w="90"/>
              <w:bottom w:type="dxa" w:w="60"/>
              <w:right w:type="dxa" w:w="90"/>
            </w:tcMar>
          </w:tcPr>
          <w:p>
            <w:pPr>
              <w:spacing w:after="0"/>
            </w:pPr>
            <w:r>
              <w:rPr>
                <w:b w:val="false"/>
                <w:bCs w:val="false"/>
                <w:sz w:val="18"/>
                <w:szCs w:val="18"/>
              </w:rPr>
              <w:t xml:space="preserve">4</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2"/>
            <w:tcMar>
              <w:top w:type="dxa" w:w="60"/>
              <w:left w:type="dxa" w:w="90"/>
              <w:bottom w:type="dxa" w:w="60"/>
              <w:right w:type="dxa" w:w="90"/>
            </w:tcMar>
          </w:tcPr>
          <w:p>
            <w:pPr>
              <w:spacing w:after="0"/>
            </w:pPr>
            <w:r>
              <w:rPr>
                <w:b w:val="false"/>
                <w:bCs w:val="false"/>
                <w:sz w:val="18"/>
                <w:szCs w:val="18"/>
              </w:rPr>
              <w:t xml:space="preserve">4</w:t>
            </w:r>
          </w:p>
        </w:tc>
      </w:tr>
      <w:tr>
        <w:tc>
          <w:tcPr>
            <w:tcW w:type="dxa" w:w="4118"/>
            <w:shd w:fill="F2F5FA" w:val="clear"/>
            <w:tcMar>
              <w:top w:type="dxa" w:w="60"/>
              <w:left w:type="dxa" w:w="90"/>
              <w:bottom w:type="dxa" w:w="60"/>
              <w:right w:type="dxa" w:w="90"/>
            </w:tcMar>
          </w:tcPr>
          <w:p>
            <w:pPr>
              <w:spacing w:after="0"/>
            </w:pPr>
            <w:r>
              <w:rPr>
                <w:b w:val="false"/>
                <w:bCs w:val="false"/>
                <w:sz w:val="18"/>
                <w:szCs w:val="18"/>
              </w:rPr>
              <w:t xml:space="preserve">French and English written and spoken</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3</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2</w:t>
            </w:r>
          </w:p>
        </w:tc>
        <w:tc>
          <w:tcPr>
            <w:tcW w:type="dxa" w:w="1312"/>
            <w:shd w:fill="F2F5FA" w:val="clear"/>
            <w:tcMar>
              <w:top w:type="dxa" w:w="60"/>
              <w:left w:type="dxa" w:w="90"/>
              <w:bottom w:type="dxa" w:w="60"/>
              <w:right w:type="dxa" w:w="90"/>
            </w:tcMar>
          </w:tcPr>
          <w:p>
            <w:pPr>
              <w:spacing w:after="0"/>
            </w:pPr>
            <w:r>
              <w:rPr>
                <w:b w:val="false"/>
                <w:bCs w:val="false"/>
                <w:sz w:val="18"/>
                <w:szCs w:val="18"/>
              </w:rPr>
              <w:t xml:space="preserve">4</w:t>
            </w:r>
          </w:p>
        </w:tc>
      </w:tr>
      <w:tr>
        <w:tc>
          <w:tcPr>
            <w:tcW w:type="dxa" w:w="4118"/>
            <w:tcMar>
              <w:top w:type="dxa" w:w="60"/>
              <w:left w:type="dxa" w:w="90"/>
              <w:bottom w:type="dxa" w:w="60"/>
              <w:right w:type="dxa" w:w="90"/>
            </w:tcMar>
          </w:tcPr>
          <w:p>
            <w:pPr>
              <w:spacing w:after="0"/>
            </w:pPr>
            <w:r>
              <w:rPr>
                <w:b w:val="false"/>
                <w:bCs w:val="false"/>
                <w:sz w:val="18"/>
                <w:szCs w:val="18"/>
              </w:rPr>
              <w:t xml:space="preserve">Purchasing, receiving and supplier account management</w:t>
            </w:r>
          </w:p>
        </w:tc>
        <w:tc>
          <w:tcPr>
            <w:tcW w:type="dxa" w:w="1310"/>
            <w:tcMar>
              <w:top w:type="dxa" w:w="60"/>
              <w:left w:type="dxa" w:w="90"/>
              <w:bottom w:type="dxa" w:w="60"/>
              <w:right w:type="dxa" w:w="90"/>
            </w:tcMar>
          </w:tcPr>
          <w:p>
            <w:pPr>
              <w:spacing w:after="0"/>
            </w:pPr>
            <w:r>
              <w:rPr>
                <w:b w:val="false"/>
                <w:bCs w:val="false"/>
                <w:sz w:val="18"/>
                <w:szCs w:val="18"/>
              </w:rPr>
              <w:t xml:space="preserve">3</w:t>
            </w:r>
          </w:p>
        </w:tc>
        <w:tc>
          <w:tcPr>
            <w:tcW w:type="dxa" w:w="1310"/>
            <w:tcMar>
              <w:top w:type="dxa" w:w="60"/>
              <w:left w:type="dxa" w:w="90"/>
              <w:bottom w:type="dxa" w:w="60"/>
              <w:right w:type="dxa" w:w="90"/>
            </w:tcMar>
          </w:tcPr>
          <w:p>
            <w:pPr>
              <w:spacing w:after="0"/>
            </w:pPr>
            <w:r>
              <w:rPr>
                <w:b w:val="false"/>
                <w:bCs w:val="false"/>
                <w:sz w:val="18"/>
                <w:szCs w:val="18"/>
              </w:rPr>
              <w:t xml:space="preserve">2</w:t>
            </w:r>
          </w:p>
        </w:tc>
        <w:tc>
          <w:tcPr>
            <w:tcW w:type="dxa" w:w="1310"/>
            <w:tcMar>
              <w:top w:type="dxa" w:w="60"/>
              <w:left w:type="dxa" w:w="90"/>
              <w:bottom w:type="dxa" w:w="60"/>
              <w:right w:type="dxa" w:w="90"/>
            </w:tcMar>
          </w:tcPr>
          <w:p>
            <w:pPr>
              <w:spacing w:after="0"/>
            </w:pPr>
            <w:r>
              <w:rPr>
                <w:b w:val="false"/>
                <w:bCs w:val="false"/>
                <w:sz w:val="18"/>
                <w:szCs w:val="18"/>
              </w:rPr>
              <w:t xml:space="preserve">1</w:t>
            </w:r>
          </w:p>
        </w:tc>
        <w:tc>
          <w:tcPr>
            <w:tcW w:type="dxa" w:w="1312"/>
            <w:tcMar>
              <w:top w:type="dxa" w:w="60"/>
              <w:left w:type="dxa" w:w="90"/>
              <w:bottom w:type="dxa" w:w="60"/>
              <w:right w:type="dxa" w:w="90"/>
            </w:tcMar>
          </w:tcPr>
          <w:p>
            <w:pPr>
              <w:spacing w:after="0"/>
            </w:pPr>
            <w:r>
              <w:rPr>
                <w:b w:val="false"/>
                <w:bCs w:val="false"/>
                <w:sz w:val="18"/>
                <w:szCs w:val="18"/>
              </w:rPr>
              <w:t xml:space="preserve">4</w:t>
            </w:r>
          </w:p>
        </w:tc>
      </w:tr>
    </w:tbl>
    <w:p>
      <w:pPr>
        <w:spacing w:after="120"/>
      </w:pPr>
    </w:p>
    <w:p>
      <w:pPr>
        <w:pStyle w:val="Heading2"/>
        <w:spacing w:after="120" w:before="260"/>
      </w:pPr>
      <w:r>
        <w:t xml:space="preserve">10.4 Mandatory training and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1310"/>
        <w:gridCol w:w="3183"/>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Item</w:t>
            </w:r>
          </w:p>
        </w:tc>
        <w:tc>
          <w:tcPr>
            <w:tcW w:type="dxa" w:w="2246"/>
            <w:shd w:fill="DCE3F0" w:val="clear"/>
            <w:tcMar>
              <w:top w:type="dxa" w:w="60"/>
              <w:left w:type="dxa" w:w="90"/>
              <w:bottom w:type="dxa" w:w="60"/>
              <w:right w:type="dxa" w:w="90"/>
            </w:tcMar>
          </w:tcPr>
          <w:p>
            <w:pPr>
              <w:spacing w:after="0"/>
            </w:pPr>
            <w:r>
              <w:rPr>
                <w:b/>
                <w:bCs/>
                <w:sz w:val="18"/>
                <w:szCs w:val="18"/>
              </w:rPr>
              <w:t xml:space="preserve">Who</w:t>
            </w:r>
          </w:p>
        </w:tc>
        <w:tc>
          <w:tcPr>
            <w:tcW w:type="dxa" w:w="1310"/>
            <w:shd w:fill="DCE3F0" w:val="clear"/>
            <w:tcMar>
              <w:top w:type="dxa" w:w="60"/>
              <w:left w:type="dxa" w:w="90"/>
              <w:bottom w:type="dxa" w:w="60"/>
              <w:right w:type="dxa" w:w="90"/>
            </w:tcMar>
          </w:tcPr>
          <w:p>
            <w:pPr>
              <w:spacing w:after="0"/>
            </w:pPr>
            <w:r>
              <w:rPr>
                <w:b/>
                <w:bCs/>
                <w:sz w:val="18"/>
                <w:szCs w:val="18"/>
              </w:rPr>
              <w:t xml:space="preserve">Jurisdiction</w:t>
            </w:r>
          </w:p>
        </w:tc>
        <w:tc>
          <w:tcPr>
            <w:tcW w:type="dxa" w:w="3183"/>
            <w:shd w:fill="DCE3F0" w:val="clear"/>
            <w:tcMar>
              <w:top w:type="dxa" w:w="60"/>
              <w:left w:type="dxa" w:w="90"/>
              <w:bottom w:type="dxa" w:w="60"/>
              <w:right w:type="dxa" w:w="90"/>
            </w:tcMar>
          </w:tcPr>
          <w:p>
            <w:pPr>
              <w:spacing w:after="0"/>
            </w:pPr>
            <w:r>
              <w:rPr>
                <w:b/>
                <w:bCs/>
                <w:sz w:val="18"/>
                <w:szCs w:val="18"/>
              </w:rPr>
              <w:t xml:space="preserve">Notes</w:t>
            </w:r>
          </w:p>
        </w:tc>
      </w:tr>
      <w:tr>
        <w:tc>
          <w:tcPr>
            <w:tcW w:type="dxa" w:w="2621"/>
            <w:tcMar>
              <w:top w:type="dxa" w:w="60"/>
              <w:left w:type="dxa" w:w="90"/>
              <w:bottom w:type="dxa" w:w="60"/>
              <w:right w:type="dxa" w:w="90"/>
            </w:tcMar>
          </w:tcPr>
          <w:p>
            <w:pPr>
              <w:spacing w:after="0"/>
            </w:pPr>
            <w:r>
              <w:rPr>
                <w:b w:val="false"/>
                <w:bCs w:val="false"/>
                <w:sz w:val="18"/>
                <w:szCs w:val="18"/>
              </w:rPr>
              <w:t xml:space="preserve">WHMIS</w:t>
            </w:r>
          </w:p>
        </w:tc>
        <w:tc>
          <w:tcPr>
            <w:tcW w:type="dxa" w:w="2246"/>
            <w:tcMar>
              <w:top w:type="dxa" w:w="60"/>
              <w:left w:type="dxa" w:w="90"/>
              <w:bottom w:type="dxa" w:w="60"/>
              <w:right w:type="dxa" w:w="90"/>
            </w:tcMar>
          </w:tcPr>
          <w:p>
            <w:pPr>
              <w:spacing w:after="0"/>
            </w:pPr>
            <w:r>
              <w:rPr>
                <w:b w:val="false"/>
                <w:bCs w:val="false"/>
                <w:sz w:val="18"/>
                <w:szCs w:val="18"/>
              </w:rPr>
              <w:t xml:space="preserve">All field personnel</w:t>
            </w:r>
          </w:p>
        </w:tc>
        <w:tc>
          <w:tcPr>
            <w:tcW w:type="dxa" w:w="1310"/>
            <w:tcMar>
              <w:top w:type="dxa" w:w="60"/>
              <w:left w:type="dxa" w:w="90"/>
              <w:bottom w:type="dxa" w:w="60"/>
              <w:right w:type="dxa" w:w="90"/>
            </w:tcMar>
          </w:tcPr>
          <w:p>
            <w:pPr>
              <w:spacing w:after="0"/>
            </w:pPr>
            <w:r>
              <w:rPr>
                <w:b w:val="false"/>
                <w:bCs w:val="false"/>
                <w:sz w:val="18"/>
                <w:szCs w:val="18"/>
              </w:rPr>
              <w:t xml:space="preserve">Both</w:t>
            </w:r>
          </w:p>
        </w:tc>
        <w:tc>
          <w:tcPr>
            <w:tcW w:type="dxa" w:w="3183"/>
            <w:tcMar>
              <w:top w:type="dxa" w:w="60"/>
              <w:left w:type="dxa" w:w="90"/>
              <w:bottom w:type="dxa" w:w="60"/>
              <w:right w:type="dxa" w:w="90"/>
            </w:tcMar>
          </w:tcPr>
          <w:p>
            <w:pPr>
              <w:spacing w:after="0"/>
            </w:pPr>
            <w:r>
              <w:rPr>
                <w:b w:val="false"/>
                <w:bCs w:val="false"/>
                <w:sz w:val="18"/>
                <w:szCs w:val="18"/>
              </w:rPr>
              <w:t xml:space="preserve">Refresh periodically</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Working at Heights, approved provider</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All field personnel</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Ontario</w:t>
            </w:r>
          </w:p>
        </w:tc>
        <w:tc>
          <w:tcPr>
            <w:tcW w:type="dxa" w:w="3183"/>
            <w:shd w:fill="F2F5FA" w:val="clear"/>
            <w:tcMar>
              <w:top w:type="dxa" w:w="60"/>
              <w:left w:type="dxa" w:w="90"/>
              <w:bottom w:type="dxa" w:w="60"/>
              <w:right w:type="dxa" w:w="90"/>
            </w:tcMar>
          </w:tcPr>
          <w:p>
            <w:pPr>
              <w:spacing w:after="0"/>
            </w:pPr>
            <w:r>
              <w:rPr>
                <w:b w:val="false"/>
                <w:bCs w:val="false"/>
                <w:sz w:val="18"/>
                <w:szCs w:val="18"/>
              </w:rPr>
              <w:t xml:space="preserve">Required for construction work at height in Ontario </w:t>
            </w:r>
            <w:r>
              <w:rPr>
                <w:b/>
                <w:bCs/>
                <w:sz w:val="18"/>
                <w:szCs w:val="18"/>
              </w:rPr>
              <w:t xml:space="preserve">(V)</w:t>
            </w:r>
            <w:r>
              <w:rPr>
                <w:b w:val="false"/>
                <w:bCs w:val="false"/>
                <w:sz w:val="18"/>
                <w:szCs w:val="18"/>
              </w:rPr>
              <w:t xml:space="preserve"> applicability to this scope</w:t>
            </w:r>
          </w:p>
        </w:tc>
      </w:tr>
      <w:tr>
        <w:tc>
          <w:tcPr>
            <w:tcW w:type="dxa" w:w="2621"/>
            <w:tcMar>
              <w:top w:type="dxa" w:w="60"/>
              <w:left w:type="dxa" w:w="90"/>
              <w:bottom w:type="dxa" w:w="60"/>
              <w:right w:type="dxa" w:w="90"/>
            </w:tcMar>
          </w:tcPr>
          <w:p>
            <w:pPr>
              <w:spacing w:after="0"/>
            </w:pPr>
            <w:r>
              <w:rPr>
                <w:b w:val="false"/>
                <w:bCs w:val="false"/>
                <w:sz w:val="18"/>
                <w:szCs w:val="18"/>
              </w:rPr>
              <w:t xml:space="preserve">Construction health and safety course, 30 hours</w:t>
            </w:r>
          </w:p>
        </w:tc>
        <w:tc>
          <w:tcPr>
            <w:tcW w:type="dxa" w:w="2246"/>
            <w:tcMar>
              <w:top w:type="dxa" w:w="60"/>
              <w:left w:type="dxa" w:w="90"/>
              <w:bottom w:type="dxa" w:w="60"/>
              <w:right w:type="dxa" w:w="90"/>
            </w:tcMar>
          </w:tcPr>
          <w:p>
            <w:pPr>
              <w:spacing w:after="0"/>
            </w:pPr>
            <w:r>
              <w:rPr>
                <w:b w:val="false"/>
                <w:bCs w:val="false"/>
                <w:sz w:val="18"/>
                <w:szCs w:val="18"/>
              </w:rPr>
              <w:t xml:space="preserve">All field personnel</w:t>
            </w:r>
          </w:p>
        </w:tc>
        <w:tc>
          <w:tcPr>
            <w:tcW w:type="dxa" w:w="1310"/>
            <w:tcMar>
              <w:top w:type="dxa" w:w="60"/>
              <w:left w:type="dxa" w:w="90"/>
              <w:bottom w:type="dxa" w:w="60"/>
              <w:right w:type="dxa" w:w="90"/>
            </w:tcMar>
          </w:tcPr>
          <w:p>
            <w:pPr>
              <w:spacing w:after="0"/>
            </w:pPr>
            <w:r>
              <w:rPr>
                <w:b w:val="false"/>
                <w:bCs w:val="false"/>
                <w:sz w:val="18"/>
                <w:szCs w:val="18"/>
              </w:rPr>
              <w:t xml:space="preserve">Quebec</w:t>
            </w:r>
          </w:p>
        </w:tc>
        <w:tc>
          <w:tcPr>
            <w:tcW w:type="dxa" w:w="3183"/>
            <w:tcMar>
              <w:top w:type="dxa" w:w="60"/>
              <w:left w:type="dxa" w:w="90"/>
              <w:bottom w:type="dxa" w:w="60"/>
              <w:right w:type="dxa" w:w="90"/>
            </w:tcMar>
          </w:tcPr>
          <w:p>
            <w:pPr>
              <w:spacing w:after="0"/>
            </w:pPr>
            <w:r>
              <w:rPr>
                <w:b w:val="false"/>
                <w:bCs w:val="false"/>
                <w:sz w:val="18"/>
                <w:szCs w:val="18"/>
              </w:rPr>
              <w:t xml:space="preserve">Prerequisite for a CCQ competency certificate </w:t>
            </w:r>
            <w:r>
              <w:rPr>
                <w:b/>
                <w:bCs/>
                <w:sz w:val="18"/>
                <w:szCs w:val="18"/>
              </w:rPr>
              <w:t xml:space="preserve">(V)</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CCQ competency certificate</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Field personnel on covered construction work</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Quebec</w:t>
            </w:r>
          </w:p>
        </w:tc>
        <w:tc>
          <w:tcPr>
            <w:tcW w:type="dxa" w:w="3183"/>
            <w:shd w:fill="F2F5FA" w:val="clear"/>
            <w:tcMar>
              <w:top w:type="dxa" w:w="60"/>
              <w:left w:type="dxa" w:w="90"/>
              <w:bottom w:type="dxa" w:w="60"/>
              <w:right w:type="dxa" w:w="90"/>
            </w:tcMar>
          </w:tcPr>
          <w:p>
            <w:pPr>
              <w:spacing w:after="0"/>
            </w:pPr>
            <w:r>
              <w:rPr>
                <w:b w:val="false"/>
                <w:bCs w:val="false"/>
                <w:sz w:val="18"/>
                <w:szCs w:val="18"/>
              </w:rPr>
              <w:t xml:space="preserve">Required where Act R-20 applies</w:t>
            </w:r>
          </w:p>
        </w:tc>
      </w:tr>
      <w:tr>
        <w:tc>
          <w:tcPr>
            <w:tcW w:type="dxa" w:w="2621"/>
            <w:tcMar>
              <w:top w:type="dxa" w:w="60"/>
              <w:left w:type="dxa" w:w="90"/>
              <w:bottom w:type="dxa" w:w="60"/>
              <w:right w:type="dxa" w:w="90"/>
            </w:tcMar>
          </w:tcPr>
          <w:p>
            <w:pPr>
              <w:spacing w:after="0"/>
            </w:pPr>
            <w:r>
              <w:rPr>
                <w:b w:val="false"/>
                <w:bCs w:val="false"/>
                <w:sz w:val="18"/>
                <w:szCs w:val="18"/>
              </w:rPr>
              <w:t xml:space="preserve">BSP agent permit</w:t>
            </w:r>
          </w:p>
        </w:tc>
        <w:tc>
          <w:tcPr>
            <w:tcW w:type="dxa" w:w="2246"/>
            <w:tcMar>
              <w:top w:type="dxa" w:w="60"/>
              <w:left w:type="dxa" w:w="90"/>
              <w:bottom w:type="dxa" w:w="60"/>
              <w:right w:type="dxa" w:w="90"/>
            </w:tcMar>
          </w:tcPr>
          <w:p>
            <w:pPr>
              <w:spacing w:after="0"/>
            </w:pPr>
            <w:r>
              <w:rPr>
                <w:b w:val="false"/>
                <w:bCs w:val="false"/>
                <w:sz w:val="18"/>
                <w:szCs w:val="18"/>
              </w:rPr>
              <w:t xml:space="preserve">Anyone installing security systems</w:t>
            </w:r>
          </w:p>
        </w:tc>
        <w:tc>
          <w:tcPr>
            <w:tcW w:type="dxa" w:w="1310"/>
            <w:tcMar>
              <w:top w:type="dxa" w:w="60"/>
              <w:left w:type="dxa" w:w="90"/>
              <w:bottom w:type="dxa" w:w="60"/>
              <w:right w:type="dxa" w:w="90"/>
            </w:tcMar>
          </w:tcPr>
          <w:p>
            <w:pPr>
              <w:spacing w:after="0"/>
            </w:pPr>
            <w:r>
              <w:rPr>
                <w:b w:val="false"/>
                <w:bCs w:val="false"/>
                <w:sz w:val="18"/>
                <w:szCs w:val="18"/>
              </w:rPr>
              <w:t xml:space="preserve">Quebec</w:t>
            </w:r>
          </w:p>
        </w:tc>
        <w:tc>
          <w:tcPr>
            <w:tcW w:type="dxa" w:w="3183"/>
            <w:tcMar>
              <w:top w:type="dxa" w:w="60"/>
              <w:left w:type="dxa" w:w="90"/>
              <w:bottom w:type="dxa" w:w="60"/>
              <w:right w:type="dxa" w:w="90"/>
            </w:tcMar>
          </w:tcPr>
          <w:p>
            <w:pPr>
              <w:spacing w:after="0"/>
            </w:pPr>
            <w:r>
              <w:rPr>
                <w:b w:val="false"/>
                <w:bCs w:val="false"/>
                <w:sz w:val="18"/>
                <w:szCs w:val="18"/>
              </w:rPr>
              <w:t xml:space="preserve">Subject to the scope answer from the BSP</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Standard first aid and CPR</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All field personnel</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Both</w:t>
            </w:r>
          </w:p>
        </w:tc>
        <w:tc>
          <w:tcPr>
            <w:tcW w:type="dxa" w:w="3183"/>
            <w:shd w:fill="F2F5FA" w:val="clear"/>
            <w:tcMar>
              <w:top w:type="dxa" w:w="60"/>
              <w:left w:type="dxa" w:w="90"/>
              <w:bottom w:type="dxa" w:w="60"/>
              <w:right w:type="dxa" w:w="90"/>
            </w:tcMar>
          </w:tcPr>
          <w:p>
            <w:pPr>
              <w:spacing w:after="0"/>
            </w:pPr>
            <w:r>
              <w:rPr>
                <w:b w:val="false"/>
                <w:bCs w:val="false"/>
                <w:sz w:val="18"/>
                <w:szCs w:val="18"/>
              </w:rPr>
              <w:t xml:space="preserve">Good practice; sometimes a customer requirement</w:t>
            </w:r>
          </w:p>
        </w:tc>
      </w:tr>
      <w:tr>
        <w:tc>
          <w:tcPr>
            <w:tcW w:type="dxa" w:w="2621"/>
            <w:tcMar>
              <w:top w:type="dxa" w:w="60"/>
              <w:left w:type="dxa" w:w="90"/>
              <w:bottom w:type="dxa" w:w="60"/>
              <w:right w:type="dxa" w:w="90"/>
            </w:tcMar>
          </w:tcPr>
          <w:p>
            <w:pPr>
              <w:spacing w:after="0"/>
            </w:pPr>
            <w:r>
              <w:rPr>
                <w:b w:val="false"/>
                <w:bCs w:val="false"/>
                <w:sz w:val="18"/>
                <w:szCs w:val="18"/>
              </w:rPr>
              <w:t xml:space="preserve">Networking fundamentals certification</w:t>
            </w:r>
          </w:p>
        </w:tc>
        <w:tc>
          <w:tcPr>
            <w:tcW w:type="dxa" w:w="2246"/>
            <w:tcMar>
              <w:top w:type="dxa" w:w="60"/>
              <w:left w:type="dxa" w:w="90"/>
              <w:bottom w:type="dxa" w:w="60"/>
              <w:right w:type="dxa" w:w="90"/>
            </w:tcMar>
          </w:tcPr>
          <w:p>
            <w:pPr>
              <w:spacing w:after="0"/>
            </w:pPr>
            <w:r>
              <w:rPr>
                <w:b w:val="false"/>
                <w:bCs w:val="false"/>
                <w:sz w:val="18"/>
                <w:szCs w:val="18"/>
              </w:rPr>
              <w:t xml:space="preserve">Founder, Support Tech</w:t>
            </w:r>
          </w:p>
        </w:tc>
        <w:tc>
          <w:tcPr>
            <w:tcW w:type="dxa" w:w="1310"/>
            <w:tcMar>
              <w:top w:type="dxa" w:w="60"/>
              <w:left w:type="dxa" w:w="90"/>
              <w:bottom w:type="dxa" w:w="60"/>
              <w:right w:type="dxa" w:w="90"/>
            </w:tcMar>
          </w:tcPr>
          <w:p>
            <w:pPr>
              <w:spacing w:after="0"/>
            </w:pPr>
            <w:r>
              <w:rPr>
                <w:b w:val="false"/>
                <w:bCs w:val="false"/>
                <w:sz w:val="18"/>
                <w:szCs w:val="18"/>
              </w:rPr>
              <w:t xml:space="preserve">Both</w:t>
            </w:r>
          </w:p>
        </w:tc>
        <w:tc>
          <w:tcPr>
            <w:tcW w:type="dxa" w:w="3183"/>
            <w:tcMar>
              <w:top w:type="dxa" w:w="60"/>
              <w:left w:type="dxa" w:w="90"/>
              <w:bottom w:type="dxa" w:w="60"/>
              <w:right w:type="dxa" w:w="90"/>
            </w:tcMar>
          </w:tcPr>
          <w:p>
            <w:pPr>
              <w:spacing w:after="0"/>
            </w:pPr>
            <w:r>
              <w:rPr>
                <w:b w:val="false"/>
                <w:bCs w:val="false"/>
                <w:sz w:val="18"/>
                <w:szCs w:val="18"/>
              </w:rPr>
              <w:t xml:space="preserve">Externally recognised proof of competence for the institutional-adjacent customer</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Vendor network certification</w:t>
            </w:r>
          </w:p>
        </w:tc>
        <w:tc>
          <w:tcPr>
            <w:tcW w:type="dxa" w:w="2246"/>
            <w:shd w:fill="F2F5FA" w:val="clear"/>
            <w:tcMar>
              <w:top w:type="dxa" w:w="60"/>
              <w:left w:type="dxa" w:w="90"/>
              <w:bottom w:type="dxa" w:w="60"/>
              <w:right w:type="dxa" w:w="90"/>
            </w:tcMar>
          </w:tcPr>
          <w:p>
            <w:pPr>
              <w:spacing w:after="0"/>
            </w:pPr>
            <w:r>
              <w:rPr>
                <w:b w:val="false"/>
                <w:bCs w:val="false"/>
                <w:sz w:val="18"/>
                <w:szCs w:val="18"/>
              </w:rPr>
              <w:t xml:space="preserve">Founder, Support Tech</w:t>
            </w:r>
          </w:p>
        </w:tc>
        <w:tc>
          <w:tcPr>
            <w:tcW w:type="dxa" w:w="1310"/>
            <w:shd w:fill="F2F5FA" w:val="clear"/>
            <w:tcMar>
              <w:top w:type="dxa" w:w="60"/>
              <w:left w:type="dxa" w:w="90"/>
              <w:bottom w:type="dxa" w:w="60"/>
              <w:right w:type="dxa" w:w="90"/>
            </w:tcMar>
          </w:tcPr>
          <w:p>
            <w:pPr>
              <w:spacing w:after="0"/>
            </w:pPr>
            <w:r>
              <w:rPr>
                <w:b w:val="false"/>
                <w:bCs w:val="false"/>
                <w:sz w:val="18"/>
                <w:szCs w:val="18"/>
              </w:rPr>
              <w:t xml:space="preserve">Both</w:t>
            </w:r>
          </w:p>
        </w:tc>
        <w:tc>
          <w:tcPr>
            <w:tcW w:type="dxa" w:w="3183"/>
            <w:shd w:fill="F2F5FA" w:val="clear"/>
            <w:tcMar>
              <w:top w:type="dxa" w:w="60"/>
              <w:left w:type="dxa" w:w="90"/>
              <w:bottom w:type="dxa" w:w="60"/>
              <w:right w:type="dxa" w:w="90"/>
            </w:tcMar>
          </w:tcPr>
          <w:p>
            <w:pPr>
              <w:spacing w:after="0"/>
            </w:pPr>
            <w:r>
              <w:rPr>
                <w:b w:val="false"/>
                <w:bCs w:val="false"/>
                <w:sz w:val="18"/>
                <w:szCs w:val="18"/>
              </w:rPr>
              <w:t xml:space="preserve">Improves distributor standing and supports warranty claims</w:t>
            </w:r>
          </w:p>
        </w:tc>
      </w:tr>
      <w:tr>
        <w:tc>
          <w:tcPr>
            <w:tcW w:type="dxa" w:w="2621"/>
            <w:tcMar>
              <w:top w:type="dxa" w:w="60"/>
              <w:left w:type="dxa" w:w="90"/>
              <w:bottom w:type="dxa" w:w="60"/>
              <w:right w:type="dxa" w:w="90"/>
            </w:tcMar>
          </w:tcPr>
          <w:p>
            <w:pPr>
              <w:spacing w:after="0"/>
            </w:pPr>
            <w:r>
              <w:rPr>
                <w:b w:val="false"/>
                <w:bCs w:val="false"/>
                <w:sz w:val="18"/>
                <w:szCs w:val="18"/>
              </w:rPr>
              <w:t xml:space="preserve">Electrical trade qualification</w:t>
            </w:r>
          </w:p>
        </w:tc>
        <w:tc>
          <w:tcPr>
            <w:tcW w:type="dxa" w:w="2246"/>
            <w:tcMar>
              <w:top w:type="dxa" w:w="60"/>
              <w:left w:type="dxa" w:w="90"/>
              <w:bottom w:type="dxa" w:w="60"/>
              <w:right w:type="dxa" w:w="90"/>
            </w:tcMar>
          </w:tcPr>
          <w:p>
            <w:pPr>
              <w:spacing w:after="0"/>
            </w:pPr>
            <w:r>
              <w:rPr>
                <w:b w:val="false"/>
                <w:bCs w:val="false"/>
                <w:sz w:val="18"/>
                <w:szCs w:val="18"/>
              </w:rPr>
              <w:t xml:space="preserve">Founder, long term</w:t>
            </w:r>
          </w:p>
        </w:tc>
        <w:tc>
          <w:tcPr>
            <w:tcW w:type="dxa" w:w="1310"/>
            <w:tcMar>
              <w:top w:type="dxa" w:w="60"/>
              <w:left w:type="dxa" w:w="90"/>
              <w:bottom w:type="dxa" w:w="60"/>
              <w:right w:type="dxa" w:w="90"/>
            </w:tcMar>
          </w:tcPr>
          <w:p>
            <w:pPr>
              <w:spacing w:after="0"/>
            </w:pPr>
            <w:r>
              <w:rPr>
                <w:b w:val="false"/>
                <w:bCs w:val="false"/>
                <w:sz w:val="18"/>
                <w:szCs w:val="18"/>
              </w:rPr>
              <w:t xml:space="preserve">Both</w:t>
            </w:r>
          </w:p>
        </w:tc>
        <w:tc>
          <w:tcPr>
            <w:tcW w:type="dxa" w:w="3183"/>
            <w:tcMar>
              <w:top w:type="dxa" w:w="60"/>
              <w:left w:type="dxa" w:w="90"/>
              <w:bottom w:type="dxa" w:w="60"/>
              <w:right w:type="dxa" w:w="90"/>
            </w:tcMar>
          </w:tcPr>
          <w:p>
            <w:pPr>
              <w:spacing w:after="0"/>
            </w:pPr>
            <w:r>
              <w:rPr>
                <w:b w:val="false"/>
                <w:bCs w:val="false"/>
                <w:sz w:val="18"/>
                <w:szCs w:val="18"/>
              </w:rPr>
              <w:t xml:space="preserve">The Phase 3 objective; see Chapter 5</w:t>
            </w:r>
          </w:p>
        </w:tc>
      </w:tr>
    </w:tbl>
    <w:p>
      <w:pPr>
        <w:spacing w:after="120"/>
      </w:pPr>
    </w:p>
    <w:p>
      <w:pPr>
        <w:pStyle w:val="Heading2"/>
        <w:spacing w:after="120" w:before="260"/>
      </w:pPr>
      <w:r>
        <w:t xml:space="preserve">10.5 Knowledge management</w:t>
      </w:r>
    </w:p>
    <w:p>
      <w:pPr>
        <w:spacing w:after="120"/>
      </w:pPr>
      <w:r>
        <w:t xml:space="preserve">The single largest operational risk in a small technical firm is that the knowledge lives in one head. Countermeasures, to be built from the first project rather than retrofitted:</w:t>
      </w:r>
    </w:p>
    <w:p>
      <w:pPr>
        <w:pStyle w:val="ListParagraph"/>
        <w:numPr>
          <w:ilvl w:val="0"/>
          <w:numId w:val="3"/>
        </w:numPr>
        <w:spacing w:after="60"/>
      </w:pPr>
      <w:r>
        <w:t xml:space="preserve">Configuration templates in version control, so that every installation is generated rather than remembered.</w:t>
      </w:r>
    </w:p>
    <w:p>
      <w:pPr>
        <w:pStyle w:val="ListParagraph"/>
        <w:numPr>
          <w:ilvl w:val="0"/>
          <w:numId w:val="3"/>
        </w:numPr>
        <w:spacing w:after="60"/>
      </w:pPr>
      <w:r>
        <w:t xml:space="preserve">An internal runbook covering every recurring task: pairing a device, replacing a camera, restoring a controller, onboarding a household member, handling a version upgrade.</w:t>
      </w:r>
    </w:p>
    <w:p>
      <w:pPr>
        <w:pStyle w:val="ListParagraph"/>
        <w:numPr>
          <w:ilvl w:val="0"/>
          <w:numId w:val="3"/>
        </w:numPr>
        <w:spacing w:after="60"/>
      </w:pPr>
      <w:r>
        <w:t xml:space="preserve">A defect and resolution log searchable by symptom, built from every support ticket.</w:t>
      </w:r>
    </w:p>
    <w:p>
      <w:pPr>
        <w:pStyle w:val="ListParagraph"/>
        <w:numPr>
          <w:ilvl w:val="0"/>
          <w:numId w:val="3"/>
        </w:numPr>
        <w:spacing w:after="60"/>
      </w:pPr>
      <w:r>
        <w:t xml:space="preserve">A standing bench installation in the workshop that mirrors the production template, used for testing every update before it touches a customer.</w:t>
      </w:r>
    </w:p>
    <w:p>
      <w:pPr>
        <w:pStyle w:val="ListParagraph"/>
        <w:numPr>
          <w:ilvl w:val="0"/>
          <w:numId w:val="3"/>
        </w:numPr>
        <w:spacing w:after="60"/>
      </w:pPr>
      <w:r>
        <w:t xml:space="preserve">A written onboarding path for a new technician, with a target of productive independence on low-voltage work within six weeks.</w:t>
      </w:r>
    </w:p>
    <w:p>
      <w:pPr>
        <w:pStyle w:val="Heading1"/>
        <w:spacing w:after="180" w:before="360"/>
      </w:pPr>
      <w:r>
        <w:t xml:space="preserve">11. Financial Outline</w:t>
      </w:r>
    </w:p>
    <w:p>
      <w:pPr>
        <w:pBdr>
          <w:top w:val="single" w:color="E8D5AE" w:sz="2" w:space="4"/>
          <w:bottom w:val="single" w:color="E8D5AE" w:sz="2" w:space="4"/>
          <w:left w:val="single" w:color="D9A441" w:sz="18" w:space="8"/>
          <w:right w:val="single" w:color="E8D5AE" w:sz="2" w:space="4"/>
        </w:pBdr>
        <w:shd w:fill="FFF4E0" w:val="clear"/>
        <w:spacing w:after="160" w:before="120"/>
        <w:ind w:left="120" w:right="120"/>
      </w:pPr>
      <w:r>
        <w:t xml:space="preserve">All figures in this chapter are planning estimates for structuring purposes. They must be rebuilt from real distributor pricing, real insurance quotations and real licence fees before use in any financing application.</w:t>
      </w:r>
    </w:p>
    <w:p>
      <w:pPr>
        <w:pStyle w:val="Heading2"/>
        <w:spacing w:after="120" w:before="260"/>
      </w:pPr>
      <w:r>
        <w:t xml:space="preserve">11.1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shd w:fill="DCE3F0" w:val="clear"/>
            <w:tcMar>
              <w:top w:type="dxa" w:w="60"/>
              <w:left w:type="dxa" w:w="90"/>
              <w:bottom w:type="dxa" w:w="60"/>
              <w:right w:type="dxa" w:w="90"/>
            </w:tcMar>
          </w:tcPr>
          <w:p>
            <w:pPr>
              <w:spacing w:after="0"/>
            </w:pPr>
            <w:r>
              <w:rPr>
                <w:b/>
                <w:bCs/>
                <w:sz w:val="18"/>
                <w:szCs w:val="18"/>
              </w:rPr>
              <w:t xml:space="preserve">Category</w:t>
            </w:r>
          </w:p>
        </w:tc>
        <w:tc>
          <w:tcPr>
            <w:tcW w:type="dxa" w:w="1872"/>
            <w:shd w:fill="DCE3F0" w:val="clear"/>
            <w:tcMar>
              <w:top w:type="dxa" w:w="60"/>
              <w:left w:type="dxa" w:w="90"/>
              <w:bottom w:type="dxa" w:w="60"/>
              <w:right w:type="dxa" w:w="90"/>
            </w:tcMar>
          </w:tcPr>
          <w:p>
            <w:pPr>
              <w:spacing w:after="0"/>
            </w:pPr>
            <w:r>
              <w:rPr>
                <w:b/>
                <w:bCs/>
                <w:sz w:val="18"/>
                <w:szCs w:val="18"/>
              </w:rPr>
              <w:t xml:space="preserve">Indicative range (CAD)</w:t>
            </w:r>
          </w:p>
        </w:tc>
        <w:tc>
          <w:tcPr>
            <w:tcW w:type="dxa" w:w="4306"/>
            <w:shd w:fill="DCE3F0" w:val="clear"/>
            <w:tcMar>
              <w:top w:type="dxa" w:w="60"/>
              <w:left w:type="dxa" w:w="90"/>
              <w:bottom w:type="dxa" w:w="60"/>
              <w:right w:type="dxa" w:w="90"/>
            </w:tcMar>
          </w:tcPr>
          <w:p>
            <w:pPr>
              <w:spacing w:after="0"/>
            </w:pPr>
            <w:r>
              <w:rPr>
                <w:b/>
                <w:bCs/>
                <w:sz w:val="18"/>
                <w:szCs w:val="18"/>
              </w:rPr>
              <w:t xml:space="preserve">Notes</w:t>
            </w:r>
          </w:p>
        </w:tc>
      </w:tr>
      <w:tr>
        <w:tc>
          <w:tcPr>
            <w:tcW w:type="dxa" w:w="3182"/>
            <w:tcMar>
              <w:top w:type="dxa" w:w="60"/>
              <w:left w:type="dxa" w:w="90"/>
              <w:bottom w:type="dxa" w:w="60"/>
              <w:right w:type="dxa" w:w="90"/>
            </w:tcMar>
          </w:tcPr>
          <w:p>
            <w:pPr>
              <w:spacing w:after="0"/>
            </w:pPr>
            <w:r>
              <w:rPr>
                <w:b w:val="false"/>
                <w:bCs w:val="false"/>
                <w:sz w:val="18"/>
                <w:szCs w:val="18"/>
              </w:rPr>
              <w:t xml:space="preserve">Business registration, legal form, extra-provincial registration</w:t>
            </w:r>
          </w:p>
        </w:tc>
        <w:tc>
          <w:tcPr>
            <w:tcW w:type="dxa" w:w="1872"/>
            <w:tcMar>
              <w:top w:type="dxa" w:w="60"/>
              <w:left w:type="dxa" w:w="90"/>
              <w:bottom w:type="dxa" w:w="60"/>
              <w:right w:type="dxa" w:w="90"/>
            </w:tcMar>
          </w:tcPr>
          <w:p>
            <w:pPr>
              <w:spacing w:after="0"/>
            </w:pPr>
            <w:r>
              <w:rPr>
                <w:b w:val="false"/>
                <w:bCs w:val="false"/>
                <w:sz w:val="18"/>
                <w:szCs w:val="18"/>
              </w:rPr>
              <w:t xml:space="preserve">500 to 1,500</w:t>
            </w:r>
          </w:p>
        </w:tc>
        <w:tc>
          <w:tcPr>
            <w:tcW w:type="dxa" w:w="4306"/>
            <w:tcMar>
              <w:top w:type="dxa" w:w="60"/>
              <w:left w:type="dxa" w:w="90"/>
              <w:bottom w:type="dxa" w:w="60"/>
              <w:right w:type="dxa" w:w="90"/>
            </w:tcMar>
          </w:tcPr>
          <w:p>
            <w:pPr>
              <w:spacing w:after="0"/>
            </w:pPr>
            <w:r>
              <w:rPr>
                <w:b w:val="false"/>
                <w:bCs w:val="false"/>
                <w:sz w:val="18"/>
                <w:szCs w:val="18"/>
              </w:rPr>
              <w:t xml:space="preserve">Both provinces</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Legal review of bilingual contract templates and consumer protection compliance</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2,000 to 5,000</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The highest-return professional spend in the plan</w:t>
            </w:r>
          </w:p>
        </w:tc>
      </w:tr>
      <w:tr>
        <w:tc>
          <w:tcPr>
            <w:tcW w:type="dxa" w:w="3182"/>
            <w:tcMar>
              <w:top w:type="dxa" w:w="60"/>
              <w:left w:type="dxa" w:w="90"/>
              <w:bottom w:type="dxa" w:w="60"/>
              <w:right w:type="dxa" w:w="90"/>
            </w:tcMar>
          </w:tcPr>
          <w:p>
            <w:pPr>
              <w:spacing w:after="0"/>
            </w:pPr>
            <w:r>
              <w:rPr>
                <w:b w:val="false"/>
                <w:bCs w:val="false"/>
                <w:sz w:val="18"/>
                <w:szCs w:val="18"/>
              </w:rPr>
              <w:t xml:space="preserve">Licences and permits, Phase 0 and Phase 1</w:t>
            </w:r>
          </w:p>
        </w:tc>
        <w:tc>
          <w:tcPr>
            <w:tcW w:type="dxa" w:w="1872"/>
            <w:tcMar>
              <w:top w:type="dxa" w:w="60"/>
              <w:left w:type="dxa" w:w="90"/>
              <w:bottom w:type="dxa" w:w="60"/>
              <w:right w:type="dxa" w:w="90"/>
            </w:tcMar>
          </w:tcPr>
          <w:p>
            <w:pPr>
              <w:spacing w:after="0"/>
            </w:pPr>
            <w:r>
              <w:rPr>
                <w:b w:val="false"/>
                <w:bCs w:val="false"/>
                <w:sz w:val="18"/>
                <w:szCs w:val="18"/>
              </w:rPr>
              <w:t xml:space="preserve">1,000 to 6,000</w:t>
            </w:r>
          </w:p>
        </w:tc>
        <w:tc>
          <w:tcPr>
            <w:tcW w:type="dxa" w:w="4306"/>
            <w:tcMar>
              <w:top w:type="dxa" w:w="60"/>
              <w:left w:type="dxa" w:w="90"/>
              <w:bottom w:type="dxa" w:w="60"/>
              <w:right w:type="dxa" w:w="90"/>
            </w:tcMar>
          </w:tcPr>
          <w:p>
            <w:pPr>
              <w:spacing w:after="0"/>
            </w:pPr>
            <w:r>
              <w:rPr>
                <w:b w:val="false"/>
                <w:bCs w:val="false"/>
                <w:sz w:val="18"/>
                <w:szCs w:val="18"/>
              </w:rPr>
              <w:t xml:space="preserve">Depends heavily on the BSP scope answer</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Insurance, first year</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2,500 to 6,000</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General liability plus errors and omissions</w:t>
            </w:r>
          </w:p>
        </w:tc>
      </w:tr>
      <w:tr>
        <w:tc>
          <w:tcPr>
            <w:tcW w:type="dxa" w:w="3182"/>
            <w:tcMar>
              <w:top w:type="dxa" w:w="60"/>
              <w:left w:type="dxa" w:w="90"/>
              <w:bottom w:type="dxa" w:w="60"/>
              <w:right w:type="dxa" w:w="90"/>
            </w:tcMar>
          </w:tcPr>
          <w:p>
            <w:pPr>
              <w:spacing w:after="0"/>
            </w:pPr>
            <w:r>
              <w:rPr>
                <w:b w:val="false"/>
                <w:bCs w:val="false"/>
                <w:sz w:val="18"/>
                <w:szCs w:val="18"/>
              </w:rPr>
              <w:t xml:space="preserve">Tools and test equipment</w:t>
            </w:r>
          </w:p>
        </w:tc>
        <w:tc>
          <w:tcPr>
            <w:tcW w:type="dxa" w:w="1872"/>
            <w:tcMar>
              <w:top w:type="dxa" w:w="60"/>
              <w:left w:type="dxa" w:w="90"/>
              <w:bottom w:type="dxa" w:w="60"/>
              <w:right w:type="dxa" w:w="90"/>
            </w:tcMar>
          </w:tcPr>
          <w:p>
            <w:pPr>
              <w:spacing w:after="0"/>
            </w:pPr>
            <w:r>
              <w:rPr>
                <w:b w:val="false"/>
                <w:bCs w:val="false"/>
                <w:sz w:val="18"/>
                <w:szCs w:val="18"/>
              </w:rPr>
              <w:t xml:space="preserve">4,000 to 9,000</w:t>
            </w:r>
          </w:p>
        </w:tc>
        <w:tc>
          <w:tcPr>
            <w:tcW w:type="dxa" w:w="4306"/>
            <w:tcMar>
              <w:top w:type="dxa" w:w="60"/>
              <w:left w:type="dxa" w:w="90"/>
              <w:bottom w:type="dxa" w:w="60"/>
              <w:right w:type="dxa" w:w="90"/>
            </w:tcMar>
          </w:tcPr>
          <w:p>
            <w:pPr>
              <w:spacing w:after="0"/>
            </w:pPr>
            <w:r>
              <w:rPr>
                <w:b w:val="false"/>
                <w:bCs w:val="false"/>
                <w:sz w:val="18"/>
                <w:szCs w:val="18"/>
              </w:rPr>
              <w:t xml:space="preserve">Cable tester and certifier, network analyser, multimeter, clamp meter, circuit tracer, thermal camera, drills, fish tape, ladders, fall protection</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Demonstration and bench system</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5,000 to 9,000</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A fully working reference installation. The most effective sales asset available; treat as marketing spend, not overhead</w:t>
            </w:r>
          </w:p>
        </w:tc>
      </w:tr>
      <w:tr>
        <w:tc>
          <w:tcPr>
            <w:tcW w:type="dxa" w:w="3182"/>
            <w:tcMar>
              <w:top w:type="dxa" w:w="60"/>
              <w:left w:type="dxa" w:w="90"/>
              <w:bottom w:type="dxa" w:w="60"/>
              <w:right w:type="dxa" w:w="90"/>
            </w:tcMar>
          </w:tcPr>
          <w:p>
            <w:pPr>
              <w:spacing w:after="0"/>
            </w:pPr>
            <w:r>
              <w:rPr>
                <w:b w:val="false"/>
                <w:bCs w:val="false"/>
                <w:sz w:val="18"/>
                <w:szCs w:val="18"/>
              </w:rPr>
              <w:t xml:space="preserve">Initial inventory and consumables</w:t>
            </w:r>
          </w:p>
        </w:tc>
        <w:tc>
          <w:tcPr>
            <w:tcW w:type="dxa" w:w="1872"/>
            <w:tcMar>
              <w:top w:type="dxa" w:w="60"/>
              <w:left w:type="dxa" w:w="90"/>
              <w:bottom w:type="dxa" w:w="60"/>
              <w:right w:type="dxa" w:w="90"/>
            </w:tcMar>
          </w:tcPr>
          <w:p>
            <w:pPr>
              <w:spacing w:after="0"/>
            </w:pPr>
            <w:r>
              <w:rPr>
                <w:b w:val="false"/>
                <w:bCs w:val="false"/>
                <w:sz w:val="18"/>
                <w:szCs w:val="18"/>
              </w:rPr>
              <w:t xml:space="preserve">4,000 to 8,000</w:t>
            </w:r>
          </w:p>
        </w:tc>
        <w:tc>
          <w:tcPr>
            <w:tcW w:type="dxa" w:w="4306"/>
            <w:tcMar>
              <w:top w:type="dxa" w:w="60"/>
              <w:left w:type="dxa" w:w="90"/>
              <w:bottom w:type="dxa" w:w="60"/>
              <w:right w:type="dxa" w:w="90"/>
            </w:tcMar>
          </w:tcPr>
          <w:p>
            <w:pPr>
              <w:spacing w:after="0"/>
            </w:pPr>
            <w:r>
              <w:rPr>
                <w:b w:val="false"/>
                <w:bCs w:val="false"/>
                <w:sz w:val="18"/>
                <w:szCs w:val="18"/>
              </w:rPr>
              <w:t xml:space="preserve">Cable, connectors, boxes, common devices, spares</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Information technology and business systems</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3,000 to 6,000</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Laptop, quoting and customer records system, configuration repository, credential management</w:t>
            </w:r>
          </w:p>
        </w:tc>
      </w:tr>
      <w:tr>
        <w:tc>
          <w:tcPr>
            <w:tcW w:type="dxa" w:w="3182"/>
            <w:tcMar>
              <w:top w:type="dxa" w:w="60"/>
              <w:left w:type="dxa" w:w="90"/>
              <w:bottom w:type="dxa" w:w="60"/>
              <w:right w:type="dxa" w:w="90"/>
            </w:tcMar>
          </w:tcPr>
          <w:p>
            <w:pPr>
              <w:spacing w:after="0"/>
            </w:pPr>
            <w:r>
              <w:rPr>
                <w:b w:val="false"/>
                <w:bCs w:val="false"/>
                <w:sz w:val="18"/>
                <w:szCs w:val="18"/>
              </w:rPr>
              <w:t xml:space="preserve">Branding, website, bilingual print material</w:t>
            </w:r>
          </w:p>
        </w:tc>
        <w:tc>
          <w:tcPr>
            <w:tcW w:type="dxa" w:w="1872"/>
            <w:tcMar>
              <w:top w:type="dxa" w:w="60"/>
              <w:left w:type="dxa" w:w="90"/>
              <w:bottom w:type="dxa" w:w="60"/>
              <w:right w:type="dxa" w:w="90"/>
            </w:tcMar>
          </w:tcPr>
          <w:p>
            <w:pPr>
              <w:spacing w:after="0"/>
            </w:pPr>
            <w:r>
              <w:rPr>
                <w:b w:val="false"/>
                <w:bCs w:val="false"/>
                <w:sz w:val="18"/>
                <w:szCs w:val="18"/>
              </w:rPr>
              <w:t xml:space="preserve">3,000 to 7,000</w:t>
            </w:r>
          </w:p>
        </w:tc>
        <w:tc>
          <w:tcPr>
            <w:tcW w:type="dxa" w:w="4306"/>
            <w:tcMar>
              <w:top w:type="dxa" w:w="60"/>
              <w:left w:type="dxa" w:w="90"/>
              <w:bottom w:type="dxa" w:w="60"/>
              <w:right w:type="dxa" w:w="90"/>
            </w:tcMar>
          </w:tcPr>
          <w:p>
            <w:pPr>
              <w:spacing w:after="0"/>
            </w:pPr>
            <w:r>
              <w:rPr>
                <w:b w:val="false"/>
                <w:bCs w:val="false"/>
                <w:sz w:val="18"/>
                <w:szCs w:val="18"/>
              </w:rPr>
              <w:t xml:space="preserve">Must exist in French</w:t>
            </w:r>
          </w:p>
        </w:tc>
      </w:tr>
      <w:tr>
        <w:tc>
          <w:tcPr>
            <w:tcW w:type="dxa" w:w="3182"/>
            <w:shd w:fill="F2F5FA" w:val="clear"/>
            <w:tcMar>
              <w:top w:type="dxa" w:w="60"/>
              <w:left w:type="dxa" w:w="90"/>
              <w:bottom w:type="dxa" w:w="60"/>
              <w:right w:type="dxa" w:w="90"/>
            </w:tcMar>
          </w:tcPr>
          <w:p>
            <w:pPr>
              <w:spacing w:after="0"/>
            </w:pPr>
            <w:r>
              <w:rPr>
                <w:b w:val="false"/>
                <w:bCs w:val="false"/>
                <w:sz w:val="18"/>
                <w:szCs w:val="18"/>
              </w:rPr>
              <w:t xml:space="preserve">Translation</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1,500 to 3,500</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Contracts, proposals, documentation templates, dashboards</w:t>
            </w:r>
          </w:p>
        </w:tc>
      </w:tr>
      <w:tr>
        <w:tc>
          <w:tcPr>
            <w:tcW w:type="dxa" w:w="3182"/>
            <w:tcMar>
              <w:top w:type="dxa" w:w="60"/>
              <w:left w:type="dxa" w:w="90"/>
              <w:bottom w:type="dxa" w:w="60"/>
              <w:right w:type="dxa" w:w="90"/>
            </w:tcMar>
          </w:tcPr>
          <w:p>
            <w:pPr>
              <w:spacing w:after="0"/>
            </w:pPr>
            <w:r>
              <w:rPr>
                <w:b w:val="false"/>
                <w:bCs w:val="false"/>
                <w:sz w:val="18"/>
                <w:szCs w:val="18"/>
              </w:rPr>
              <w:t xml:space="preserve">Working capital</w:t>
            </w:r>
          </w:p>
        </w:tc>
        <w:tc>
          <w:tcPr>
            <w:tcW w:type="dxa" w:w="1872"/>
            <w:tcMar>
              <w:top w:type="dxa" w:w="60"/>
              <w:left w:type="dxa" w:w="90"/>
              <w:bottom w:type="dxa" w:w="60"/>
              <w:right w:type="dxa" w:w="90"/>
            </w:tcMar>
          </w:tcPr>
          <w:p>
            <w:pPr>
              <w:spacing w:after="0"/>
            </w:pPr>
            <w:r>
              <w:rPr>
                <w:b w:val="false"/>
                <w:bCs w:val="false"/>
                <w:sz w:val="18"/>
                <w:szCs w:val="18"/>
              </w:rPr>
              <w:t xml:space="preserve">15,000 to 30,000</w:t>
            </w:r>
          </w:p>
        </w:tc>
        <w:tc>
          <w:tcPr>
            <w:tcW w:type="dxa" w:w="4306"/>
            <w:tcMar>
              <w:top w:type="dxa" w:w="60"/>
              <w:left w:type="dxa" w:w="90"/>
              <w:bottom w:type="dxa" w:w="60"/>
              <w:right w:type="dxa" w:w="90"/>
            </w:tcMar>
          </w:tcPr>
          <w:p>
            <w:pPr>
              <w:spacing w:after="0"/>
            </w:pPr>
            <w:r>
              <w:rPr>
                <w:b w:val="false"/>
                <w:bCs w:val="false"/>
                <w:sz w:val="18"/>
                <w:szCs w:val="18"/>
              </w:rPr>
              <w:t xml:space="preserve">Six months of operating cost plus project float; customers pay in stages, suppliers do not</w:t>
            </w:r>
          </w:p>
        </w:tc>
      </w:tr>
      <w:tr>
        <w:tc>
          <w:tcPr>
            <w:tcW w:type="dxa" w:w="3182"/>
            <w:shd w:fill="F2F5FA" w:val="clear"/>
            <w:tcMar>
              <w:top w:type="dxa" w:w="60"/>
              <w:left w:type="dxa" w:w="90"/>
              <w:bottom w:type="dxa" w:w="60"/>
              <w:right w:type="dxa" w:w="90"/>
            </w:tcMar>
          </w:tcPr>
          <w:p>
            <w:pPr>
              <w:spacing w:after="0"/>
            </w:pPr>
            <w:r>
              <w:rPr>
                <w:b/>
                <w:bCs/>
                <w:sz w:val="18"/>
                <w:szCs w:val="18"/>
              </w:rPr>
              <w:t xml:space="preserve">Total</w:t>
            </w:r>
          </w:p>
        </w:tc>
        <w:tc>
          <w:tcPr>
            <w:tcW w:type="dxa" w:w="1872"/>
            <w:shd w:fill="F2F5FA" w:val="clear"/>
            <w:tcMar>
              <w:top w:type="dxa" w:w="60"/>
              <w:left w:type="dxa" w:w="90"/>
              <w:bottom w:type="dxa" w:w="60"/>
              <w:right w:type="dxa" w:w="90"/>
            </w:tcMar>
          </w:tcPr>
          <w:p>
            <w:pPr>
              <w:spacing w:after="0"/>
            </w:pPr>
            <w:r>
              <w:rPr>
                <w:b/>
                <w:bCs/>
                <w:sz w:val="18"/>
                <w:szCs w:val="18"/>
              </w:rPr>
              <w:t xml:space="preserve">42,000 to 91,000</w:t>
            </w:r>
          </w:p>
        </w:tc>
        <w:tc>
          <w:tcPr>
            <w:tcW w:type="dxa" w:w="4306"/>
            <w:shd w:fill="F2F5FA" w:val="clear"/>
            <w:tcMar>
              <w:top w:type="dxa" w:w="60"/>
              <w:left w:type="dxa" w:w="90"/>
              <w:bottom w:type="dxa" w:w="60"/>
              <w:right w:type="dxa" w:w="90"/>
            </w:tcMar>
          </w:tcPr>
          <w:p>
            <w:pPr>
              <w:spacing w:after="0"/>
            </w:pPr>
            <w:r>
              <w:rPr>
                <w:b w:val="false"/>
                <w:bCs w:val="false"/>
                <w:sz w:val="18"/>
                <w:szCs w:val="18"/>
              </w:rPr>
              <w:t xml:space="preserve">Excludes vehicle if already owned</w:t>
            </w:r>
          </w:p>
        </w:tc>
      </w:tr>
    </w:tbl>
    <w:p>
      <w:pPr>
        <w:spacing w:after="120"/>
      </w:pPr>
    </w:p>
    <w:p>
      <w:pPr>
        <w:pStyle w:val="Heading2"/>
        <w:spacing w:after="120" w:before="260"/>
      </w:pPr>
      <w:r>
        <w:t xml:space="preserve">11.2 Unit economics, package 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872"/>
        <w:gridCol w:w="3557"/>
      </w:tblGrid>
      <w:tr>
        <w:trPr>
          <w:tblHeader/>
        </w:trPr>
        <w:tc>
          <w:tcPr>
            <w:tcW w:type="dxa" w:w="3931"/>
            <w:shd w:fill="DCE3F0" w:val="clear"/>
            <w:tcMar>
              <w:top w:type="dxa" w:w="60"/>
              <w:left w:type="dxa" w:w="90"/>
              <w:bottom w:type="dxa" w:w="60"/>
              <w:right w:type="dxa" w:w="90"/>
            </w:tcMar>
          </w:tcPr>
          <w:p>
            <w:pPr>
              <w:spacing w:after="0"/>
            </w:pPr>
            <w:r>
              <w:rPr>
                <w:b/>
                <w:bCs/>
                <w:sz w:val="18"/>
                <w:szCs w:val="18"/>
              </w:rPr>
              <w:t xml:space="preserve">Line</w:t>
            </w:r>
          </w:p>
        </w:tc>
        <w:tc>
          <w:tcPr>
            <w:tcW w:type="dxa" w:w="1872"/>
            <w:shd w:fill="DCE3F0" w:val="clear"/>
            <w:tcMar>
              <w:top w:type="dxa" w:w="60"/>
              <w:left w:type="dxa" w:w="90"/>
              <w:bottom w:type="dxa" w:w="60"/>
              <w:right w:type="dxa" w:w="90"/>
            </w:tcMar>
          </w:tcPr>
          <w:p>
            <w:pPr>
              <w:spacing w:after="0"/>
            </w:pPr>
            <w:r>
              <w:rPr>
                <w:b/>
                <w:bCs/>
                <w:sz w:val="18"/>
                <w:szCs w:val="18"/>
              </w:rPr>
              <w:t xml:space="preserve">Amount (CAD)</w:t>
            </w:r>
          </w:p>
        </w:tc>
        <w:tc>
          <w:tcPr>
            <w:tcW w:type="dxa" w:w="3557"/>
            <w:shd w:fill="DCE3F0" w:val="clear"/>
            <w:tcMar>
              <w:top w:type="dxa" w:w="60"/>
              <w:left w:type="dxa" w:w="90"/>
              <w:bottom w:type="dxa" w:w="60"/>
              <w:right w:type="dxa" w:w="90"/>
            </w:tcMar>
          </w:tcPr>
          <w:p>
            <w:pPr>
              <w:spacing w:after="0"/>
            </w:pPr>
            <w:r>
              <w:rPr>
                <w:b/>
                <w:bCs/>
                <w:sz w:val="18"/>
                <w:szCs w:val="18"/>
              </w:rPr>
              <w:t xml:space="preserve">Note</w:t>
            </w:r>
          </w:p>
        </w:tc>
      </w:tr>
      <w:tr>
        <w:tc>
          <w:tcPr>
            <w:tcW w:type="dxa" w:w="3931"/>
            <w:tcMar>
              <w:top w:type="dxa" w:w="60"/>
              <w:left w:type="dxa" w:w="90"/>
              <w:bottom w:type="dxa" w:w="60"/>
              <w:right w:type="dxa" w:w="90"/>
            </w:tcMar>
          </w:tcPr>
          <w:p>
            <w:pPr>
              <w:spacing w:after="0"/>
            </w:pPr>
            <w:r>
              <w:rPr>
                <w:b w:val="false"/>
                <w:bCs w:val="false"/>
                <w:sz w:val="18"/>
                <w:szCs w:val="18"/>
              </w:rPr>
              <w:t xml:space="preserve">Project price</w:t>
            </w:r>
          </w:p>
        </w:tc>
        <w:tc>
          <w:tcPr>
            <w:tcW w:type="dxa" w:w="1872"/>
            <w:tcMar>
              <w:top w:type="dxa" w:w="60"/>
              <w:left w:type="dxa" w:w="90"/>
              <w:bottom w:type="dxa" w:w="60"/>
              <w:right w:type="dxa" w:w="90"/>
            </w:tcMar>
          </w:tcPr>
          <w:p>
            <w:pPr>
              <w:spacing w:after="0"/>
            </w:pPr>
            <w:r>
              <w:rPr>
                <w:b w:val="false"/>
                <w:bCs w:val="false"/>
                <w:sz w:val="18"/>
                <w:szCs w:val="18"/>
              </w:rPr>
              <w:t xml:space="preserve">10,000</w:t>
            </w:r>
          </w:p>
        </w:tc>
        <w:tc>
          <w:tcPr>
            <w:tcW w:type="dxa" w:w="3557"/>
            <w:tcMar>
              <w:top w:type="dxa" w:w="60"/>
              <w:left w:type="dxa" w:w="90"/>
              <w:bottom w:type="dxa" w:w="60"/>
              <w:right w:type="dxa" w:w="90"/>
            </w:tcMar>
          </w:tcPr>
          <w:p>
            <w:pPr>
              <w:spacing w:after="0"/>
            </w:pPr>
            <w:r>
              <w:rPr>
                <w:b w:val="false"/>
                <w:bCs w:val="false"/>
                <w:sz w:val="18"/>
                <w:szCs w:val="18"/>
              </w:rPr>
              <w:t xml:space="preserve">Mid point of the M band</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Hardware cost at distributor pricing</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3,600</w:t>
            </w:r>
          </w:p>
        </w:tc>
        <w:tc>
          <w:tcPr>
            <w:tcW w:type="dxa" w:w="3557"/>
            <w:shd w:fill="F2F5FA" w:val="clear"/>
            <w:tcMar>
              <w:top w:type="dxa" w:w="60"/>
              <w:left w:type="dxa" w:w="90"/>
              <w:bottom w:type="dxa" w:w="60"/>
              <w:right w:type="dxa" w:w="90"/>
            </w:tcMar>
          </w:tcPr>
          <w:p>
            <w:pPr>
              <w:spacing w:after="0"/>
            </w:pPr>
            <w:r>
              <w:rPr>
                <w:b w:val="false"/>
                <w:bCs w:val="false"/>
                <w:sz w:val="18"/>
                <w:szCs w:val="18"/>
              </w:rPr>
              <w:t xml:space="preserve">Approximately 36 percent of price</w:t>
            </w:r>
          </w:p>
        </w:tc>
      </w:tr>
      <w:tr>
        <w:tc>
          <w:tcPr>
            <w:tcW w:type="dxa" w:w="3931"/>
            <w:tcMar>
              <w:top w:type="dxa" w:w="60"/>
              <w:left w:type="dxa" w:w="90"/>
              <w:bottom w:type="dxa" w:w="60"/>
              <w:right w:type="dxa" w:w="90"/>
            </w:tcMar>
          </w:tcPr>
          <w:p>
            <w:pPr>
              <w:spacing w:after="0"/>
            </w:pPr>
            <w:r>
              <w:rPr>
                <w:b w:val="false"/>
                <w:bCs w:val="false"/>
                <w:sz w:val="18"/>
                <w:szCs w:val="18"/>
              </w:rPr>
              <w:t xml:space="preserve">Subcontracted electrical work</w:t>
            </w:r>
          </w:p>
        </w:tc>
        <w:tc>
          <w:tcPr>
            <w:tcW w:type="dxa" w:w="1872"/>
            <w:tcMar>
              <w:top w:type="dxa" w:w="60"/>
              <w:left w:type="dxa" w:w="90"/>
              <w:bottom w:type="dxa" w:w="60"/>
              <w:right w:type="dxa" w:w="90"/>
            </w:tcMar>
          </w:tcPr>
          <w:p>
            <w:pPr>
              <w:spacing w:after="0"/>
            </w:pPr>
            <w:r>
              <w:rPr>
                <w:b w:val="false"/>
                <w:bCs w:val="false"/>
                <w:sz w:val="18"/>
                <w:szCs w:val="18"/>
              </w:rPr>
              <w:t xml:space="preserve">1,400</w:t>
            </w:r>
          </w:p>
        </w:tc>
        <w:tc>
          <w:tcPr>
            <w:tcW w:type="dxa" w:w="3557"/>
            <w:tcMar>
              <w:top w:type="dxa" w:w="60"/>
              <w:left w:type="dxa" w:w="90"/>
              <w:bottom w:type="dxa" w:w="60"/>
              <w:right w:type="dxa" w:w="90"/>
            </w:tcMar>
          </w:tcPr>
          <w:p>
            <w:pPr>
              <w:spacing w:after="0"/>
            </w:pPr>
            <w:r>
              <w:rPr>
                <w:b w:val="false"/>
                <w:bCs w:val="false"/>
                <w:sz w:val="18"/>
                <w:szCs w:val="18"/>
              </w:rPr>
              <w:t xml:space="preserve">Phase 0 and Phase 1 model</w:t>
            </w:r>
          </w:p>
        </w:tc>
      </w:tr>
      <w:tr>
        <w:tc>
          <w:tcPr>
            <w:tcW w:type="dxa" w:w="3931"/>
            <w:shd w:fill="F2F5FA" w:val="clear"/>
            <w:tcMar>
              <w:top w:type="dxa" w:w="60"/>
              <w:left w:type="dxa" w:w="90"/>
              <w:bottom w:type="dxa" w:w="60"/>
              <w:right w:type="dxa" w:w="90"/>
            </w:tcMar>
          </w:tcPr>
          <w:p>
            <w:pPr>
              <w:spacing w:after="0"/>
            </w:pPr>
            <w:r>
              <w:rPr>
                <w:b w:val="false"/>
                <w:bCs w:val="false"/>
                <w:sz w:val="18"/>
                <w:szCs w:val="18"/>
              </w:rPr>
              <w:t xml:space="preserve">Direct labour, own</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1,800</w:t>
            </w:r>
          </w:p>
        </w:tc>
        <w:tc>
          <w:tcPr>
            <w:tcW w:type="dxa" w:w="3557"/>
            <w:shd w:fill="F2F5FA" w:val="clear"/>
            <w:tcMar>
              <w:top w:type="dxa" w:w="60"/>
              <w:left w:type="dxa" w:w="90"/>
              <w:bottom w:type="dxa" w:w="60"/>
              <w:right w:type="dxa" w:w="90"/>
            </w:tcMar>
          </w:tcPr>
          <w:p>
            <w:pPr>
              <w:spacing w:after="0"/>
            </w:pPr>
            <w:r>
              <w:rPr>
                <w:b w:val="false"/>
                <w:bCs w:val="false"/>
                <w:sz w:val="18"/>
                <w:szCs w:val="18"/>
              </w:rPr>
              <w:t xml:space="preserve">Five days at loaded cost</w:t>
            </w:r>
          </w:p>
        </w:tc>
      </w:tr>
      <w:tr>
        <w:tc>
          <w:tcPr>
            <w:tcW w:type="dxa" w:w="3931"/>
            <w:tcMar>
              <w:top w:type="dxa" w:w="60"/>
              <w:left w:type="dxa" w:w="90"/>
              <w:bottom w:type="dxa" w:w="60"/>
              <w:right w:type="dxa" w:w="90"/>
            </w:tcMar>
          </w:tcPr>
          <w:p>
            <w:pPr>
              <w:spacing w:after="0"/>
            </w:pPr>
            <w:r>
              <w:rPr>
                <w:b w:val="false"/>
                <w:bCs w:val="false"/>
                <w:sz w:val="18"/>
                <w:szCs w:val="18"/>
              </w:rPr>
              <w:t xml:space="preserve">Permits, consumables, travel</w:t>
            </w:r>
          </w:p>
        </w:tc>
        <w:tc>
          <w:tcPr>
            <w:tcW w:type="dxa" w:w="1872"/>
            <w:tcMar>
              <w:top w:type="dxa" w:w="60"/>
              <w:left w:type="dxa" w:w="90"/>
              <w:bottom w:type="dxa" w:w="60"/>
              <w:right w:type="dxa" w:w="90"/>
            </w:tcMar>
          </w:tcPr>
          <w:p>
            <w:pPr>
              <w:spacing w:after="0"/>
            </w:pPr>
            <w:r>
              <w:rPr>
                <w:b w:val="false"/>
                <w:bCs w:val="false"/>
                <w:sz w:val="18"/>
                <w:szCs w:val="18"/>
              </w:rPr>
              <w:t xml:space="preserve">400</w:t>
            </w:r>
          </w:p>
        </w:tc>
        <w:tc>
          <w:tcPr>
            <w:tcW w:type="dxa" w:w="3557"/>
            <w:tcMar>
              <w:top w:type="dxa" w:w="60"/>
              <w:left w:type="dxa" w:w="90"/>
              <w:bottom w:type="dxa" w:w="60"/>
              <w:right w:type="dxa" w:w="90"/>
            </w:tcMar>
          </w:tcPr>
          <w:p>
            <w:pPr>
              <w:spacing w:after="0"/>
            </w:pPr>
          </w:p>
        </w:tc>
      </w:tr>
      <w:tr>
        <w:tc>
          <w:tcPr>
            <w:tcW w:type="dxa" w:w="3931"/>
            <w:shd w:fill="F2F5FA" w:val="clear"/>
            <w:tcMar>
              <w:top w:type="dxa" w:w="60"/>
              <w:left w:type="dxa" w:w="90"/>
              <w:bottom w:type="dxa" w:w="60"/>
              <w:right w:type="dxa" w:w="90"/>
            </w:tcMar>
          </w:tcPr>
          <w:p>
            <w:pPr>
              <w:spacing w:after="0"/>
            </w:pPr>
            <w:r>
              <w:rPr>
                <w:b/>
                <w:bCs/>
                <w:sz w:val="18"/>
                <w:szCs w:val="18"/>
              </w:rPr>
              <w:t xml:space="preserve">Gross margin</w:t>
            </w:r>
          </w:p>
        </w:tc>
        <w:tc>
          <w:tcPr>
            <w:tcW w:type="dxa" w:w="1872"/>
            <w:shd w:fill="F2F5FA" w:val="clear"/>
            <w:tcMar>
              <w:top w:type="dxa" w:w="60"/>
              <w:left w:type="dxa" w:w="90"/>
              <w:bottom w:type="dxa" w:w="60"/>
              <w:right w:type="dxa" w:w="90"/>
            </w:tcMar>
          </w:tcPr>
          <w:p>
            <w:pPr>
              <w:spacing w:after="0"/>
            </w:pPr>
            <w:r>
              <w:rPr>
                <w:b/>
                <w:bCs/>
                <w:sz w:val="18"/>
                <w:szCs w:val="18"/>
              </w:rPr>
              <w:t xml:space="preserve">2,800</w:t>
            </w:r>
          </w:p>
        </w:tc>
        <w:tc>
          <w:tcPr>
            <w:tcW w:type="dxa" w:w="3557"/>
            <w:shd w:fill="F2F5FA" w:val="clear"/>
            <w:tcMar>
              <w:top w:type="dxa" w:w="60"/>
              <w:left w:type="dxa" w:w="90"/>
              <w:bottom w:type="dxa" w:w="60"/>
              <w:right w:type="dxa" w:w="90"/>
            </w:tcMar>
          </w:tcPr>
          <w:p>
            <w:pPr>
              <w:spacing w:after="0"/>
            </w:pPr>
            <w:r>
              <w:rPr>
                <w:b/>
                <w:bCs/>
                <w:sz w:val="18"/>
                <w:szCs w:val="18"/>
              </w:rPr>
              <w:t xml:space="preserve">28 percent</w:t>
            </w:r>
          </w:p>
        </w:tc>
      </w:tr>
      <w:tr>
        <w:tc>
          <w:tcPr>
            <w:tcW w:type="dxa" w:w="3931"/>
            <w:tcMar>
              <w:top w:type="dxa" w:w="60"/>
              <w:left w:type="dxa" w:w="90"/>
              <w:bottom w:type="dxa" w:w="60"/>
              <w:right w:type="dxa" w:w="90"/>
            </w:tcMar>
          </w:tcPr>
          <w:p>
            <w:pPr>
              <w:spacing w:after="0"/>
            </w:pPr>
            <w:r>
              <w:rPr>
                <w:b w:val="false"/>
                <w:bCs w:val="false"/>
                <w:sz w:val="18"/>
                <w:szCs w:val="18"/>
              </w:rPr>
              <w:t xml:space="preserve">Same project once electrical is performed in house</w:t>
            </w:r>
          </w:p>
        </w:tc>
        <w:tc>
          <w:tcPr>
            <w:tcW w:type="dxa" w:w="1872"/>
            <w:tcMar>
              <w:top w:type="dxa" w:w="60"/>
              <w:left w:type="dxa" w:w="90"/>
              <w:bottom w:type="dxa" w:w="60"/>
              <w:right w:type="dxa" w:w="90"/>
            </w:tcMar>
          </w:tcPr>
          <w:p>
            <w:pPr>
              <w:spacing w:after="0"/>
            </w:pPr>
            <w:r>
              <w:rPr>
                <w:b w:val="false"/>
                <w:bCs w:val="false"/>
                <w:sz w:val="18"/>
                <w:szCs w:val="18"/>
              </w:rPr>
              <w:t xml:space="preserve">3,700 to 4,000</w:t>
            </w:r>
          </w:p>
        </w:tc>
        <w:tc>
          <w:tcPr>
            <w:tcW w:type="dxa" w:w="3557"/>
            <w:tcMar>
              <w:top w:type="dxa" w:w="60"/>
              <w:left w:type="dxa" w:w="90"/>
              <w:bottom w:type="dxa" w:w="60"/>
              <w:right w:type="dxa" w:w="90"/>
            </w:tcMar>
          </w:tcPr>
          <w:p>
            <w:pPr>
              <w:spacing w:after="0"/>
            </w:pPr>
            <w:r>
              <w:rPr>
                <w:b w:val="false"/>
                <w:bCs w:val="false"/>
                <w:sz w:val="18"/>
                <w:szCs w:val="18"/>
              </w:rPr>
              <w:t xml:space="preserve">37 to 40 percent, which is the Phase 3 prize</w:t>
            </w:r>
          </w:p>
        </w:tc>
      </w:tr>
    </w:tbl>
    <w:p>
      <w:pPr>
        <w:spacing w:after="120"/>
      </w:pPr>
    </w:p>
    <w:p>
      <w:pPr>
        <w:pStyle w:val="Heading2"/>
        <w:spacing w:after="120" w:before="260"/>
      </w:pPr>
      <w:r>
        <w:t xml:space="preserve">11.3 Recurring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2434"/>
        <w:gridCol w:w="2995"/>
      </w:tblGrid>
      <w:tr>
        <w:trPr>
          <w:tblHeader/>
        </w:trPr>
        <w:tc>
          <w:tcPr>
            <w:tcW w:type="dxa" w:w="2059"/>
            <w:shd w:fill="DCE3F0" w:val="clear"/>
            <w:tcMar>
              <w:top w:type="dxa" w:w="60"/>
              <w:left w:type="dxa" w:w="90"/>
              <w:bottom w:type="dxa" w:w="60"/>
              <w:right w:type="dxa" w:w="90"/>
            </w:tcMar>
          </w:tcPr>
          <w:p>
            <w:pPr>
              <w:spacing w:after="0"/>
            </w:pPr>
            <w:r>
              <w:rPr>
                <w:b/>
                <w:bCs/>
                <w:sz w:val="18"/>
                <w:szCs w:val="18"/>
              </w:rPr>
              <w:t xml:space="preserve">Care-plan base</w:t>
            </w:r>
          </w:p>
        </w:tc>
        <w:tc>
          <w:tcPr>
            <w:tcW w:type="dxa" w:w="1872"/>
            <w:shd w:fill="DCE3F0" w:val="clear"/>
            <w:tcMar>
              <w:top w:type="dxa" w:w="60"/>
              <w:left w:type="dxa" w:w="90"/>
              <w:bottom w:type="dxa" w:w="60"/>
              <w:right w:type="dxa" w:w="90"/>
            </w:tcMar>
          </w:tcPr>
          <w:p>
            <w:pPr>
              <w:spacing w:after="0"/>
            </w:pPr>
            <w:r>
              <w:rPr>
                <w:b/>
                <w:bCs/>
                <w:sz w:val="18"/>
                <w:szCs w:val="18"/>
              </w:rPr>
              <w:t xml:space="preserve">Average monthly fee</w:t>
            </w:r>
          </w:p>
        </w:tc>
        <w:tc>
          <w:tcPr>
            <w:tcW w:type="dxa" w:w="2434"/>
            <w:shd w:fill="DCE3F0" w:val="clear"/>
            <w:tcMar>
              <w:top w:type="dxa" w:w="60"/>
              <w:left w:type="dxa" w:w="90"/>
              <w:bottom w:type="dxa" w:w="60"/>
              <w:right w:type="dxa" w:w="90"/>
            </w:tcMar>
          </w:tcPr>
          <w:p>
            <w:pPr>
              <w:spacing w:after="0"/>
            </w:pPr>
            <w:r>
              <w:rPr>
                <w:b/>
                <w:bCs/>
                <w:sz w:val="18"/>
                <w:szCs w:val="18"/>
              </w:rPr>
              <w:t xml:space="preserve">Annual recurring revenue</w:t>
            </w:r>
          </w:p>
        </w:tc>
        <w:tc>
          <w:tcPr>
            <w:tcW w:type="dxa" w:w="2995"/>
            <w:shd w:fill="DCE3F0" w:val="clear"/>
            <w:tcMar>
              <w:top w:type="dxa" w:w="60"/>
              <w:left w:type="dxa" w:w="90"/>
              <w:bottom w:type="dxa" w:w="60"/>
              <w:right w:type="dxa" w:w="90"/>
            </w:tcMar>
          </w:tcPr>
          <w:p>
            <w:pPr>
              <w:spacing w:after="0"/>
            </w:pPr>
            <w:r>
              <w:rPr>
                <w:b/>
                <w:bCs/>
                <w:sz w:val="18"/>
                <w:szCs w:val="18"/>
              </w:rPr>
              <w:t xml:space="preserve">Meaning</w:t>
            </w:r>
          </w:p>
        </w:tc>
      </w:tr>
      <w:tr>
        <w:tc>
          <w:tcPr>
            <w:tcW w:type="dxa" w:w="2059"/>
            <w:tcMar>
              <w:top w:type="dxa" w:w="60"/>
              <w:left w:type="dxa" w:w="90"/>
              <w:bottom w:type="dxa" w:w="60"/>
              <w:right w:type="dxa" w:w="90"/>
            </w:tcMar>
          </w:tcPr>
          <w:p>
            <w:pPr>
              <w:spacing w:after="0"/>
            </w:pPr>
            <w:r>
              <w:rPr>
                <w:b w:val="false"/>
                <w:bCs w:val="false"/>
                <w:sz w:val="18"/>
                <w:szCs w:val="18"/>
              </w:rPr>
              <w:t xml:space="preserve">25 customers</w:t>
            </w:r>
          </w:p>
        </w:tc>
        <w:tc>
          <w:tcPr>
            <w:tcW w:type="dxa" w:w="1872"/>
            <w:tcMar>
              <w:top w:type="dxa" w:w="60"/>
              <w:left w:type="dxa" w:w="90"/>
              <w:bottom w:type="dxa" w:w="60"/>
              <w:right w:type="dxa" w:w="90"/>
            </w:tcMar>
          </w:tcPr>
          <w:p>
            <w:pPr>
              <w:spacing w:after="0"/>
            </w:pPr>
            <w:r>
              <w:rPr>
                <w:b w:val="false"/>
                <w:bCs w:val="false"/>
                <w:sz w:val="18"/>
                <w:szCs w:val="18"/>
              </w:rPr>
              <w:t xml:space="preserve">45</w:t>
            </w:r>
          </w:p>
        </w:tc>
        <w:tc>
          <w:tcPr>
            <w:tcW w:type="dxa" w:w="2434"/>
            <w:tcMar>
              <w:top w:type="dxa" w:w="60"/>
              <w:left w:type="dxa" w:w="90"/>
              <w:bottom w:type="dxa" w:w="60"/>
              <w:right w:type="dxa" w:w="90"/>
            </w:tcMar>
          </w:tcPr>
          <w:p>
            <w:pPr>
              <w:spacing w:after="0"/>
            </w:pPr>
            <w:r>
              <w:rPr>
                <w:b w:val="false"/>
                <w:bCs w:val="false"/>
                <w:sz w:val="18"/>
                <w:szCs w:val="18"/>
              </w:rPr>
              <w:t xml:space="preserve">13,500</w:t>
            </w:r>
          </w:p>
        </w:tc>
        <w:tc>
          <w:tcPr>
            <w:tcW w:type="dxa" w:w="2995"/>
            <w:tcMar>
              <w:top w:type="dxa" w:w="60"/>
              <w:left w:type="dxa" w:w="90"/>
              <w:bottom w:type="dxa" w:w="60"/>
              <w:right w:type="dxa" w:w="90"/>
            </w:tcMar>
          </w:tcPr>
          <w:p>
            <w:pPr>
              <w:spacing w:after="0"/>
            </w:pPr>
            <w:r>
              <w:rPr>
                <w:b w:val="false"/>
                <w:bCs w:val="false"/>
                <w:sz w:val="18"/>
                <w:szCs w:val="18"/>
              </w:rPr>
              <w:t xml:space="preserve">Covers software, tooling and part of insurance</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75 customers</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45</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40,500</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Covers the support technician in part</w:t>
            </w:r>
          </w:p>
        </w:tc>
      </w:tr>
      <w:tr>
        <w:tc>
          <w:tcPr>
            <w:tcW w:type="dxa" w:w="2059"/>
            <w:tcMar>
              <w:top w:type="dxa" w:w="60"/>
              <w:left w:type="dxa" w:w="90"/>
              <w:bottom w:type="dxa" w:w="60"/>
              <w:right w:type="dxa" w:w="90"/>
            </w:tcMar>
          </w:tcPr>
          <w:p>
            <w:pPr>
              <w:spacing w:after="0"/>
            </w:pPr>
            <w:r>
              <w:rPr>
                <w:b w:val="false"/>
                <w:bCs w:val="false"/>
                <w:sz w:val="18"/>
                <w:szCs w:val="18"/>
              </w:rPr>
              <w:t xml:space="preserve">150 customers</w:t>
            </w:r>
          </w:p>
        </w:tc>
        <w:tc>
          <w:tcPr>
            <w:tcW w:type="dxa" w:w="1872"/>
            <w:tcMar>
              <w:top w:type="dxa" w:w="60"/>
              <w:left w:type="dxa" w:w="90"/>
              <w:bottom w:type="dxa" w:w="60"/>
              <w:right w:type="dxa" w:w="90"/>
            </w:tcMar>
          </w:tcPr>
          <w:p>
            <w:pPr>
              <w:spacing w:after="0"/>
            </w:pPr>
            <w:r>
              <w:rPr>
                <w:b w:val="false"/>
                <w:bCs w:val="false"/>
                <w:sz w:val="18"/>
                <w:szCs w:val="18"/>
              </w:rPr>
              <w:t xml:space="preserve">45</w:t>
            </w:r>
          </w:p>
        </w:tc>
        <w:tc>
          <w:tcPr>
            <w:tcW w:type="dxa" w:w="2434"/>
            <w:tcMar>
              <w:top w:type="dxa" w:w="60"/>
              <w:left w:type="dxa" w:w="90"/>
              <w:bottom w:type="dxa" w:w="60"/>
              <w:right w:type="dxa" w:w="90"/>
            </w:tcMar>
          </w:tcPr>
          <w:p>
            <w:pPr>
              <w:spacing w:after="0"/>
            </w:pPr>
            <w:r>
              <w:rPr>
                <w:b w:val="false"/>
                <w:bCs w:val="false"/>
                <w:sz w:val="18"/>
                <w:szCs w:val="18"/>
              </w:rPr>
              <w:t xml:space="preserve">81,000</w:t>
            </w:r>
          </w:p>
        </w:tc>
        <w:tc>
          <w:tcPr>
            <w:tcW w:type="dxa" w:w="2995"/>
            <w:tcMar>
              <w:top w:type="dxa" w:w="60"/>
              <w:left w:type="dxa" w:w="90"/>
              <w:bottom w:type="dxa" w:w="60"/>
              <w:right w:type="dxa" w:w="90"/>
            </w:tcMar>
          </w:tcPr>
          <w:p>
            <w:pPr>
              <w:spacing w:after="0"/>
            </w:pPr>
            <w:r>
              <w:rPr>
                <w:b w:val="false"/>
                <w:bCs w:val="false"/>
                <w:sz w:val="18"/>
                <w:szCs w:val="18"/>
              </w:rPr>
              <w:t xml:space="preserve">Covers a full support role and produces surplus</w:t>
            </w:r>
          </w:p>
        </w:tc>
      </w:tr>
      <w:tr>
        <w:tc>
          <w:tcPr>
            <w:tcW w:type="dxa" w:w="2059"/>
            <w:shd w:fill="F2F5FA" w:val="clear"/>
            <w:tcMar>
              <w:top w:type="dxa" w:w="60"/>
              <w:left w:type="dxa" w:w="90"/>
              <w:bottom w:type="dxa" w:w="60"/>
              <w:right w:type="dxa" w:w="90"/>
            </w:tcMar>
          </w:tcPr>
          <w:p>
            <w:pPr>
              <w:spacing w:after="0"/>
            </w:pPr>
            <w:r>
              <w:rPr>
                <w:b w:val="false"/>
                <w:bCs w:val="false"/>
                <w:sz w:val="18"/>
                <w:szCs w:val="18"/>
              </w:rPr>
              <w:t xml:space="preserve">300 customers</w:t>
            </w:r>
          </w:p>
        </w:tc>
        <w:tc>
          <w:tcPr>
            <w:tcW w:type="dxa" w:w="1872"/>
            <w:shd w:fill="F2F5FA" w:val="clear"/>
            <w:tcMar>
              <w:top w:type="dxa" w:w="60"/>
              <w:left w:type="dxa" w:w="90"/>
              <w:bottom w:type="dxa" w:w="60"/>
              <w:right w:type="dxa" w:w="90"/>
            </w:tcMar>
          </w:tcPr>
          <w:p>
            <w:pPr>
              <w:spacing w:after="0"/>
            </w:pPr>
            <w:r>
              <w:rPr>
                <w:b w:val="false"/>
                <w:bCs w:val="false"/>
                <w:sz w:val="18"/>
                <w:szCs w:val="18"/>
              </w:rPr>
              <w:t xml:space="preserve">45</w:t>
            </w:r>
          </w:p>
        </w:tc>
        <w:tc>
          <w:tcPr>
            <w:tcW w:type="dxa" w:w="2434"/>
            <w:shd w:fill="F2F5FA" w:val="clear"/>
            <w:tcMar>
              <w:top w:type="dxa" w:w="60"/>
              <w:left w:type="dxa" w:w="90"/>
              <w:bottom w:type="dxa" w:w="60"/>
              <w:right w:type="dxa" w:w="90"/>
            </w:tcMar>
          </w:tcPr>
          <w:p>
            <w:pPr>
              <w:spacing w:after="0"/>
            </w:pPr>
            <w:r>
              <w:rPr>
                <w:b w:val="false"/>
                <w:bCs w:val="false"/>
                <w:sz w:val="18"/>
                <w:szCs w:val="18"/>
              </w:rPr>
              <w:t xml:space="preserve">162,000</w:t>
            </w:r>
          </w:p>
        </w:tc>
        <w:tc>
          <w:tcPr>
            <w:tcW w:type="dxa" w:w="2995"/>
            <w:shd w:fill="F2F5FA" w:val="clear"/>
            <w:tcMar>
              <w:top w:type="dxa" w:w="60"/>
              <w:left w:type="dxa" w:w="90"/>
              <w:bottom w:type="dxa" w:w="60"/>
              <w:right w:type="dxa" w:w="90"/>
            </w:tcMar>
          </w:tcPr>
          <w:p>
            <w:pPr>
              <w:spacing w:after="0"/>
            </w:pPr>
            <w:r>
              <w:rPr>
                <w:b w:val="false"/>
                <w:bCs w:val="false"/>
                <w:sz w:val="18"/>
                <w:szCs w:val="18"/>
              </w:rPr>
              <w:t xml:space="preserve">The recurring base becomes the primary enterprise value</w:t>
            </w:r>
          </w:p>
        </w:tc>
      </w:tr>
    </w:tbl>
    <w:p>
      <w:pPr>
        <w:spacing w:after="120"/>
      </w:pPr>
    </w:p>
    <w:p>
      <w:pPr>
        <w:spacing w:after="120"/>
      </w:pPr>
      <w:r>
        <w:t xml:space="preserve">Recurring revenue at scale carries a low marginal cost because the work is fleet-wide rather than per-customer: one version test protects every installation. This is the argument for standardising ruthlessly on templates from the first project.</w:t>
      </w:r>
    </w:p>
    <w:p>
      <w:pPr>
        <w:pStyle w:val="Heading2"/>
        <w:spacing w:after="120" w:before="260"/>
      </w:pPr>
      <w:r>
        <w:t xml:space="preserve">11.4 Break-even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DCE3F0" w:val="clear"/>
            <w:tcMar>
              <w:top w:type="dxa" w:w="60"/>
              <w:left w:type="dxa" w:w="90"/>
              <w:bottom w:type="dxa" w:w="60"/>
              <w:right w:type="dxa" w:w="90"/>
            </w:tcMar>
          </w:tcPr>
          <w:p>
            <w:pPr>
              <w:spacing w:after="0"/>
            </w:pPr>
            <w:r>
              <w:rPr>
                <w:b/>
                <w:bCs/>
                <w:sz w:val="18"/>
                <w:szCs w:val="18"/>
              </w:rPr>
              <w:t xml:space="preserve">Item</w:t>
            </w:r>
          </w:p>
        </w:tc>
        <w:tc>
          <w:tcPr>
            <w:tcW w:type="dxa" w:w="4212"/>
            <w:shd w:fill="DCE3F0" w:val="clear"/>
            <w:tcMar>
              <w:top w:type="dxa" w:w="60"/>
              <w:left w:type="dxa" w:w="90"/>
              <w:bottom w:type="dxa" w:w="60"/>
              <w:right w:type="dxa" w:w="90"/>
            </w:tcMar>
          </w:tcPr>
          <w:p>
            <w:pPr>
              <w:spacing w:after="0"/>
            </w:pPr>
            <w:r>
              <w:rPr>
                <w:b/>
                <w:bCs/>
                <w:sz w:val="18"/>
                <w:szCs w:val="18"/>
              </w:rPr>
              <w:t xml:space="preserve">Monthly (CAD)</w:t>
            </w:r>
          </w:p>
        </w:tc>
      </w:tr>
      <w:tr>
        <w:tc>
          <w:tcPr>
            <w:tcW w:type="dxa" w:w="5148"/>
            <w:tcMar>
              <w:top w:type="dxa" w:w="60"/>
              <w:left w:type="dxa" w:w="90"/>
              <w:bottom w:type="dxa" w:w="60"/>
              <w:right w:type="dxa" w:w="90"/>
            </w:tcMar>
          </w:tcPr>
          <w:p>
            <w:pPr>
              <w:spacing w:after="0"/>
            </w:pPr>
            <w:r>
              <w:rPr>
                <w:b w:val="false"/>
                <w:bCs w:val="false"/>
                <w:sz w:val="18"/>
                <w:szCs w:val="18"/>
              </w:rPr>
              <w:t xml:space="preserve">Founder draw</w:t>
            </w:r>
          </w:p>
        </w:tc>
        <w:tc>
          <w:tcPr>
            <w:tcW w:type="dxa" w:w="4212"/>
            <w:tcMar>
              <w:top w:type="dxa" w:w="60"/>
              <w:left w:type="dxa" w:w="90"/>
              <w:bottom w:type="dxa" w:w="60"/>
              <w:right w:type="dxa" w:w="90"/>
            </w:tcMar>
          </w:tcPr>
          <w:p>
            <w:pPr>
              <w:spacing w:after="0"/>
            </w:pPr>
            <w:r>
              <w:rPr>
                <w:b w:val="false"/>
                <w:bCs w:val="false"/>
                <w:sz w:val="18"/>
                <w:szCs w:val="18"/>
              </w:rPr>
              <w:t xml:space="preserve">4,500</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Administrator, part time from Phase 1</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1,800</w:t>
            </w:r>
          </w:p>
        </w:tc>
      </w:tr>
      <w:tr>
        <w:tc>
          <w:tcPr>
            <w:tcW w:type="dxa" w:w="5148"/>
            <w:tcMar>
              <w:top w:type="dxa" w:w="60"/>
              <w:left w:type="dxa" w:w="90"/>
              <w:bottom w:type="dxa" w:w="60"/>
              <w:right w:type="dxa" w:w="90"/>
            </w:tcMar>
          </w:tcPr>
          <w:p>
            <w:pPr>
              <w:spacing w:after="0"/>
            </w:pPr>
            <w:r>
              <w:rPr>
                <w:b w:val="false"/>
                <w:bCs w:val="false"/>
                <w:sz w:val="18"/>
                <w:szCs w:val="18"/>
              </w:rPr>
              <w:t xml:space="preserve">Insurance</w:t>
            </w:r>
          </w:p>
        </w:tc>
        <w:tc>
          <w:tcPr>
            <w:tcW w:type="dxa" w:w="4212"/>
            <w:tcMar>
              <w:top w:type="dxa" w:w="60"/>
              <w:left w:type="dxa" w:w="90"/>
              <w:bottom w:type="dxa" w:w="60"/>
              <w:right w:type="dxa" w:w="90"/>
            </w:tcMar>
          </w:tcPr>
          <w:p>
            <w:pPr>
              <w:spacing w:after="0"/>
            </w:pPr>
            <w:r>
              <w:rPr>
                <w:b w:val="false"/>
                <w:bCs w:val="false"/>
                <w:sz w:val="18"/>
                <w:szCs w:val="18"/>
              </w:rPr>
              <w:t xml:space="preserve">400</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Vehicle, fuel, tools</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900</w:t>
            </w:r>
          </w:p>
        </w:tc>
      </w:tr>
      <w:tr>
        <w:tc>
          <w:tcPr>
            <w:tcW w:type="dxa" w:w="5148"/>
            <w:tcMar>
              <w:top w:type="dxa" w:w="60"/>
              <w:left w:type="dxa" w:w="90"/>
              <w:bottom w:type="dxa" w:w="60"/>
              <w:right w:type="dxa" w:w="90"/>
            </w:tcMar>
          </w:tcPr>
          <w:p>
            <w:pPr>
              <w:spacing w:after="0"/>
            </w:pPr>
            <w:r>
              <w:rPr>
                <w:b w:val="false"/>
                <w:bCs w:val="false"/>
                <w:sz w:val="18"/>
                <w:szCs w:val="18"/>
              </w:rPr>
              <w:t xml:space="preserve">Software, systems, communications</w:t>
            </w:r>
          </w:p>
        </w:tc>
        <w:tc>
          <w:tcPr>
            <w:tcW w:type="dxa" w:w="4212"/>
            <w:tcMar>
              <w:top w:type="dxa" w:w="60"/>
              <w:left w:type="dxa" w:w="90"/>
              <w:bottom w:type="dxa" w:w="60"/>
              <w:right w:type="dxa" w:w="90"/>
            </w:tcMar>
          </w:tcPr>
          <w:p>
            <w:pPr>
              <w:spacing w:after="0"/>
            </w:pPr>
            <w:r>
              <w:rPr>
                <w:b w:val="false"/>
                <w:bCs w:val="false"/>
                <w:sz w:val="18"/>
                <w:szCs w:val="18"/>
              </w:rPr>
              <w:t xml:space="preserve">350</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Premises and storage</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700</w:t>
            </w:r>
          </w:p>
        </w:tc>
      </w:tr>
      <w:tr>
        <w:tc>
          <w:tcPr>
            <w:tcW w:type="dxa" w:w="5148"/>
            <w:tcMar>
              <w:top w:type="dxa" w:w="60"/>
              <w:left w:type="dxa" w:w="90"/>
              <w:bottom w:type="dxa" w:w="60"/>
              <w:right w:type="dxa" w:w="90"/>
            </w:tcMar>
          </w:tcPr>
          <w:p>
            <w:pPr>
              <w:spacing w:after="0"/>
            </w:pPr>
            <w:r>
              <w:rPr>
                <w:b w:val="false"/>
                <w:bCs w:val="false"/>
                <w:sz w:val="18"/>
                <w:szCs w:val="18"/>
              </w:rPr>
              <w:t xml:space="preserve">Professional fees, licences amortised</w:t>
            </w:r>
          </w:p>
        </w:tc>
        <w:tc>
          <w:tcPr>
            <w:tcW w:type="dxa" w:w="4212"/>
            <w:tcMar>
              <w:top w:type="dxa" w:w="60"/>
              <w:left w:type="dxa" w:w="90"/>
              <w:bottom w:type="dxa" w:w="60"/>
              <w:right w:type="dxa" w:w="90"/>
            </w:tcMar>
          </w:tcPr>
          <w:p>
            <w:pPr>
              <w:spacing w:after="0"/>
            </w:pPr>
            <w:r>
              <w:rPr>
                <w:b w:val="false"/>
                <w:bCs w:val="false"/>
                <w:sz w:val="18"/>
                <w:szCs w:val="18"/>
              </w:rPr>
              <w:t xml:space="preserve">500</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Marketing</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600</w:t>
            </w:r>
          </w:p>
        </w:tc>
      </w:tr>
      <w:tr>
        <w:tc>
          <w:tcPr>
            <w:tcW w:type="dxa" w:w="5148"/>
            <w:tcMar>
              <w:top w:type="dxa" w:w="60"/>
              <w:left w:type="dxa" w:w="90"/>
              <w:bottom w:type="dxa" w:w="60"/>
              <w:right w:type="dxa" w:w="90"/>
            </w:tcMar>
          </w:tcPr>
          <w:p>
            <w:pPr>
              <w:spacing w:after="0"/>
            </w:pPr>
            <w:r>
              <w:rPr>
                <w:b/>
                <w:bCs/>
                <w:sz w:val="18"/>
                <w:szCs w:val="18"/>
              </w:rPr>
              <w:t xml:space="preserve">Total fixed monthly cost</w:t>
            </w:r>
          </w:p>
        </w:tc>
        <w:tc>
          <w:tcPr>
            <w:tcW w:type="dxa" w:w="4212"/>
            <w:tcMar>
              <w:top w:type="dxa" w:w="60"/>
              <w:left w:type="dxa" w:w="90"/>
              <w:bottom w:type="dxa" w:w="60"/>
              <w:right w:type="dxa" w:w="90"/>
            </w:tcMar>
          </w:tcPr>
          <w:p>
            <w:pPr>
              <w:spacing w:after="0"/>
            </w:pPr>
            <w:r>
              <w:rPr>
                <w:b/>
                <w:bCs/>
                <w:sz w:val="18"/>
                <w:szCs w:val="18"/>
              </w:rPr>
              <w:t xml:space="preserve">9,750</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Contribution per M project</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2,800</w:t>
            </w:r>
          </w:p>
        </w:tc>
      </w:tr>
      <w:tr>
        <w:tc>
          <w:tcPr>
            <w:tcW w:type="dxa" w:w="5148"/>
            <w:tcMar>
              <w:top w:type="dxa" w:w="60"/>
              <w:left w:type="dxa" w:w="90"/>
              <w:bottom w:type="dxa" w:w="60"/>
              <w:right w:type="dxa" w:w="90"/>
            </w:tcMar>
          </w:tcPr>
          <w:p>
            <w:pPr>
              <w:spacing w:after="0"/>
            </w:pPr>
            <w:r>
              <w:rPr>
                <w:b/>
                <w:bCs/>
                <w:sz w:val="18"/>
                <w:szCs w:val="18"/>
              </w:rPr>
              <w:t xml:space="preserve">Break-even volume</w:t>
            </w:r>
          </w:p>
        </w:tc>
        <w:tc>
          <w:tcPr>
            <w:tcW w:type="dxa" w:w="4212"/>
            <w:tcMar>
              <w:top w:type="dxa" w:w="60"/>
              <w:left w:type="dxa" w:w="90"/>
              <w:bottom w:type="dxa" w:w="60"/>
              <w:right w:type="dxa" w:w="90"/>
            </w:tcMar>
          </w:tcPr>
          <w:p>
            <w:pPr>
              <w:spacing w:after="0"/>
            </w:pPr>
            <w:r>
              <w:rPr>
                <w:b/>
                <w:bCs/>
                <w:sz w:val="18"/>
                <w:szCs w:val="18"/>
              </w:rPr>
              <w:t xml:space="preserve">Approximately 3.5 projects per month, or 42 per year</w:t>
            </w:r>
          </w:p>
        </w:tc>
      </w:tr>
      <w:tr>
        <w:tc>
          <w:tcPr>
            <w:tcW w:type="dxa" w:w="5148"/>
            <w:shd w:fill="F2F5FA" w:val="clear"/>
            <w:tcMar>
              <w:top w:type="dxa" w:w="60"/>
              <w:left w:type="dxa" w:w="90"/>
              <w:bottom w:type="dxa" w:w="60"/>
              <w:right w:type="dxa" w:w="90"/>
            </w:tcMar>
          </w:tcPr>
          <w:p>
            <w:pPr>
              <w:spacing w:after="0"/>
            </w:pPr>
            <w:r>
              <w:rPr>
                <w:b w:val="false"/>
                <w:bCs w:val="false"/>
                <w:sz w:val="18"/>
                <w:szCs w:val="18"/>
              </w:rPr>
              <w:t xml:space="preserve">Effect of 100 care plans</w:t>
            </w:r>
          </w:p>
        </w:tc>
        <w:tc>
          <w:tcPr>
            <w:tcW w:type="dxa" w:w="4212"/>
            <w:shd w:fill="F2F5FA" w:val="clear"/>
            <w:tcMar>
              <w:top w:type="dxa" w:w="60"/>
              <w:left w:type="dxa" w:w="90"/>
              <w:bottom w:type="dxa" w:w="60"/>
              <w:right w:type="dxa" w:w="90"/>
            </w:tcMar>
          </w:tcPr>
          <w:p>
            <w:pPr>
              <w:spacing w:after="0"/>
            </w:pPr>
            <w:r>
              <w:rPr>
                <w:b w:val="false"/>
                <w:bCs w:val="false"/>
                <w:sz w:val="18"/>
                <w:szCs w:val="18"/>
              </w:rPr>
              <w:t xml:space="preserve">Reduces break-even by approximately 1.6 projects per month</w:t>
            </w:r>
          </w:p>
        </w:tc>
      </w:tr>
    </w:tbl>
    <w:p>
      <w:pPr>
        <w:spacing w:after="120"/>
      </w:pPr>
    </w:p>
    <w:p>
      <w:pPr>
        <w:spacing w:after="120"/>
      </w:pPr>
      <w:r>
        <w:t xml:space="preserve">The realistic Phase 1 capacity of a founder plus one technician is roughly 18 to 30 projects per year. The plan therefore does not break even at Phase 1 on projects alone with a full founder draw, which is the central financial fact of the first eighteen months. Three levers close the gap: a reduced founder draw during validation, a mix that includes higher-value L projects, and the accumulation of care plans. Model all three before committing.</w:t>
      </w:r>
    </w:p>
    <w:p>
      <w:pPr>
        <w:pStyle w:val="Heading1"/>
        <w:spacing w:after="180" w:before="360"/>
      </w:pPr>
      <w:r>
        <w:t xml:space="preserve">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1030"/>
        <w:gridCol w:w="1217"/>
        <w:gridCol w:w="4492"/>
      </w:tblGrid>
      <w:tr>
        <w:trPr>
          <w:tblHeader/>
        </w:trPr>
        <w:tc>
          <w:tcPr>
            <w:tcW w:type="dxa" w:w="2621"/>
            <w:shd w:fill="DCE3F0" w:val="clear"/>
            <w:tcMar>
              <w:top w:type="dxa" w:w="60"/>
              <w:left w:type="dxa" w:w="90"/>
              <w:bottom w:type="dxa" w:w="60"/>
              <w:right w:type="dxa" w:w="90"/>
            </w:tcMar>
          </w:tcPr>
          <w:p>
            <w:pPr>
              <w:spacing w:after="0"/>
            </w:pPr>
            <w:r>
              <w:rPr>
                <w:b/>
                <w:bCs/>
                <w:sz w:val="18"/>
                <w:szCs w:val="18"/>
              </w:rPr>
              <w:t xml:space="preserve">Risk</w:t>
            </w:r>
          </w:p>
        </w:tc>
        <w:tc>
          <w:tcPr>
            <w:tcW w:type="dxa" w:w="1030"/>
            <w:shd w:fill="DCE3F0" w:val="clear"/>
            <w:tcMar>
              <w:top w:type="dxa" w:w="60"/>
              <w:left w:type="dxa" w:w="90"/>
              <w:bottom w:type="dxa" w:w="60"/>
              <w:right w:type="dxa" w:w="90"/>
            </w:tcMar>
          </w:tcPr>
          <w:p>
            <w:pPr>
              <w:spacing w:after="0"/>
            </w:pPr>
            <w:r>
              <w:rPr>
                <w:b/>
                <w:bCs/>
                <w:sz w:val="18"/>
                <w:szCs w:val="18"/>
              </w:rPr>
              <w:t xml:space="preserve">Impact</w:t>
            </w:r>
          </w:p>
        </w:tc>
        <w:tc>
          <w:tcPr>
            <w:tcW w:type="dxa" w:w="1217"/>
            <w:shd w:fill="DCE3F0" w:val="clear"/>
            <w:tcMar>
              <w:top w:type="dxa" w:w="60"/>
              <w:left w:type="dxa" w:w="90"/>
              <w:bottom w:type="dxa" w:w="60"/>
              <w:right w:type="dxa" w:w="90"/>
            </w:tcMar>
          </w:tcPr>
          <w:p>
            <w:pPr>
              <w:spacing w:after="0"/>
            </w:pPr>
            <w:r>
              <w:rPr>
                <w:b/>
                <w:bCs/>
                <w:sz w:val="18"/>
                <w:szCs w:val="18"/>
              </w:rPr>
              <w:t xml:space="preserve">Likelihood</w:t>
            </w:r>
          </w:p>
        </w:tc>
        <w:tc>
          <w:tcPr>
            <w:tcW w:type="dxa" w:w="4492"/>
            <w:shd w:fill="DCE3F0" w:val="clear"/>
            <w:tcMar>
              <w:top w:type="dxa" w:w="60"/>
              <w:left w:type="dxa" w:w="90"/>
              <w:bottom w:type="dxa" w:w="60"/>
              <w:right w:type="dxa" w:w="90"/>
            </w:tcMar>
          </w:tcPr>
          <w:p>
            <w:pPr>
              <w:spacing w:after="0"/>
            </w:pPr>
            <w:r>
              <w:rPr>
                <w:b/>
                <w:bCs/>
                <w:sz w:val="18"/>
                <w:szCs w:val="18"/>
              </w:rPr>
              <w:t xml:space="preserve">Mitigation</w:t>
            </w:r>
          </w:p>
        </w:tc>
      </w:tr>
      <w:tr>
        <w:tc>
          <w:tcPr>
            <w:tcW w:type="dxa" w:w="2621"/>
            <w:tcMar>
              <w:top w:type="dxa" w:w="60"/>
              <w:left w:type="dxa" w:w="90"/>
              <w:bottom w:type="dxa" w:w="60"/>
              <w:right w:type="dxa" w:w="90"/>
            </w:tcMar>
          </w:tcPr>
          <w:p>
            <w:pPr>
              <w:spacing w:after="0"/>
            </w:pPr>
            <w:r>
              <w:rPr>
                <w:b w:val="false"/>
                <w:bCs w:val="false"/>
                <w:sz w:val="18"/>
                <w:szCs w:val="18"/>
              </w:rPr>
              <w:t xml:space="preserve">BSP scope answer requires a licence before any camera work in Quebec</w:t>
            </w:r>
          </w:p>
        </w:tc>
        <w:tc>
          <w:tcPr>
            <w:tcW w:type="dxa" w:w="1030"/>
            <w:tcMar>
              <w:top w:type="dxa" w:w="60"/>
              <w:left w:type="dxa" w:w="90"/>
              <w:bottom w:type="dxa" w:w="60"/>
              <w:right w:type="dxa" w:w="90"/>
            </w:tcMar>
          </w:tcPr>
          <w:p>
            <w:pPr>
              <w:spacing w:after="0"/>
            </w:pPr>
            <w:r>
              <w:rPr>
                <w:b w:val="false"/>
                <w:bCs w:val="false"/>
                <w:sz w:val="18"/>
                <w:szCs w:val="18"/>
              </w:rPr>
              <w:t xml:space="preserve">High</w:t>
            </w:r>
          </w:p>
        </w:tc>
        <w:tc>
          <w:tcPr>
            <w:tcW w:type="dxa" w:w="1217"/>
            <w:tcMar>
              <w:top w:type="dxa" w:w="60"/>
              <w:left w:type="dxa" w:w="90"/>
              <w:bottom w:type="dxa" w:w="60"/>
              <w:right w:type="dxa" w:w="90"/>
            </w:tcMar>
          </w:tcPr>
          <w:p>
            <w:pPr>
              <w:spacing w:after="0"/>
            </w:pPr>
            <w:r>
              <w:rPr>
                <w:b w:val="false"/>
                <w:bCs w:val="false"/>
                <w:sz w:val="18"/>
                <w:szCs w:val="18"/>
              </w:rPr>
              <w:t xml:space="preserve">Medium</w:t>
            </w:r>
          </w:p>
        </w:tc>
        <w:tc>
          <w:tcPr>
            <w:tcW w:type="dxa" w:w="4492"/>
            <w:tcMar>
              <w:top w:type="dxa" w:w="60"/>
              <w:left w:type="dxa" w:w="90"/>
              <w:bottom w:type="dxa" w:w="60"/>
              <w:right w:type="dxa" w:w="90"/>
            </w:tcMar>
          </w:tcPr>
          <w:p>
            <w:pPr>
              <w:spacing w:after="0"/>
            </w:pPr>
            <w:r>
              <w:rPr>
                <w:b w:val="false"/>
                <w:bCs w:val="false"/>
                <w:sz w:val="18"/>
                <w:szCs w:val="18"/>
              </w:rPr>
              <w:t xml:space="preserve">Ask first, before spending on Quebec marketing; operate Ontario-side while the licence is pursued</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Uncertified device installed and rejected at inspection</w:t>
            </w:r>
          </w:p>
        </w:tc>
        <w:tc>
          <w:tcPr>
            <w:tcW w:type="dxa" w:w="1030"/>
            <w:shd w:fill="F2F5FA" w:val="clear"/>
            <w:tcMar>
              <w:top w:type="dxa" w:w="60"/>
              <w:left w:type="dxa" w:w="90"/>
              <w:bottom w:type="dxa" w:w="60"/>
              <w:right w:type="dxa" w:w="90"/>
            </w:tcMar>
          </w:tcPr>
          <w:p>
            <w:pPr>
              <w:spacing w:after="0"/>
            </w:pPr>
            <w:r>
              <w:rPr>
                <w:b w:val="false"/>
                <w:bCs w:val="false"/>
                <w:sz w:val="18"/>
                <w:szCs w:val="18"/>
              </w:rPr>
              <w:t xml:space="preserve">High</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Low if the register is enforced</w:t>
            </w:r>
          </w:p>
        </w:tc>
        <w:tc>
          <w:tcPr>
            <w:tcW w:type="dxa" w:w="4492"/>
            <w:shd w:fill="F2F5FA" w:val="clear"/>
            <w:tcMar>
              <w:top w:type="dxa" w:w="60"/>
              <w:left w:type="dxa" w:w="90"/>
              <w:bottom w:type="dxa" w:w="60"/>
              <w:right w:type="dxa" w:w="90"/>
            </w:tcMar>
          </w:tcPr>
          <w:p>
            <w:pPr>
              <w:spacing w:after="0"/>
            </w:pPr>
            <w:r>
              <w:rPr>
                <w:b w:val="false"/>
                <w:bCs w:val="false"/>
                <w:sz w:val="18"/>
                <w:szCs w:val="18"/>
              </w:rPr>
              <w:t xml:space="preserve">Certification mark verified physically at receiving; excluded-device register maintained</w:t>
            </w:r>
          </w:p>
        </w:tc>
      </w:tr>
      <w:tr>
        <w:tc>
          <w:tcPr>
            <w:tcW w:type="dxa" w:w="2621"/>
            <w:tcMar>
              <w:top w:type="dxa" w:w="60"/>
              <w:left w:type="dxa" w:w="90"/>
              <w:bottom w:type="dxa" w:w="60"/>
              <w:right w:type="dxa" w:w="90"/>
            </w:tcMar>
          </w:tcPr>
          <w:p>
            <w:pPr>
              <w:spacing w:after="0"/>
            </w:pPr>
            <w:r>
              <w:rPr>
                <w:b w:val="false"/>
                <w:bCs w:val="false"/>
                <w:sz w:val="18"/>
                <w:szCs w:val="18"/>
              </w:rPr>
              <w:t xml:space="preserve">Consumer protection non-compliance voids contracts</w:t>
            </w:r>
          </w:p>
        </w:tc>
        <w:tc>
          <w:tcPr>
            <w:tcW w:type="dxa" w:w="1030"/>
            <w:tcMar>
              <w:top w:type="dxa" w:w="60"/>
              <w:left w:type="dxa" w:w="90"/>
              <w:bottom w:type="dxa" w:w="60"/>
              <w:right w:type="dxa" w:w="90"/>
            </w:tcMar>
          </w:tcPr>
          <w:p>
            <w:pPr>
              <w:spacing w:after="0"/>
            </w:pPr>
            <w:r>
              <w:rPr>
                <w:b w:val="false"/>
                <w:bCs w:val="false"/>
                <w:sz w:val="18"/>
                <w:szCs w:val="18"/>
              </w:rPr>
              <w:t xml:space="preserve">High</w:t>
            </w:r>
          </w:p>
        </w:tc>
        <w:tc>
          <w:tcPr>
            <w:tcW w:type="dxa" w:w="1217"/>
            <w:tcMar>
              <w:top w:type="dxa" w:w="60"/>
              <w:left w:type="dxa" w:w="90"/>
              <w:bottom w:type="dxa" w:w="60"/>
              <w:right w:type="dxa" w:w="90"/>
            </w:tcMar>
          </w:tcPr>
          <w:p>
            <w:pPr>
              <w:spacing w:after="0"/>
            </w:pPr>
            <w:r>
              <w:rPr>
                <w:b w:val="false"/>
                <w:bCs w:val="false"/>
                <w:sz w:val="18"/>
                <w:szCs w:val="18"/>
              </w:rPr>
              <w:t xml:space="preserve">Medium</w:t>
            </w:r>
          </w:p>
        </w:tc>
        <w:tc>
          <w:tcPr>
            <w:tcW w:type="dxa" w:w="4492"/>
            <w:tcMar>
              <w:top w:type="dxa" w:w="60"/>
              <w:left w:type="dxa" w:w="90"/>
              <w:bottom w:type="dxa" w:w="60"/>
              <w:right w:type="dxa" w:w="90"/>
            </w:tcMar>
          </w:tcPr>
          <w:p>
            <w:pPr>
              <w:spacing w:after="0"/>
            </w:pPr>
            <w:r>
              <w:rPr>
                <w:b w:val="false"/>
                <w:bCs w:val="false"/>
                <w:sz w:val="18"/>
                <w:szCs w:val="18"/>
              </w:rPr>
              <w:t xml:space="preserve">Legal review of templates before the first signature; itinerant merchant permit confirmed</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Upstream breaking change disrupts many installations at once</w:t>
            </w:r>
          </w:p>
        </w:tc>
        <w:tc>
          <w:tcPr>
            <w:tcW w:type="dxa" w:w="1030"/>
            <w:shd w:fill="F2F5FA" w:val="clear"/>
            <w:tcMar>
              <w:top w:type="dxa" w:w="60"/>
              <w:left w:type="dxa" w:w="90"/>
              <w:bottom w:type="dxa" w:w="60"/>
              <w:right w:type="dxa" w:w="90"/>
            </w:tcMar>
          </w:tcPr>
          <w:p>
            <w:pPr>
              <w:spacing w:after="0"/>
            </w:pPr>
            <w:r>
              <w:rPr>
                <w:b w:val="false"/>
                <w:bCs w:val="false"/>
                <w:sz w:val="18"/>
                <w:szCs w:val="18"/>
              </w:rPr>
              <w:t xml:space="preserve">Medium</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High</w:t>
            </w:r>
          </w:p>
        </w:tc>
        <w:tc>
          <w:tcPr>
            <w:tcW w:type="dxa" w:w="4492"/>
            <w:shd w:fill="F2F5FA" w:val="clear"/>
            <w:tcMar>
              <w:top w:type="dxa" w:w="60"/>
              <w:left w:type="dxa" w:w="90"/>
              <w:bottom w:type="dxa" w:w="60"/>
              <w:right w:type="dxa" w:w="90"/>
            </w:tcMar>
          </w:tcPr>
          <w:p>
            <w:pPr>
              <w:spacing w:after="0"/>
            </w:pPr>
            <w:r>
              <w:rPr>
                <w:b w:val="false"/>
                <w:bCs w:val="false"/>
                <w:sz w:val="18"/>
                <w:szCs w:val="18"/>
              </w:rPr>
              <w:t xml:space="preserve">Version pinning, bench testing, staged rollout, care plan funding the work</w:t>
            </w:r>
          </w:p>
        </w:tc>
      </w:tr>
      <w:tr>
        <w:tc>
          <w:tcPr>
            <w:tcW w:type="dxa" w:w="2621"/>
            <w:tcMar>
              <w:top w:type="dxa" w:w="60"/>
              <w:left w:type="dxa" w:w="90"/>
              <w:bottom w:type="dxa" w:w="60"/>
              <w:right w:type="dxa" w:w="90"/>
            </w:tcMar>
          </w:tcPr>
          <w:p>
            <w:pPr>
              <w:spacing w:after="0"/>
            </w:pPr>
            <w:r>
              <w:rPr>
                <w:b w:val="false"/>
                <w:bCs w:val="false"/>
                <w:sz w:val="18"/>
                <w:szCs w:val="18"/>
              </w:rPr>
              <w:t xml:space="preserve">Unbilled support consumes capacity</w:t>
            </w:r>
          </w:p>
        </w:tc>
        <w:tc>
          <w:tcPr>
            <w:tcW w:type="dxa" w:w="1030"/>
            <w:tcMar>
              <w:top w:type="dxa" w:w="60"/>
              <w:left w:type="dxa" w:w="90"/>
              <w:bottom w:type="dxa" w:w="60"/>
              <w:right w:type="dxa" w:w="90"/>
            </w:tcMar>
          </w:tcPr>
          <w:p>
            <w:pPr>
              <w:spacing w:after="0"/>
            </w:pPr>
            <w:r>
              <w:rPr>
                <w:b w:val="false"/>
                <w:bCs w:val="false"/>
                <w:sz w:val="18"/>
                <w:szCs w:val="18"/>
              </w:rPr>
              <w:t xml:space="preserve">High</w:t>
            </w:r>
          </w:p>
        </w:tc>
        <w:tc>
          <w:tcPr>
            <w:tcW w:type="dxa" w:w="1217"/>
            <w:tcMar>
              <w:top w:type="dxa" w:w="60"/>
              <w:left w:type="dxa" w:w="90"/>
              <w:bottom w:type="dxa" w:w="60"/>
              <w:right w:type="dxa" w:w="90"/>
            </w:tcMar>
          </w:tcPr>
          <w:p>
            <w:pPr>
              <w:spacing w:after="0"/>
            </w:pPr>
            <w:r>
              <w:rPr>
                <w:b w:val="false"/>
                <w:bCs w:val="false"/>
                <w:sz w:val="18"/>
                <w:szCs w:val="18"/>
              </w:rPr>
              <w:t xml:space="preserve">High</w:t>
            </w:r>
          </w:p>
        </w:tc>
        <w:tc>
          <w:tcPr>
            <w:tcW w:type="dxa" w:w="4492"/>
            <w:tcMar>
              <w:top w:type="dxa" w:w="60"/>
              <w:left w:type="dxa" w:w="90"/>
              <w:bottom w:type="dxa" w:w="60"/>
              <w:right w:type="dxa" w:w="90"/>
            </w:tcMar>
          </w:tcPr>
          <w:p>
            <w:pPr>
              <w:spacing w:after="0"/>
            </w:pPr>
            <w:r>
              <w:rPr>
                <w:b w:val="false"/>
                <w:bCs w:val="false"/>
                <w:sz w:val="18"/>
                <w:szCs w:val="18"/>
              </w:rPr>
              <w:t xml:space="preserve">Mandatory year one, structured renewal, freeze procedure for non-renewals, published hourly rate</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Single referral channel dependency</w:t>
            </w:r>
          </w:p>
        </w:tc>
        <w:tc>
          <w:tcPr>
            <w:tcW w:type="dxa" w:w="1030"/>
            <w:shd w:fill="F2F5FA" w:val="clear"/>
            <w:tcMar>
              <w:top w:type="dxa" w:w="60"/>
              <w:left w:type="dxa" w:w="90"/>
              <w:bottom w:type="dxa" w:w="60"/>
              <w:right w:type="dxa" w:w="90"/>
            </w:tcMar>
          </w:tcPr>
          <w:p>
            <w:pPr>
              <w:spacing w:after="0"/>
            </w:pPr>
            <w:r>
              <w:rPr>
                <w:b w:val="false"/>
                <w:bCs w:val="false"/>
                <w:sz w:val="18"/>
                <w:szCs w:val="18"/>
              </w:rPr>
              <w:t xml:space="preserve">Medium</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Medium</w:t>
            </w:r>
          </w:p>
        </w:tc>
        <w:tc>
          <w:tcPr>
            <w:tcW w:type="dxa" w:w="4492"/>
            <w:shd w:fill="F2F5FA" w:val="clear"/>
            <w:tcMar>
              <w:top w:type="dxa" w:w="60"/>
              <w:left w:type="dxa" w:w="90"/>
              <w:bottom w:type="dxa" w:w="60"/>
              <w:right w:type="dxa" w:w="90"/>
            </w:tcMar>
          </w:tcPr>
          <w:p>
            <w:pPr>
              <w:spacing w:after="0"/>
            </w:pPr>
            <w:r>
              <w:rPr>
                <w:b w:val="false"/>
                <w:bCs w:val="false"/>
                <w:sz w:val="18"/>
                <w:szCs w:val="18"/>
              </w:rPr>
              <w:t xml:space="preserve">Cap any single partner at roughly 30 percent of revenue; build three channels in parallel</w:t>
            </w:r>
          </w:p>
        </w:tc>
      </w:tr>
      <w:tr>
        <w:tc>
          <w:tcPr>
            <w:tcW w:type="dxa" w:w="2621"/>
            <w:tcMar>
              <w:top w:type="dxa" w:w="60"/>
              <w:left w:type="dxa" w:w="90"/>
              <w:bottom w:type="dxa" w:w="60"/>
              <w:right w:type="dxa" w:w="90"/>
            </w:tcMar>
          </w:tcPr>
          <w:p>
            <w:pPr>
              <w:spacing w:after="0"/>
            </w:pPr>
            <w:r>
              <w:rPr>
                <w:b w:val="false"/>
                <w:bCs w:val="false"/>
                <w:sz w:val="18"/>
                <w:szCs w:val="18"/>
              </w:rPr>
              <w:t xml:space="preserve">Founder is the single point of knowledge</w:t>
            </w:r>
          </w:p>
        </w:tc>
        <w:tc>
          <w:tcPr>
            <w:tcW w:type="dxa" w:w="1030"/>
            <w:tcMar>
              <w:top w:type="dxa" w:w="60"/>
              <w:left w:type="dxa" w:w="90"/>
              <w:bottom w:type="dxa" w:w="60"/>
              <w:right w:type="dxa" w:w="90"/>
            </w:tcMar>
          </w:tcPr>
          <w:p>
            <w:pPr>
              <w:spacing w:after="0"/>
            </w:pPr>
            <w:r>
              <w:rPr>
                <w:b w:val="false"/>
                <w:bCs w:val="false"/>
                <w:sz w:val="18"/>
                <w:szCs w:val="18"/>
              </w:rPr>
              <w:t xml:space="preserve">High</w:t>
            </w:r>
          </w:p>
        </w:tc>
        <w:tc>
          <w:tcPr>
            <w:tcW w:type="dxa" w:w="1217"/>
            <w:tcMar>
              <w:top w:type="dxa" w:w="60"/>
              <w:left w:type="dxa" w:w="90"/>
              <w:bottom w:type="dxa" w:w="60"/>
              <w:right w:type="dxa" w:w="90"/>
            </w:tcMar>
          </w:tcPr>
          <w:p>
            <w:pPr>
              <w:spacing w:after="0"/>
            </w:pPr>
            <w:r>
              <w:rPr>
                <w:b w:val="false"/>
                <w:bCs w:val="false"/>
                <w:sz w:val="18"/>
                <w:szCs w:val="18"/>
              </w:rPr>
              <w:t xml:space="preserve">High</w:t>
            </w:r>
          </w:p>
        </w:tc>
        <w:tc>
          <w:tcPr>
            <w:tcW w:type="dxa" w:w="4492"/>
            <w:tcMar>
              <w:top w:type="dxa" w:w="60"/>
              <w:left w:type="dxa" w:w="90"/>
              <w:bottom w:type="dxa" w:w="60"/>
              <w:right w:type="dxa" w:w="90"/>
            </w:tcMar>
          </w:tcPr>
          <w:p>
            <w:pPr>
              <w:spacing w:after="0"/>
            </w:pPr>
            <w:r>
              <w:rPr>
                <w:b w:val="false"/>
                <w:bCs w:val="false"/>
                <w:sz w:val="18"/>
                <w:szCs w:val="18"/>
              </w:rPr>
              <w:t xml:space="preserve">Templates, runbooks, defect log, documented onboarding from project one</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Hardware margin compression</w:t>
            </w:r>
          </w:p>
        </w:tc>
        <w:tc>
          <w:tcPr>
            <w:tcW w:type="dxa" w:w="1030"/>
            <w:shd w:fill="F2F5FA" w:val="clear"/>
            <w:tcMar>
              <w:top w:type="dxa" w:w="60"/>
              <w:left w:type="dxa" w:w="90"/>
              <w:bottom w:type="dxa" w:w="60"/>
              <w:right w:type="dxa" w:w="90"/>
            </w:tcMar>
          </w:tcPr>
          <w:p>
            <w:pPr>
              <w:spacing w:after="0"/>
            </w:pPr>
            <w:r>
              <w:rPr>
                <w:b w:val="false"/>
                <w:bCs w:val="false"/>
                <w:sz w:val="18"/>
                <w:szCs w:val="18"/>
              </w:rPr>
              <w:t xml:space="preserve">Medium</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High</w:t>
            </w:r>
          </w:p>
        </w:tc>
        <w:tc>
          <w:tcPr>
            <w:tcW w:type="dxa" w:w="4492"/>
            <w:shd w:fill="F2F5FA" w:val="clear"/>
            <w:tcMar>
              <w:top w:type="dxa" w:w="60"/>
              <w:left w:type="dxa" w:w="90"/>
              <w:bottom w:type="dxa" w:w="60"/>
              <w:right w:type="dxa" w:w="90"/>
            </w:tcMar>
          </w:tcPr>
          <w:p>
            <w:pPr>
              <w:spacing w:after="0"/>
            </w:pPr>
            <w:r>
              <w:rPr>
                <w:b w:val="false"/>
                <w:bCs w:val="false"/>
                <w:sz w:val="18"/>
                <w:szCs w:val="18"/>
              </w:rPr>
              <w:t xml:space="preserve">Price service, not product; distributor accounts; recurring revenue</w:t>
            </w:r>
          </w:p>
        </w:tc>
      </w:tr>
      <w:tr>
        <w:tc>
          <w:tcPr>
            <w:tcW w:type="dxa" w:w="2621"/>
            <w:tcMar>
              <w:top w:type="dxa" w:w="60"/>
              <w:left w:type="dxa" w:w="90"/>
              <w:bottom w:type="dxa" w:w="60"/>
              <w:right w:type="dxa" w:w="90"/>
            </w:tcMar>
          </w:tcPr>
          <w:p>
            <w:pPr>
              <w:spacing w:after="0"/>
            </w:pPr>
            <w:r>
              <w:rPr>
                <w:b w:val="false"/>
                <w:bCs w:val="false"/>
                <w:sz w:val="18"/>
                <w:szCs w:val="18"/>
              </w:rPr>
              <w:t xml:space="preserve">Supply and tariff volatility</w:t>
            </w:r>
          </w:p>
        </w:tc>
        <w:tc>
          <w:tcPr>
            <w:tcW w:type="dxa" w:w="1030"/>
            <w:tcMar>
              <w:top w:type="dxa" w:w="60"/>
              <w:left w:type="dxa" w:w="90"/>
              <w:bottom w:type="dxa" w:w="60"/>
              <w:right w:type="dxa" w:w="90"/>
            </w:tcMar>
          </w:tcPr>
          <w:p>
            <w:pPr>
              <w:spacing w:after="0"/>
            </w:pPr>
            <w:r>
              <w:rPr>
                <w:b w:val="false"/>
                <w:bCs w:val="false"/>
                <w:sz w:val="18"/>
                <w:szCs w:val="18"/>
              </w:rPr>
              <w:t xml:space="preserve">Medium</w:t>
            </w:r>
          </w:p>
        </w:tc>
        <w:tc>
          <w:tcPr>
            <w:tcW w:type="dxa" w:w="1217"/>
            <w:tcMar>
              <w:top w:type="dxa" w:w="60"/>
              <w:left w:type="dxa" w:w="90"/>
              <w:bottom w:type="dxa" w:w="60"/>
              <w:right w:type="dxa" w:w="90"/>
            </w:tcMar>
          </w:tcPr>
          <w:p>
            <w:pPr>
              <w:spacing w:after="0"/>
            </w:pPr>
            <w:r>
              <w:rPr>
                <w:b w:val="false"/>
                <w:bCs w:val="false"/>
                <w:sz w:val="18"/>
                <w:szCs w:val="18"/>
              </w:rPr>
              <w:t xml:space="preserve">High</w:t>
            </w:r>
          </w:p>
        </w:tc>
        <w:tc>
          <w:tcPr>
            <w:tcW w:type="dxa" w:w="4492"/>
            <w:tcMar>
              <w:top w:type="dxa" w:w="60"/>
              <w:left w:type="dxa" w:w="90"/>
              <w:bottom w:type="dxa" w:w="60"/>
              <w:right w:type="dxa" w:w="90"/>
            </w:tcMar>
          </w:tcPr>
          <w:p>
            <w:pPr>
              <w:spacing w:after="0"/>
            </w:pPr>
            <w:r>
              <w:rPr>
                <w:b w:val="false"/>
                <w:bCs w:val="false"/>
                <w:sz w:val="18"/>
                <w:szCs w:val="18"/>
              </w:rPr>
              <w:t xml:space="preserve">Two distributors per category; quotation validity periods; Canadian-sourced BOM</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Privacy incident during a support session</w:t>
            </w:r>
          </w:p>
        </w:tc>
        <w:tc>
          <w:tcPr>
            <w:tcW w:type="dxa" w:w="1030"/>
            <w:shd w:fill="F2F5FA" w:val="clear"/>
            <w:tcMar>
              <w:top w:type="dxa" w:w="60"/>
              <w:left w:type="dxa" w:w="90"/>
              <w:bottom w:type="dxa" w:w="60"/>
              <w:right w:type="dxa" w:w="90"/>
            </w:tcMar>
          </w:tcPr>
          <w:p>
            <w:pPr>
              <w:spacing w:after="0"/>
            </w:pPr>
            <w:r>
              <w:rPr>
                <w:b w:val="false"/>
                <w:bCs w:val="false"/>
                <w:sz w:val="18"/>
                <w:szCs w:val="18"/>
              </w:rPr>
              <w:t xml:space="preserve">High</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Low</w:t>
            </w:r>
          </w:p>
        </w:tc>
        <w:tc>
          <w:tcPr>
            <w:tcW w:type="dxa" w:w="4492"/>
            <w:shd w:fill="F2F5FA" w:val="clear"/>
            <w:tcMar>
              <w:top w:type="dxa" w:w="60"/>
              <w:left w:type="dxa" w:w="90"/>
              <w:bottom w:type="dxa" w:w="60"/>
              <w:right w:type="dxa" w:w="90"/>
            </w:tcMar>
          </w:tcPr>
          <w:p>
            <w:pPr>
              <w:spacing w:after="0"/>
            </w:pPr>
            <w:r>
              <w:rPr>
                <w:b w:val="false"/>
                <w:bCs w:val="false"/>
                <w:sz w:val="18"/>
                <w:szCs w:val="18"/>
              </w:rPr>
              <w:t xml:space="preserve">No standing access, time-limited sessions, logging, documented policy, errors and omissions cover</w:t>
            </w:r>
          </w:p>
        </w:tc>
      </w:tr>
      <w:tr>
        <w:tc>
          <w:tcPr>
            <w:tcW w:type="dxa" w:w="2621"/>
            <w:tcMar>
              <w:top w:type="dxa" w:w="60"/>
              <w:left w:type="dxa" w:w="90"/>
              <w:bottom w:type="dxa" w:w="60"/>
              <w:right w:type="dxa" w:w="90"/>
            </w:tcMar>
          </w:tcPr>
          <w:p>
            <w:pPr>
              <w:spacing w:after="0"/>
            </w:pPr>
            <w:r>
              <w:rPr>
                <w:b w:val="false"/>
                <w:bCs w:val="false"/>
                <w:sz w:val="18"/>
                <w:szCs w:val="18"/>
              </w:rPr>
              <w:t xml:space="preserve">Customer misunderstands the system as a monitored alarm</w:t>
            </w:r>
          </w:p>
        </w:tc>
        <w:tc>
          <w:tcPr>
            <w:tcW w:type="dxa" w:w="1030"/>
            <w:tcMar>
              <w:top w:type="dxa" w:w="60"/>
              <w:left w:type="dxa" w:w="90"/>
              <w:bottom w:type="dxa" w:w="60"/>
              <w:right w:type="dxa" w:w="90"/>
            </w:tcMar>
          </w:tcPr>
          <w:p>
            <w:pPr>
              <w:spacing w:after="0"/>
            </w:pPr>
            <w:r>
              <w:rPr>
                <w:b w:val="false"/>
                <w:bCs w:val="false"/>
                <w:sz w:val="18"/>
                <w:szCs w:val="18"/>
              </w:rPr>
              <w:t xml:space="preserve">High</w:t>
            </w:r>
          </w:p>
        </w:tc>
        <w:tc>
          <w:tcPr>
            <w:tcW w:type="dxa" w:w="1217"/>
            <w:tcMar>
              <w:top w:type="dxa" w:w="60"/>
              <w:left w:type="dxa" w:w="90"/>
              <w:bottom w:type="dxa" w:w="60"/>
              <w:right w:type="dxa" w:w="90"/>
            </w:tcMar>
          </w:tcPr>
          <w:p>
            <w:pPr>
              <w:spacing w:after="0"/>
            </w:pPr>
            <w:r>
              <w:rPr>
                <w:b w:val="false"/>
                <w:bCs w:val="false"/>
                <w:sz w:val="18"/>
                <w:szCs w:val="18"/>
              </w:rPr>
              <w:t xml:space="preserve">Medium</w:t>
            </w:r>
          </w:p>
        </w:tc>
        <w:tc>
          <w:tcPr>
            <w:tcW w:type="dxa" w:w="4492"/>
            <w:tcMar>
              <w:top w:type="dxa" w:w="60"/>
              <w:left w:type="dxa" w:w="90"/>
              <w:bottom w:type="dxa" w:w="60"/>
              <w:right w:type="dxa" w:w="90"/>
            </w:tcMar>
          </w:tcPr>
          <w:p>
            <w:pPr>
              <w:spacing w:after="0"/>
            </w:pPr>
            <w:r>
              <w:rPr>
                <w:b w:val="false"/>
                <w:bCs w:val="false"/>
                <w:sz w:val="18"/>
                <w:szCs w:val="18"/>
              </w:rPr>
              <w:t xml:space="preserve">Scope statement in the contract, restated at handover, recorded on the acceptance record</w:t>
            </w:r>
          </w:p>
        </w:tc>
      </w:tr>
      <w:tr>
        <w:tc>
          <w:tcPr>
            <w:tcW w:type="dxa" w:w="2621"/>
            <w:shd w:fill="F2F5FA" w:val="clear"/>
            <w:tcMar>
              <w:top w:type="dxa" w:w="60"/>
              <w:left w:type="dxa" w:w="90"/>
              <w:bottom w:type="dxa" w:w="60"/>
              <w:right w:type="dxa" w:w="90"/>
            </w:tcMar>
          </w:tcPr>
          <w:p>
            <w:pPr>
              <w:spacing w:after="0"/>
            </w:pPr>
            <w:r>
              <w:rPr>
                <w:b w:val="false"/>
                <w:bCs w:val="false"/>
                <w:sz w:val="18"/>
                <w:szCs w:val="18"/>
              </w:rPr>
              <w:t xml:space="preserve">Cash flow strain from supplier terms versus customer stages</w:t>
            </w:r>
          </w:p>
        </w:tc>
        <w:tc>
          <w:tcPr>
            <w:tcW w:type="dxa" w:w="1030"/>
            <w:shd w:fill="F2F5FA" w:val="clear"/>
            <w:tcMar>
              <w:top w:type="dxa" w:w="60"/>
              <w:left w:type="dxa" w:w="90"/>
              <w:bottom w:type="dxa" w:w="60"/>
              <w:right w:type="dxa" w:w="90"/>
            </w:tcMar>
          </w:tcPr>
          <w:p>
            <w:pPr>
              <w:spacing w:after="0"/>
            </w:pPr>
            <w:r>
              <w:rPr>
                <w:b w:val="false"/>
                <w:bCs w:val="false"/>
                <w:sz w:val="18"/>
                <w:szCs w:val="18"/>
              </w:rPr>
              <w:t xml:space="preserve">Medium</w:t>
            </w:r>
          </w:p>
        </w:tc>
        <w:tc>
          <w:tcPr>
            <w:tcW w:type="dxa" w:w="1217"/>
            <w:shd w:fill="F2F5FA" w:val="clear"/>
            <w:tcMar>
              <w:top w:type="dxa" w:w="60"/>
              <w:left w:type="dxa" w:w="90"/>
              <w:bottom w:type="dxa" w:w="60"/>
              <w:right w:type="dxa" w:w="90"/>
            </w:tcMar>
          </w:tcPr>
          <w:p>
            <w:pPr>
              <w:spacing w:after="0"/>
            </w:pPr>
            <w:r>
              <w:rPr>
                <w:b w:val="false"/>
                <w:bCs w:val="false"/>
                <w:sz w:val="18"/>
                <w:szCs w:val="18"/>
              </w:rPr>
              <w:t xml:space="preserve">High</w:t>
            </w:r>
          </w:p>
        </w:tc>
        <w:tc>
          <w:tcPr>
            <w:tcW w:type="dxa" w:w="4492"/>
            <w:shd w:fill="F2F5FA" w:val="clear"/>
            <w:tcMar>
              <w:top w:type="dxa" w:w="60"/>
              <w:left w:type="dxa" w:w="90"/>
              <w:bottom w:type="dxa" w:w="60"/>
              <w:right w:type="dxa" w:w="90"/>
            </w:tcMar>
          </w:tcPr>
          <w:p>
            <w:pPr>
              <w:spacing w:after="0"/>
            </w:pPr>
            <w:r>
              <w:rPr>
                <w:b w:val="false"/>
                <w:bCs w:val="false"/>
                <w:sz w:val="18"/>
                <w:szCs w:val="18"/>
              </w:rPr>
              <w:t xml:space="preserve">Deposit on signature, progress payment at delivery of hardware to site, balance at acceptance</w:t>
            </w:r>
          </w:p>
        </w:tc>
      </w:tr>
      <w:tr>
        <w:tc>
          <w:tcPr>
            <w:tcW w:type="dxa" w:w="2621"/>
            <w:tcMar>
              <w:top w:type="dxa" w:w="60"/>
              <w:left w:type="dxa" w:w="90"/>
              <w:bottom w:type="dxa" w:w="60"/>
              <w:right w:type="dxa" w:w="90"/>
            </w:tcMar>
          </w:tcPr>
          <w:p>
            <w:pPr>
              <w:spacing w:after="0"/>
            </w:pPr>
            <w:r>
              <w:rPr>
                <w:b w:val="false"/>
                <w:bCs w:val="false"/>
                <w:sz w:val="18"/>
                <w:szCs w:val="18"/>
              </w:rPr>
              <w:t xml:space="preserve">A national incumbent launches a local-storage tier</w:t>
            </w:r>
          </w:p>
        </w:tc>
        <w:tc>
          <w:tcPr>
            <w:tcW w:type="dxa" w:w="1030"/>
            <w:tcMar>
              <w:top w:type="dxa" w:w="60"/>
              <w:left w:type="dxa" w:w="90"/>
              <w:bottom w:type="dxa" w:w="60"/>
              <w:right w:type="dxa" w:w="90"/>
            </w:tcMar>
          </w:tcPr>
          <w:p>
            <w:pPr>
              <w:spacing w:after="0"/>
            </w:pPr>
            <w:r>
              <w:rPr>
                <w:b w:val="false"/>
                <w:bCs w:val="false"/>
                <w:sz w:val="18"/>
                <w:szCs w:val="18"/>
              </w:rPr>
              <w:t xml:space="preserve">Medium</w:t>
            </w:r>
          </w:p>
        </w:tc>
        <w:tc>
          <w:tcPr>
            <w:tcW w:type="dxa" w:w="1217"/>
            <w:tcMar>
              <w:top w:type="dxa" w:w="60"/>
              <w:left w:type="dxa" w:w="90"/>
              <w:bottom w:type="dxa" w:w="60"/>
              <w:right w:type="dxa" w:w="90"/>
            </w:tcMar>
          </w:tcPr>
          <w:p>
            <w:pPr>
              <w:spacing w:after="0"/>
            </w:pPr>
            <w:r>
              <w:rPr>
                <w:b w:val="false"/>
                <w:bCs w:val="false"/>
                <w:sz w:val="18"/>
                <w:szCs w:val="18"/>
              </w:rPr>
              <w:t xml:space="preserve">Low</w:t>
            </w:r>
          </w:p>
        </w:tc>
        <w:tc>
          <w:tcPr>
            <w:tcW w:type="dxa" w:w="4492"/>
            <w:tcMar>
              <w:top w:type="dxa" w:w="60"/>
              <w:left w:type="dxa" w:w="90"/>
              <w:bottom w:type="dxa" w:w="60"/>
              <w:right w:type="dxa" w:w="90"/>
            </w:tcMar>
          </w:tcPr>
          <w:p>
            <w:pPr>
              <w:spacing w:after="0"/>
            </w:pPr>
            <w:r>
              <w:rPr>
                <w:b w:val="false"/>
                <w:bCs w:val="false"/>
                <w:sz w:val="18"/>
                <w:szCs w:val="18"/>
              </w:rPr>
              <w:t xml:space="preserve">The moat is the whole-home scope and the openness, not the storage location alone; deepen the documentation and continuity advantages</w:t>
            </w:r>
          </w:p>
        </w:tc>
      </w:tr>
    </w:tbl>
    <w:p>
      <w:pPr>
        <w:spacing w:after="120"/>
      </w:pPr>
    </w:p>
    <w:p>
      <w:pPr>
        <w:pStyle w:val="Heading1"/>
        <w:spacing w:after="180" w:before="360"/>
      </w:pPr>
      <w:r>
        <w:t xml:space="preserve">13.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shd w:fill="DCE3F0" w:val="clear"/>
            <w:tcMar>
              <w:top w:type="dxa" w:w="60"/>
              <w:left w:type="dxa" w:w="90"/>
              <w:bottom w:type="dxa" w:w="60"/>
              <w:right w:type="dxa" w:w="90"/>
            </w:tcMar>
          </w:tcPr>
          <w:p>
            <w:pPr>
              <w:spacing w:after="0"/>
            </w:pPr>
            <w:r>
              <w:rPr>
                <w:b/>
                <w:bCs/>
                <w:sz w:val="18"/>
                <w:szCs w:val="18"/>
              </w:rPr>
              <w:t xml:space="preserve">Horizon</w:t>
            </w:r>
          </w:p>
        </w:tc>
        <w:tc>
          <w:tcPr>
            <w:tcW w:type="dxa" w:w="7862"/>
            <w:shd w:fill="DCE3F0" w:val="clear"/>
            <w:tcMar>
              <w:top w:type="dxa" w:w="60"/>
              <w:left w:type="dxa" w:w="90"/>
              <w:bottom w:type="dxa" w:w="60"/>
              <w:right w:type="dxa" w:w="90"/>
            </w:tcMar>
          </w:tcPr>
          <w:p>
            <w:pPr>
              <w:spacing w:after="0"/>
            </w:pPr>
            <w:r>
              <w:rPr>
                <w:b/>
                <w:bCs/>
                <w:sz w:val="18"/>
                <w:szCs w:val="18"/>
              </w:rPr>
              <w:t xml:space="preserve">Objectives</w:t>
            </w:r>
          </w:p>
        </w:tc>
      </w:tr>
      <w:tr>
        <w:tc>
          <w:tcPr>
            <w:tcW w:type="dxa" w:w="1498"/>
            <w:tcMar>
              <w:top w:type="dxa" w:w="60"/>
              <w:left w:type="dxa" w:w="90"/>
              <w:bottom w:type="dxa" w:w="60"/>
              <w:right w:type="dxa" w:w="90"/>
            </w:tcMar>
          </w:tcPr>
          <w:p>
            <w:pPr>
              <w:spacing w:after="0"/>
            </w:pPr>
            <w:r>
              <w:rPr>
                <w:b/>
                <w:bCs/>
                <w:sz w:val="18"/>
                <w:szCs w:val="18"/>
              </w:rPr>
              <w:t xml:space="preserve">First 30 days</w:t>
            </w:r>
          </w:p>
        </w:tc>
        <w:tc>
          <w:tcPr>
            <w:tcW w:type="dxa" w:w="7862"/>
            <w:tcMar>
              <w:top w:type="dxa" w:w="60"/>
              <w:left w:type="dxa" w:w="90"/>
              <w:bottom w:type="dxa" w:w="60"/>
              <w:right w:type="dxa" w:w="90"/>
            </w:tcMar>
          </w:tcPr>
          <w:p>
            <w:pPr>
              <w:spacing w:after="0"/>
            </w:pPr>
            <w:r>
              <w:rPr>
                <w:b w:val="false"/>
                <w:bCs w:val="false"/>
                <w:sz w:val="18"/>
                <w:szCs w:val="18"/>
              </w:rPr>
              <w:t xml:space="preserve">Written scope answers from the BSP and the ESA. Business and tax registration confirmed for both provinces. Insurance quotations obtained. Distributor account applications submitted. Demonstration system specified and ordered. Contract templates drafted for legal review</w:t>
            </w:r>
          </w:p>
        </w:tc>
      </w:tr>
      <w:tr>
        <w:tc>
          <w:tcPr>
            <w:tcW w:type="dxa" w:w="1498"/>
            <w:shd w:fill="F2F5FA" w:val="clear"/>
            <w:tcMar>
              <w:top w:type="dxa" w:w="60"/>
              <w:left w:type="dxa" w:w="90"/>
              <w:bottom w:type="dxa" w:w="60"/>
              <w:right w:type="dxa" w:w="90"/>
            </w:tcMar>
          </w:tcPr>
          <w:p>
            <w:pPr>
              <w:spacing w:after="0"/>
            </w:pPr>
            <w:r>
              <w:rPr>
                <w:b/>
                <w:bCs/>
                <w:sz w:val="18"/>
                <w:szCs w:val="18"/>
              </w:rPr>
              <w:t xml:space="preserve">Days 31 to 90</w:t>
            </w:r>
          </w:p>
        </w:tc>
        <w:tc>
          <w:tcPr>
            <w:tcW w:type="dxa" w:w="7862"/>
            <w:shd w:fill="F2F5FA" w:val="clear"/>
            <w:tcMar>
              <w:top w:type="dxa" w:w="60"/>
              <w:left w:type="dxa" w:w="90"/>
              <w:bottom w:type="dxa" w:w="60"/>
              <w:right w:type="dxa" w:w="90"/>
            </w:tcMar>
          </w:tcPr>
          <w:p>
            <w:pPr>
              <w:spacing w:after="0"/>
            </w:pPr>
            <w:r>
              <w:rPr>
                <w:b w:val="false"/>
                <w:bCs w:val="false"/>
                <w:sz w:val="18"/>
                <w:szCs w:val="18"/>
              </w:rPr>
              <w:t xml:space="preserve">Demonstration system built and running as the bench reference. Configuration templates and Ansible deployment built and versioned. Bilingual contract templates reviewed and issued. Privacy policy and access policy published. Website and leave-behind material produced in both languages. Electrical subcontract partner agreed in writing on each side of the river. First two projects delivered, at cost if necessary, in exchange for reference and photography rights</w:t>
            </w:r>
          </w:p>
        </w:tc>
      </w:tr>
      <w:tr>
        <w:tc>
          <w:tcPr>
            <w:tcW w:type="dxa" w:w="1498"/>
            <w:tcMar>
              <w:top w:type="dxa" w:w="60"/>
              <w:left w:type="dxa" w:w="90"/>
              <w:bottom w:type="dxa" w:w="60"/>
              <w:right w:type="dxa" w:w="90"/>
            </w:tcMar>
          </w:tcPr>
          <w:p>
            <w:pPr>
              <w:spacing w:after="0"/>
            </w:pPr>
            <w:r>
              <w:rPr>
                <w:b/>
                <w:bCs/>
                <w:sz w:val="18"/>
                <w:szCs w:val="18"/>
              </w:rPr>
              <w:t xml:space="preserve">Days 91 to 180</w:t>
            </w:r>
          </w:p>
        </w:tc>
        <w:tc>
          <w:tcPr>
            <w:tcW w:type="dxa" w:w="7862"/>
            <w:tcMar>
              <w:top w:type="dxa" w:w="60"/>
              <w:left w:type="dxa" w:w="90"/>
              <w:bottom w:type="dxa" w:w="60"/>
              <w:right w:type="dxa" w:w="90"/>
            </w:tcMar>
          </w:tcPr>
          <w:p>
            <w:pPr>
              <w:spacing w:after="0"/>
            </w:pPr>
            <w:r>
              <w:rPr>
                <w:b w:val="false"/>
                <w:bCs w:val="false"/>
                <w:sz w:val="18"/>
                <w:szCs w:val="18"/>
              </w:rPr>
              <w:t xml:space="preserve">BSP licence obtained if required. Five to eight projects delivered. Runbook and defect log populated from real work. Care plan structure activated. First referral channel partnership formalised. Pricing rebuilt from actual distributor costs. Trade equivalency assessment application submitted to Skilled Trades Ontario</w:t>
            </w:r>
          </w:p>
        </w:tc>
      </w:tr>
      <w:tr>
        <w:tc>
          <w:tcPr>
            <w:tcW w:type="dxa" w:w="1498"/>
            <w:shd w:fill="F2F5FA" w:val="clear"/>
            <w:tcMar>
              <w:top w:type="dxa" w:w="60"/>
              <w:left w:type="dxa" w:w="90"/>
              <w:bottom w:type="dxa" w:w="60"/>
              <w:right w:type="dxa" w:w="90"/>
            </w:tcMar>
          </w:tcPr>
          <w:p>
            <w:pPr>
              <w:spacing w:after="0"/>
            </w:pPr>
            <w:r>
              <w:rPr>
                <w:b/>
                <w:bCs/>
                <w:sz w:val="18"/>
                <w:szCs w:val="18"/>
              </w:rPr>
              <w:t xml:space="preserve">Days 181 to 365</w:t>
            </w:r>
          </w:p>
        </w:tc>
        <w:tc>
          <w:tcPr>
            <w:tcW w:type="dxa" w:w="7862"/>
            <w:shd w:fill="F2F5FA" w:val="clear"/>
            <w:tcMar>
              <w:top w:type="dxa" w:w="60"/>
              <w:left w:type="dxa" w:w="90"/>
              <w:bottom w:type="dxa" w:w="60"/>
              <w:right w:type="dxa" w:w="90"/>
            </w:tcMar>
          </w:tcPr>
          <w:p>
            <w:pPr>
              <w:spacing w:after="0"/>
            </w:pPr>
            <w:r>
              <w:rPr>
                <w:b w:val="false"/>
                <w:bCs w:val="false"/>
                <w:sz w:val="18"/>
                <w:szCs w:val="18"/>
              </w:rPr>
              <w:t xml:space="preserve">First field technician hired and productive. Fifteen to twenty-five projects delivered cumulatively. Care-plan base above twenty. Second and third referral channels active. Quality system documented and first internal audit performed. Decision taken on the Quebec RBQ and CMEQ route with real data behind it</w:t>
            </w:r>
          </w:p>
        </w:tc>
      </w:tr>
      <w:tr>
        <w:tc>
          <w:tcPr>
            <w:tcW w:type="dxa" w:w="1498"/>
            <w:tcMar>
              <w:top w:type="dxa" w:w="60"/>
              <w:left w:type="dxa" w:w="90"/>
              <w:bottom w:type="dxa" w:w="60"/>
              <w:right w:type="dxa" w:w="90"/>
            </w:tcMar>
          </w:tcPr>
          <w:p>
            <w:pPr>
              <w:spacing w:after="0"/>
            </w:pPr>
            <w:r>
              <w:rPr>
                <w:b/>
                <w:bCs/>
                <w:sz w:val="18"/>
                <w:szCs w:val="18"/>
              </w:rPr>
              <w:t xml:space="preserve">Year 2</w:t>
            </w:r>
          </w:p>
        </w:tc>
        <w:tc>
          <w:tcPr>
            <w:tcW w:type="dxa" w:w="7862"/>
            <w:tcMar>
              <w:top w:type="dxa" w:w="60"/>
              <w:left w:type="dxa" w:w="90"/>
              <w:bottom w:type="dxa" w:w="60"/>
              <w:right w:type="dxa" w:w="90"/>
            </w:tcMar>
          </w:tcPr>
          <w:p>
            <w:pPr>
              <w:spacing w:after="0"/>
            </w:pPr>
            <w:r>
              <w:rPr>
                <w:b w:val="false"/>
                <w:bCs w:val="false"/>
                <w:sz w:val="18"/>
                <w:szCs w:val="18"/>
              </w:rPr>
              <w:t xml:space="preserve">Second technician and part-time administrator. Care-plan base above sixty. Support and systems role established. Electrical licensing route actively pursued. Light commercial and property-manager segment opened</w:t>
            </w:r>
          </w:p>
        </w:tc>
      </w:tr>
    </w:tbl>
    <w:p>
      <w:pPr>
        <w:spacing w:after="120"/>
      </w:pPr>
    </w:p>
    <w:p>
      <w:pPr>
        <w:pStyle w:val="Heading1"/>
        <w:spacing w:after="180" w:before="360"/>
      </w:pPr>
      <w:r>
        <w:t xml:space="preserve">14. Verification Checklist</w:t>
      </w:r>
    </w:p>
    <w:p>
      <w:pPr>
        <w:spacing w:after="120"/>
      </w:pPr>
      <w:r>
        <w:t xml:space="preserve">Every item marked (V) in this plan, consolidated. Each requires a primary source, a written answer where possible, and a date. Treat this as a controlled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5803"/>
        <w:gridCol w:w="3089"/>
      </w:tblGrid>
      <w:tr>
        <w:trPr>
          <w:tblHeader/>
        </w:trPr>
        <w:tc>
          <w:tcPr>
            <w:tcW w:type="dxa" w:w="468"/>
            <w:shd w:fill="DCE3F0" w:val="clear"/>
            <w:tcMar>
              <w:top w:type="dxa" w:w="60"/>
              <w:left w:type="dxa" w:w="90"/>
              <w:bottom w:type="dxa" w:w="60"/>
              <w:right w:type="dxa" w:w="90"/>
            </w:tcMar>
          </w:tcPr>
          <w:p>
            <w:pPr>
              <w:spacing w:after="0"/>
            </w:pPr>
            <w:r>
              <w:rPr>
                <w:b/>
                <w:bCs/>
                <w:sz w:val="18"/>
                <w:szCs w:val="18"/>
              </w:rPr>
              <w:t xml:space="preserve">#</w:t>
            </w:r>
          </w:p>
        </w:tc>
        <w:tc>
          <w:tcPr>
            <w:tcW w:type="dxa" w:w="5803"/>
            <w:shd w:fill="DCE3F0" w:val="clear"/>
            <w:tcMar>
              <w:top w:type="dxa" w:w="60"/>
              <w:left w:type="dxa" w:w="90"/>
              <w:bottom w:type="dxa" w:w="60"/>
              <w:right w:type="dxa" w:w="90"/>
            </w:tcMar>
          </w:tcPr>
          <w:p>
            <w:pPr>
              <w:spacing w:after="0"/>
            </w:pPr>
            <w:r>
              <w:rPr>
                <w:b/>
                <w:bCs/>
                <w:sz w:val="18"/>
                <w:szCs w:val="18"/>
              </w:rPr>
              <w:t xml:space="preserve">Question</w:t>
            </w:r>
          </w:p>
        </w:tc>
        <w:tc>
          <w:tcPr>
            <w:tcW w:type="dxa" w:w="3089"/>
            <w:shd w:fill="DCE3F0" w:val="clear"/>
            <w:tcMar>
              <w:top w:type="dxa" w:w="60"/>
              <w:left w:type="dxa" w:w="90"/>
              <w:bottom w:type="dxa" w:w="60"/>
              <w:right w:type="dxa" w:w="90"/>
            </w:tcMar>
          </w:tcPr>
          <w:p>
            <w:pPr>
              <w:spacing w:after="0"/>
            </w:pPr>
            <w:r>
              <w:rPr>
                <w:b/>
                <w:bCs/>
                <w:sz w:val="18"/>
                <w:szCs w:val="18"/>
              </w:rPr>
              <w:t xml:space="preserve">Source</w:t>
            </w:r>
          </w:p>
        </w:tc>
      </w:tr>
      <w:tr>
        <w:tc>
          <w:tcPr>
            <w:tcW w:type="dxa" w:w="468"/>
            <w:tcMar>
              <w:top w:type="dxa" w:w="60"/>
              <w:left w:type="dxa" w:w="90"/>
              <w:bottom w:type="dxa" w:w="60"/>
              <w:right w:type="dxa" w:w="90"/>
            </w:tcMar>
          </w:tcPr>
          <w:p>
            <w:pPr>
              <w:spacing w:after="0"/>
            </w:pPr>
            <w:r>
              <w:rPr>
                <w:b w:val="false"/>
                <w:bCs w:val="false"/>
                <w:sz w:val="18"/>
                <w:szCs w:val="18"/>
              </w:rPr>
              <w:t xml:space="preserve">1</w:t>
            </w:r>
          </w:p>
        </w:tc>
        <w:tc>
          <w:tcPr>
            <w:tcW w:type="dxa" w:w="5803"/>
            <w:tcMar>
              <w:top w:type="dxa" w:w="60"/>
              <w:left w:type="dxa" w:w="90"/>
              <w:bottom w:type="dxa" w:w="60"/>
              <w:right w:type="dxa" w:w="90"/>
            </w:tcMar>
          </w:tcPr>
          <w:p>
            <w:pPr>
              <w:spacing w:after="0"/>
            </w:pPr>
            <w:r>
              <w:rPr>
                <w:b w:val="false"/>
                <w:bCs w:val="false"/>
                <w:sz w:val="18"/>
                <w:szCs w:val="18"/>
              </w:rPr>
              <w:t xml:space="preserve">Does installing IP cameras and local sensors without an intrusion panel and without monitoring require an agency licence?</w:t>
            </w:r>
          </w:p>
        </w:tc>
        <w:tc>
          <w:tcPr>
            <w:tcW w:type="dxa" w:w="3089"/>
            <w:tcMar>
              <w:top w:type="dxa" w:w="60"/>
              <w:left w:type="dxa" w:w="90"/>
              <w:bottom w:type="dxa" w:w="60"/>
              <w:right w:type="dxa" w:w="90"/>
            </w:tcMar>
          </w:tcPr>
          <w:p>
            <w:pPr>
              <w:spacing w:after="0"/>
            </w:pPr>
            <w:r>
              <w:rPr>
                <w:b w:val="false"/>
                <w:bCs w:val="false"/>
                <w:sz w:val="18"/>
                <w:szCs w:val="18"/>
              </w:rPr>
              <w:t xml:space="preserve">Bureau de la securite privee</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2</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Agent permit requirements, cost, background check and timeline</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Bureau de la securite privee</w:t>
            </w:r>
          </w:p>
        </w:tc>
      </w:tr>
      <w:tr>
        <w:tc>
          <w:tcPr>
            <w:tcW w:type="dxa" w:w="468"/>
            <w:tcMar>
              <w:top w:type="dxa" w:w="60"/>
              <w:left w:type="dxa" w:w="90"/>
              <w:bottom w:type="dxa" w:w="60"/>
              <w:right w:type="dxa" w:w="90"/>
            </w:tcMar>
          </w:tcPr>
          <w:p>
            <w:pPr>
              <w:spacing w:after="0"/>
            </w:pPr>
            <w:r>
              <w:rPr>
                <w:b w:val="false"/>
                <w:bCs w:val="false"/>
                <w:sz w:val="18"/>
                <w:szCs w:val="18"/>
              </w:rPr>
              <w:t xml:space="preserve">3</w:t>
            </w:r>
          </w:p>
        </w:tc>
        <w:tc>
          <w:tcPr>
            <w:tcW w:type="dxa" w:w="5803"/>
            <w:tcMar>
              <w:top w:type="dxa" w:w="60"/>
              <w:left w:type="dxa" w:w="90"/>
              <w:bottom w:type="dxa" w:w="60"/>
              <w:right w:type="dxa" w:w="90"/>
            </w:tcMar>
          </w:tcPr>
          <w:p>
            <w:pPr>
              <w:spacing w:after="0"/>
            </w:pPr>
            <w:r>
              <w:rPr>
                <w:b w:val="false"/>
                <w:bCs w:val="false"/>
                <w:sz w:val="18"/>
                <w:szCs w:val="18"/>
              </w:rPr>
              <w:t xml:space="preserve">Exact boundary between unlicensed low-voltage work and work requiring an ECL, with concrete examples</w:t>
            </w:r>
          </w:p>
        </w:tc>
        <w:tc>
          <w:tcPr>
            <w:tcW w:type="dxa" w:w="3089"/>
            <w:tcMar>
              <w:top w:type="dxa" w:w="60"/>
              <w:left w:type="dxa" w:w="90"/>
              <w:bottom w:type="dxa" w:w="60"/>
              <w:right w:type="dxa" w:w="90"/>
            </w:tcMar>
          </w:tcPr>
          <w:p>
            <w:pPr>
              <w:spacing w:after="0"/>
            </w:pPr>
            <w:r>
              <w:rPr>
                <w:b w:val="false"/>
                <w:bCs w:val="false"/>
                <w:sz w:val="18"/>
                <w:szCs w:val="18"/>
              </w:rPr>
              <w:t xml:space="preserve">Electrical Safety Authority</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4</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ECL and Master Electrician requirements, current experience threshold and fees</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Electrical Safety Authority</w:t>
            </w:r>
          </w:p>
        </w:tc>
      </w:tr>
      <w:tr>
        <w:tc>
          <w:tcPr>
            <w:tcW w:type="dxa" w:w="468"/>
            <w:tcMar>
              <w:top w:type="dxa" w:w="60"/>
              <w:left w:type="dxa" w:w="90"/>
              <w:bottom w:type="dxa" w:w="60"/>
              <w:right w:type="dxa" w:w="90"/>
            </w:tcMar>
          </w:tcPr>
          <w:p>
            <w:pPr>
              <w:spacing w:after="0"/>
            </w:pPr>
            <w:r>
              <w:rPr>
                <w:b w:val="false"/>
                <w:bCs w:val="false"/>
                <w:sz w:val="18"/>
                <w:szCs w:val="18"/>
              </w:rPr>
              <w:t xml:space="preserve">5</w:t>
            </w:r>
          </w:p>
        </w:tc>
        <w:tc>
          <w:tcPr>
            <w:tcW w:type="dxa" w:w="5803"/>
            <w:tcMar>
              <w:top w:type="dxa" w:w="60"/>
              <w:left w:type="dxa" w:w="90"/>
              <w:bottom w:type="dxa" w:w="60"/>
              <w:right w:type="dxa" w:w="90"/>
            </w:tcMar>
          </w:tcPr>
          <w:p>
            <w:pPr>
              <w:spacing w:after="0"/>
            </w:pPr>
            <w:r>
              <w:rPr>
                <w:b w:val="false"/>
                <w:bCs w:val="false"/>
                <w:sz w:val="18"/>
                <w:szCs w:val="18"/>
              </w:rPr>
              <w:t xml:space="preserve">Trade equivalency assessment route for foreign experience toward trade 309A</w:t>
            </w:r>
          </w:p>
        </w:tc>
        <w:tc>
          <w:tcPr>
            <w:tcW w:type="dxa" w:w="3089"/>
            <w:tcMar>
              <w:top w:type="dxa" w:w="60"/>
              <w:left w:type="dxa" w:w="90"/>
              <w:bottom w:type="dxa" w:w="60"/>
              <w:right w:type="dxa" w:w="90"/>
            </w:tcMar>
          </w:tcPr>
          <w:p>
            <w:pPr>
              <w:spacing w:after="0"/>
            </w:pPr>
            <w:r>
              <w:rPr>
                <w:b w:val="false"/>
                <w:bCs w:val="false"/>
                <w:sz w:val="18"/>
                <w:szCs w:val="18"/>
              </w:rPr>
              <w:t xml:space="preserve">Skilled Trades Ontario</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6</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Applicable RBQ licence subcategories for electrical and for security systems, and current bond amount</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Regie du batiment du Quebec</w:t>
            </w:r>
          </w:p>
        </w:tc>
      </w:tr>
      <w:tr>
        <w:tc>
          <w:tcPr>
            <w:tcW w:type="dxa" w:w="468"/>
            <w:tcMar>
              <w:top w:type="dxa" w:w="60"/>
              <w:left w:type="dxa" w:w="90"/>
              <w:bottom w:type="dxa" w:w="60"/>
              <w:right w:type="dxa" w:w="90"/>
            </w:tcMar>
          </w:tcPr>
          <w:p>
            <w:pPr>
              <w:spacing w:after="0"/>
            </w:pPr>
            <w:r>
              <w:rPr>
                <w:b w:val="false"/>
                <w:bCs w:val="false"/>
                <w:sz w:val="18"/>
                <w:szCs w:val="18"/>
              </w:rPr>
              <w:t xml:space="preserve">7</w:t>
            </w:r>
          </w:p>
        </w:tc>
        <w:tc>
          <w:tcPr>
            <w:tcW w:type="dxa" w:w="5803"/>
            <w:tcMar>
              <w:top w:type="dxa" w:w="60"/>
              <w:left w:type="dxa" w:w="90"/>
              <w:bottom w:type="dxa" w:w="60"/>
              <w:right w:type="dxa" w:w="90"/>
            </w:tcMar>
          </w:tcPr>
          <w:p>
            <w:pPr>
              <w:spacing w:after="0"/>
            </w:pPr>
            <w:r>
              <w:rPr>
                <w:b w:val="false"/>
                <w:bCs w:val="false"/>
                <w:sz w:val="18"/>
                <w:szCs w:val="18"/>
              </w:rPr>
              <w:t xml:space="preserve">CMEQ membership conditions, dues and professional requirements</w:t>
            </w:r>
          </w:p>
        </w:tc>
        <w:tc>
          <w:tcPr>
            <w:tcW w:type="dxa" w:w="3089"/>
            <w:tcMar>
              <w:top w:type="dxa" w:w="60"/>
              <w:left w:type="dxa" w:w="90"/>
              <w:bottom w:type="dxa" w:w="60"/>
              <w:right w:type="dxa" w:w="90"/>
            </w:tcMar>
          </w:tcPr>
          <w:p>
            <w:pPr>
              <w:spacing w:after="0"/>
            </w:pPr>
            <w:r>
              <w:rPr>
                <w:b w:val="false"/>
                <w:bCs w:val="false"/>
                <w:sz w:val="18"/>
                <w:szCs w:val="18"/>
              </w:rPr>
              <w:t xml:space="preserve">CMEQ</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8</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Whether this scope of work falls inside Act R-20 and requires CCQ competency certificates</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Commission de la construction du Quebec</w:t>
            </w:r>
          </w:p>
        </w:tc>
      </w:tr>
      <w:tr>
        <w:tc>
          <w:tcPr>
            <w:tcW w:type="dxa" w:w="468"/>
            <w:tcMar>
              <w:top w:type="dxa" w:w="60"/>
              <w:left w:type="dxa" w:w="90"/>
              <w:bottom w:type="dxa" w:w="60"/>
              <w:right w:type="dxa" w:w="90"/>
            </w:tcMar>
          </w:tcPr>
          <w:p>
            <w:pPr>
              <w:spacing w:after="0"/>
            </w:pPr>
            <w:r>
              <w:rPr>
                <w:b w:val="false"/>
                <w:bCs w:val="false"/>
                <w:sz w:val="18"/>
                <w:szCs w:val="18"/>
              </w:rPr>
              <w:t xml:space="preserve">9</w:t>
            </w:r>
          </w:p>
        </w:tc>
        <w:tc>
          <w:tcPr>
            <w:tcW w:type="dxa" w:w="5803"/>
            <w:tcMar>
              <w:top w:type="dxa" w:w="60"/>
              <w:left w:type="dxa" w:w="90"/>
              <w:bottom w:type="dxa" w:w="60"/>
              <w:right w:type="dxa" w:w="90"/>
            </w:tcMar>
          </w:tcPr>
          <w:p>
            <w:pPr>
              <w:spacing w:after="0"/>
            </w:pPr>
            <w:r>
              <w:rPr>
                <w:b w:val="false"/>
                <w:bCs w:val="false"/>
                <w:sz w:val="18"/>
                <w:szCs w:val="18"/>
              </w:rPr>
              <w:t xml:space="preserve">Whether an itinerant merchant permit and security deposit are required for contracts signed in the customer home</w:t>
            </w:r>
          </w:p>
        </w:tc>
        <w:tc>
          <w:tcPr>
            <w:tcW w:type="dxa" w:w="3089"/>
            <w:tcMar>
              <w:top w:type="dxa" w:w="60"/>
              <w:left w:type="dxa" w:w="90"/>
              <w:bottom w:type="dxa" w:w="60"/>
              <w:right w:type="dxa" w:w="90"/>
            </w:tcMar>
          </w:tcPr>
          <w:p>
            <w:pPr>
              <w:spacing w:after="0"/>
            </w:pPr>
            <w:r>
              <w:rPr>
                <w:b w:val="false"/>
                <w:bCs w:val="false"/>
                <w:sz w:val="18"/>
                <w:szCs w:val="18"/>
              </w:rPr>
              <w:t xml:space="preserve">Office de la protection du consommateur</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10</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Direct agreement content requirements and the current door-to-door sales restrictions</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Ontario Ministry of Public and Business Service Delivery</w:t>
            </w:r>
          </w:p>
        </w:tc>
      </w:tr>
      <w:tr>
        <w:tc>
          <w:tcPr>
            <w:tcW w:type="dxa" w:w="468"/>
            <w:tcMar>
              <w:top w:type="dxa" w:w="60"/>
              <w:left w:type="dxa" w:w="90"/>
              <w:bottom w:type="dxa" w:w="60"/>
              <w:right w:type="dxa" w:w="90"/>
            </w:tcMar>
          </w:tcPr>
          <w:p>
            <w:pPr>
              <w:spacing w:after="0"/>
            </w:pPr>
            <w:r>
              <w:rPr>
                <w:b w:val="false"/>
                <w:bCs w:val="false"/>
                <w:sz w:val="18"/>
                <w:szCs w:val="18"/>
              </w:rPr>
              <w:t xml:space="preserve">11</w:t>
            </w:r>
          </w:p>
        </w:tc>
        <w:tc>
          <w:tcPr>
            <w:tcW w:type="dxa" w:w="5803"/>
            <w:tcMar>
              <w:top w:type="dxa" w:w="60"/>
              <w:left w:type="dxa" w:w="90"/>
              <w:bottom w:type="dxa" w:w="60"/>
              <w:right w:type="dxa" w:w="90"/>
            </w:tcMar>
          </w:tcPr>
          <w:p>
            <w:pPr>
              <w:spacing w:after="0"/>
            </w:pPr>
            <w:r>
              <w:rPr>
                <w:b w:val="false"/>
                <w:bCs w:val="false"/>
                <w:sz w:val="18"/>
                <w:szCs w:val="18"/>
              </w:rPr>
              <w:t xml:space="preserve">Law 25 obligations for an enterprise of this size, incident register requirements and reporting thresholds</w:t>
            </w:r>
          </w:p>
        </w:tc>
        <w:tc>
          <w:tcPr>
            <w:tcW w:type="dxa" w:w="3089"/>
            <w:tcMar>
              <w:top w:type="dxa" w:w="60"/>
              <w:left w:type="dxa" w:w="90"/>
              <w:bottom w:type="dxa" w:w="60"/>
              <w:right w:type="dxa" w:w="90"/>
            </w:tcMar>
          </w:tcPr>
          <w:p>
            <w:pPr>
              <w:spacing w:after="0"/>
            </w:pPr>
            <w:r>
              <w:rPr>
                <w:b w:val="false"/>
                <w:bCs w:val="false"/>
                <w:sz w:val="18"/>
                <w:szCs w:val="18"/>
              </w:rPr>
              <w:t xml:space="preserve">Commission d'acces a l'information du Quebec</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12</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Language obligations by employee headcount, and the adhesion contract rule</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Office quebecois de la langue francaise</w:t>
            </w:r>
          </w:p>
        </w:tc>
      </w:tr>
      <w:tr>
        <w:tc>
          <w:tcPr>
            <w:tcW w:type="dxa" w:w="468"/>
            <w:tcMar>
              <w:top w:type="dxa" w:w="60"/>
              <w:left w:type="dxa" w:w="90"/>
              <w:bottom w:type="dxa" w:w="60"/>
              <w:right w:type="dxa" w:w="90"/>
            </w:tcMar>
          </w:tcPr>
          <w:p>
            <w:pPr>
              <w:spacing w:after="0"/>
            </w:pPr>
            <w:r>
              <w:rPr>
                <w:b w:val="false"/>
                <w:bCs w:val="false"/>
                <w:sz w:val="18"/>
                <w:szCs w:val="18"/>
              </w:rPr>
              <w:t xml:space="preserve">13</w:t>
            </w:r>
          </w:p>
        </w:tc>
        <w:tc>
          <w:tcPr>
            <w:tcW w:type="dxa" w:w="5803"/>
            <w:tcMar>
              <w:top w:type="dxa" w:w="60"/>
              <w:left w:type="dxa" w:w="90"/>
              <w:bottom w:type="dxa" w:w="60"/>
              <w:right w:type="dxa" w:w="90"/>
            </w:tcMar>
          </w:tcPr>
          <w:p>
            <w:pPr>
              <w:spacing w:after="0"/>
            </w:pPr>
            <w:r>
              <w:rPr>
                <w:b w:val="false"/>
                <w:bCs w:val="false"/>
                <w:sz w:val="18"/>
                <w:szCs w:val="18"/>
              </w:rPr>
              <w:t xml:space="preserve">Municipal noise by-law limits for audible sirens, and alarm registration requirements</w:t>
            </w:r>
          </w:p>
        </w:tc>
        <w:tc>
          <w:tcPr>
            <w:tcW w:type="dxa" w:w="3089"/>
            <w:tcMar>
              <w:top w:type="dxa" w:w="60"/>
              <w:left w:type="dxa" w:w="90"/>
              <w:bottom w:type="dxa" w:w="60"/>
              <w:right w:type="dxa" w:w="90"/>
            </w:tcMar>
          </w:tcPr>
          <w:p>
            <w:pPr>
              <w:spacing w:after="0"/>
            </w:pPr>
            <w:r>
              <w:rPr>
                <w:b w:val="false"/>
                <w:bCs w:val="false"/>
                <w:sz w:val="18"/>
                <w:szCs w:val="18"/>
              </w:rPr>
              <w:t xml:space="preserve">Ottawa, Gatineau, Montreal</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14</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Current residential tariff structures and rates</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Ontario Energy Board, Hydro-Quebec</w:t>
            </w:r>
          </w:p>
        </w:tc>
      </w:tr>
      <w:tr>
        <w:tc>
          <w:tcPr>
            <w:tcW w:type="dxa" w:w="468"/>
            <w:tcMar>
              <w:top w:type="dxa" w:w="60"/>
              <w:left w:type="dxa" w:w="90"/>
              <w:bottom w:type="dxa" w:w="60"/>
              <w:right w:type="dxa" w:w="90"/>
            </w:tcMar>
          </w:tcPr>
          <w:p>
            <w:pPr>
              <w:spacing w:after="0"/>
            </w:pPr>
            <w:r>
              <w:rPr>
                <w:b w:val="false"/>
                <w:bCs w:val="false"/>
                <w:sz w:val="18"/>
                <w:szCs w:val="18"/>
              </w:rPr>
              <w:t xml:space="preserve">15</w:t>
            </w:r>
          </w:p>
        </w:tc>
        <w:tc>
          <w:tcPr>
            <w:tcW w:type="dxa" w:w="5803"/>
            <w:tcMar>
              <w:top w:type="dxa" w:w="60"/>
              <w:left w:type="dxa" w:w="90"/>
              <w:bottom w:type="dxa" w:w="60"/>
              <w:right w:type="dxa" w:w="90"/>
            </w:tcMar>
          </w:tcPr>
          <w:p>
            <w:pPr>
              <w:spacing w:after="0"/>
            </w:pPr>
            <w:r>
              <w:rPr>
                <w:b w:val="false"/>
                <w:bCs w:val="false"/>
                <w:sz w:val="18"/>
                <w:szCs w:val="18"/>
              </w:rPr>
              <w:t xml:space="preserve">Insurance premium credits for leak detection and for security devices, and any recognised installer programme</w:t>
            </w:r>
          </w:p>
        </w:tc>
        <w:tc>
          <w:tcPr>
            <w:tcW w:type="dxa" w:w="3089"/>
            <w:tcMar>
              <w:top w:type="dxa" w:w="60"/>
              <w:left w:type="dxa" w:w="90"/>
              <w:bottom w:type="dxa" w:w="60"/>
              <w:right w:type="dxa" w:w="90"/>
            </w:tcMar>
          </w:tcPr>
          <w:p>
            <w:pPr>
              <w:spacing w:after="0"/>
            </w:pPr>
            <w:r>
              <w:rPr>
                <w:b w:val="false"/>
                <w:bCs w:val="false"/>
                <w:sz w:val="18"/>
                <w:szCs w:val="18"/>
              </w:rPr>
              <w:t xml:space="preserve">Intact, Desjardins, Aviva, Belairdirect, Co-operators</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16</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General liability and errors and omissions premiums for this activity and scope</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Commercial insurance broker</w:t>
            </w:r>
          </w:p>
        </w:tc>
      </w:tr>
      <w:tr>
        <w:tc>
          <w:tcPr>
            <w:tcW w:type="dxa" w:w="468"/>
            <w:tcMar>
              <w:top w:type="dxa" w:w="60"/>
              <w:left w:type="dxa" w:w="90"/>
              <w:bottom w:type="dxa" w:w="60"/>
              <w:right w:type="dxa" w:w="90"/>
            </w:tcMar>
          </w:tcPr>
          <w:p>
            <w:pPr>
              <w:spacing w:after="0"/>
            </w:pPr>
            <w:r>
              <w:rPr>
                <w:b w:val="false"/>
                <w:bCs w:val="false"/>
                <w:sz w:val="18"/>
                <w:szCs w:val="18"/>
              </w:rPr>
              <w:t xml:space="preserve">17</w:t>
            </w:r>
          </w:p>
        </w:tc>
        <w:tc>
          <w:tcPr>
            <w:tcW w:type="dxa" w:w="5803"/>
            <w:tcMar>
              <w:top w:type="dxa" w:w="60"/>
              <w:left w:type="dxa" w:w="90"/>
              <w:bottom w:type="dxa" w:w="60"/>
              <w:right w:type="dxa" w:w="90"/>
            </w:tcMar>
          </w:tcPr>
          <w:p>
            <w:pPr>
              <w:spacing w:after="0"/>
            </w:pPr>
            <w:r>
              <w:rPr>
                <w:b w:val="false"/>
                <w:bCs w:val="false"/>
                <w:sz w:val="18"/>
                <w:szCs w:val="18"/>
              </w:rPr>
              <w:t xml:space="preserve">Current tariff and customs treatment for the device categories in the bill of materials</w:t>
            </w:r>
          </w:p>
        </w:tc>
        <w:tc>
          <w:tcPr>
            <w:tcW w:type="dxa" w:w="3089"/>
            <w:tcMar>
              <w:top w:type="dxa" w:w="60"/>
              <w:left w:type="dxa" w:w="90"/>
              <w:bottom w:type="dxa" w:w="60"/>
              <w:right w:type="dxa" w:w="90"/>
            </w:tcMar>
          </w:tcPr>
          <w:p>
            <w:pPr>
              <w:spacing w:after="0"/>
            </w:pPr>
            <w:r>
              <w:rPr>
                <w:b w:val="false"/>
                <w:bCs w:val="false"/>
                <w:sz w:val="18"/>
                <w:szCs w:val="18"/>
              </w:rPr>
              <w:t xml:space="preserve">Canada Border Services Agency, customs broker</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18</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Canadian certification status, per stock-keeping unit, for every device in the catalogue</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Manufacturer and distributor, plus physical inspection</w:t>
            </w:r>
          </w:p>
        </w:tc>
      </w:tr>
      <w:tr>
        <w:tc>
          <w:tcPr>
            <w:tcW w:type="dxa" w:w="468"/>
            <w:tcMar>
              <w:top w:type="dxa" w:w="60"/>
              <w:left w:type="dxa" w:w="90"/>
              <w:bottom w:type="dxa" w:w="60"/>
              <w:right w:type="dxa" w:w="90"/>
            </w:tcMar>
          </w:tcPr>
          <w:p>
            <w:pPr>
              <w:spacing w:after="0"/>
            </w:pPr>
            <w:r>
              <w:rPr>
                <w:b w:val="false"/>
                <w:bCs w:val="false"/>
                <w:sz w:val="18"/>
                <w:szCs w:val="18"/>
              </w:rPr>
              <w:t xml:space="preserve">19</w:t>
            </w:r>
          </w:p>
        </w:tc>
        <w:tc>
          <w:tcPr>
            <w:tcW w:type="dxa" w:w="5803"/>
            <w:tcMar>
              <w:top w:type="dxa" w:w="60"/>
              <w:left w:type="dxa" w:w="90"/>
              <w:bottom w:type="dxa" w:w="60"/>
              <w:right w:type="dxa" w:w="90"/>
            </w:tcMar>
          </w:tcPr>
          <w:p>
            <w:pPr>
              <w:spacing w:after="0"/>
            </w:pPr>
            <w:r>
              <w:rPr>
                <w:b w:val="false"/>
                <w:bCs w:val="false"/>
                <w:sz w:val="18"/>
                <w:szCs w:val="18"/>
              </w:rPr>
              <w:t xml:space="preserve">RTSP and ONVIF support per camera model and firmware version</w:t>
            </w:r>
          </w:p>
        </w:tc>
        <w:tc>
          <w:tcPr>
            <w:tcW w:type="dxa" w:w="3089"/>
            <w:tcMar>
              <w:top w:type="dxa" w:w="60"/>
              <w:left w:type="dxa" w:w="90"/>
              <w:bottom w:type="dxa" w:w="60"/>
              <w:right w:type="dxa" w:w="90"/>
            </w:tcMar>
          </w:tcPr>
          <w:p>
            <w:pPr>
              <w:spacing w:after="0"/>
            </w:pPr>
            <w:r>
              <w:rPr>
                <w:b w:val="false"/>
                <w:bCs w:val="false"/>
                <w:sz w:val="18"/>
                <w:szCs w:val="18"/>
              </w:rPr>
              <w:t xml:space="preserve">Manufacturer, plus bench testing</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20</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Current supply chain lineage and restriction status of every camera brand carried</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Public record, distributor</w:t>
            </w:r>
          </w:p>
        </w:tc>
      </w:tr>
      <w:tr>
        <w:tc>
          <w:tcPr>
            <w:tcW w:type="dxa" w:w="468"/>
            <w:tcMar>
              <w:top w:type="dxa" w:w="60"/>
              <w:left w:type="dxa" w:w="90"/>
              <w:bottom w:type="dxa" w:w="60"/>
              <w:right w:type="dxa" w:w="90"/>
            </w:tcMar>
          </w:tcPr>
          <w:p>
            <w:pPr>
              <w:spacing w:after="0"/>
            </w:pPr>
            <w:r>
              <w:rPr>
                <w:b w:val="false"/>
                <w:bCs w:val="false"/>
                <w:sz w:val="18"/>
                <w:szCs w:val="18"/>
              </w:rPr>
              <w:t xml:space="preserve">21</w:t>
            </w:r>
          </w:p>
        </w:tc>
        <w:tc>
          <w:tcPr>
            <w:tcW w:type="dxa" w:w="5803"/>
            <w:tcMar>
              <w:top w:type="dxa" w:w="60"/>
              <w:left w:type="dxa" w:w="90"/>
              <w:bottom w:type="dxa" w:w="60"/>
              <w:right w:type="dxa" w:w="90"/>
            </w:tcMar>
          </w:tcPr>
          <w:p>
            <w:pPr>
              <w:spacing w:after="0"/>
            </w:pPr>
            <w:r>
              <w:rPr>
                <w:b w:val="false"/>
                <w:bCs w:val="false"/>
                <w:sz w:val="18"/>
                <w:szCs w:val="18"/>
              </w:rPr>
              <w:t xml:space="preserve">Commercial licensing terms for the remote access overlay control plane</w:t>
            </w:r>
          </w:p>
        </w:tc>
        <w:tc>
          <w:tcPr>
            <w:tcW w:type="dxa" w:w="3089"/>
            <w:tcMar>
              <w:top w:type="dxa" w:w="60"/>
              <w:left w:type="dxa" w:w="90"/>
              <w:bottom w:type="dxa" w:w="60"/>
              <w:right w:type="dxa" w:w="90"/>
            </w:tcMar>
          </w:tcPr>
          <w:p>
            <w:pPr>
              <w:spacing w:after="0"/>
            </w:pPr>
            <w:r>
              <w:rPr>
                <w:b w:val="false"/>
                <w:bCs w:val="false"/>
                <w:sz w:val="18"/>
                <w:szCs w:val="18"/>
              </w:rPr>
              <w:t xml:space="preserve">Vendor</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22</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Distributor pricing and account requirements, per supplier</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ADI, Aartech, Nedco, Guillevin, Franklin Empire, Lumen</w:t>
            </w:r>
          </w:p>
        </w:tc>
      </w:tr>
      <w:tr>
        <w:tc>
          <w:tcPr>
            <w:tcW w:type="dxa" w:w="468"/>
            <w:tcMar>
              <w:top w:type="dxa" w:w="60"/>
              <w:left w:type="dxa" w:w="90"/>
              <w:bottom w:type="dxa" w:w="60"/>
              <w:right w:type="dxa" w:w="90"/>
            </w:tcMar>
          </w:tcPr>
          <w:p>
            <w:pPr>
              <w:spacing w:after="0"/>
            </w:pPr>
            <w:r>
              <w:rPr>
                <w:b w:val="false"/>
                <w:bCs w:val="false"/>
                <w:sz w:val="18"/>
                <w:szCs w:val="18"/>
              </w:rPr>
              <w:t xml:space="preserve">23</w:t>
            </w:r>
          </w:p>
        </w:tc>
        <w:tc>
          <w:tcPr>
            <w:tcW w:type="dxa" w:w="5803"/>
            <w:tcMar>
              <w:top w:type="dxa" w:w="60"/>
              <w:left w:type="dxa" w:w="90"/>
              <w:bottom w:type="dxa" w:w="60"/>
              <w:right w:type="dxa" w:w="90"/>
            </w:tcMar>
          </w:tcPr>
          <w:p>
            <w:pPr>
              <w:spacing w:after="0"/>
            </w:pPr>
            <w:r>
              <w:rPr>
                <w:b w:val="false"/>
                <w:bCs w:val="false"/>
                <w:sz w:val="18"/>
                <w:szCs w:val="18"/>
              </w:rPr>
              <w:t xml:space="preserve">Working at Heights and construction safety training applicability to this scope</w:t>
            </w:r>
          </w:p>
        </w:tc>
        <w:tc>
          <w:tcPr>
            <w:tcW w:type="dxa" w:w="3089"/>
            <w:tcMar>
              <w:top w:type="dxa" w:w="60"/>
              <w:left w:type="dxa" w:w="90"/>
              <w:bottom w:type="dxa" w:w="60"/>
              <w:right w:type="dxa" w:w="90"/>
            </w:tcMar>
          </w:tcPr>
          <w:p>
            <w:pPr>
              <w:spacing w:after="0"/>
            </w:pPr>
            <w:r>
              <w:rPr>
                <w:b w:val="false"/>
                <w:bCs w:val="false"/>
                <w:sz w:val="18"/>
                <w:szCs w:val="18"/>
              </w:rPr>
              <w:t xml:space="preserve">Ontario Ministry of Labour, ASP Construction</w:t>
            </w:r>
          </w:p>
        </w:tc>
      </w:tr>
      <w:tr>
        <w:tc>
          <w:tcPr>
            <w:tcW w:type="dxa" w:w="468"/>
            <w:shd w:fill="F2F5FA" w:val="clear"/>
            <w:tcMar>
              <w:top w:type="dxa" w:w="60"/>
              <w:left w:type="dxa" w:w="90"/>
              <w:bottom w:type="dxa" w:w="60"/>
              <w:right w:type="dxa" w:w="90"/>
            </w:tcMar>
          </w:tcPr>
          <w:p>
            <w:pPr>
              <w:spacing w:after="0"/>
            </w:pPr>
            <w:r>
              <w:rPr>
                <w:b w:val="false"/>
                <w:bCs w:val="false"/>
                <w:sz w:val="18"/>
                <w:szCs w:val="18"/>
              </w:rPr>
              <w:t xml:space="preserve">24</w:t>
            </w:r>
          </w:p>
        </w:tc>
        <w:tc>
          <w:tcPr>
            <w:tcW w:type="dxa" w:w="5803"/>
            <w:shd w:fill="F2F5FA" w:val="clear"/>
            <w:tcMar>
              <w:top w:type="dxa" w:w="60"/>
              <w:left w:type="dxa" w:w="90"/>
              <w:bottom w:type="dxa" w:w="60"/>
              <w:right w:type="dxa" w:w="90"/>
            </w:tcMar>
          </w:tcPr>
          <w:p>
            <w:pPr>
              <w:spacing w:after="0"/>
            </w:pPr>
            <w:r>
              <w:rPr>
                <w:b w:val="false"/>
                <w:bCs w:val="false"/>
                <w:sz w:val="18"/>
                <w:szCs w:val="18"/>
              </w:rPr>
              <w:t xml:space="preserve">Carrier-grade address translation practice and static address availability, per internet provider</w:t>
            </w:r>
          </w:p>
        </w:tc>
        <w:tc>
          <w:tcPr>
            <w:tcW w:type="dxa" w:w="3089"/>
            <w:shd w:fill="F2F5FA" w:val="clear"/>
            <w:tcMar>
              <w:top w:type="dxa" w:w="60"/>
              <w:left w:type="dxa" w:w="90"/>
              <w:bottom w:type="dxa" w:w="60"/>
              <w:right w:type="dxa" w:w="90"/>
            </w:tcMar>
          </w:tcPr>
          <w:p>
            <w:pPr>
              <w:spacing w:after="0"/>
            </w:pPr>
            <w:r>
              <w:rPr>
                <w:b w:val="false"/>
                <w:bCs w:val="false"/>
                <w:sz w:val="18"/>
                <w:szCs w:val="18"/>
              </w:rPr>
              <w:t xml:space="preserve">Bell, Rogers, Videotron, regional providers</w:t>
            </w:r>
          </w:p>
        </w:tc>
      </w:tr>
    </w:tbl>
    <w:p>
      <w:pPr>
        <w:spacing w:after="120"/>
      </w:pPr>
    </w:p>
    <w:p>
      <w:pPr>
        <w:pStyle w:val="Heading1"/>
        <w:spacing w:after="180" w:before="360"/>
      </w:pPr>
      <w:r>
        <w:t xml:space="preserve">Appendix A. Working Formulas</w:t>
      </w:r>
    </w:p>
    <w:p>
      <w:pPr>
        <w:spacing w:after="120"/>
      </w:pPr>
      <w:r>
        <w:rPr>
          <w:b/>
          <w:bCs/>
        </w:rPr>
        <w:t xml:space="preserve">Video storage.</w:t>
      </w:r>
      <w:r>
        <w:t xml:space="preserve"> Terabytes = (bitrate in Mbps divided by 8) multiplied by 86,400 seconds, multiplied by the number of cameras, multiplied by retention days, divided by 1,000,000. Working rule: one camera at 8 Mbps consumes approximately 86 GB per day.</w:t>
      </w:r>
    </w:p>
    <w:p>
      <w:pPr>
        <w:spacing w:after="120"/>
      </w:pPr>
      <w:r>
        <w:rPr>
          <w:b/>
          <w:bCs/>
        </w:rPr>
        <w:t xml:space="preserve">PoE budget.</w:t>
      </w:r>
      <w:r>
        <w:t xml:space="preserve"> Sum the worst-case draw of every powered device, including night-time infrared illumination and any heater load, then add 40 percent headroom. Specify a switch whose total PoE budget exceeds that figure.</w:t>
      </w:r>
    </w:p>
    <w:p>
      <w:pPr>
        <w:spacing w:after="120"/>
      </w:pPr>
      <w:r>
        <w:rPr>
          <w:b/>
          <w:bCs/>
        </w:rPr>
        <w:t xml:space="preserve">Remote viewing bandwidth.</w:t>
      </w:r>
      <w:r>
        <w:t xml:space="preserve"> Required upload in Mbps equals the sub-stream bitrate multiplied by the number of concurrent remote viewers, plus a margin for the household's other upstream traffic. Default to sub-stream for remote viewing; escalate to main stream only on demand.</w:t>
      </w:r>
    </w:p>
    <w:p>
      <w:pPr>
        <w:spacing w:after="120"/>
      </w:pPr>
      <w:r>
        <w:rPr>
          <w:b/>
          <w:bCs/>
        </w:rPr>
        <w:t xml:space="preserve">Zigbee mesh density.</w:t>
      </w:r>
      <w:r>
        <w:t xml:space="preserve"> At least one mains-powered routing device per floor and per major wing, with no more than roughly ten to twelve metres between routing devices through residential construction; add routing devices rather than increasing transmit power.</w:t>
      </w:r>
    </w:p>
    <w:p>
      <w:pPr>
        <w:spacing w:after="120"/>
      </w:pPr>
      <w:r>
        <w:rPr>
          <w:b/>
          <w:bCs/>
        </w:rPr>
        <w:t xml:space="preserve">Break-even volume.</w:t>
      </w:r>
      <w:r>
        <w:t xml:space="preserve"> Total fixed monthly cost divided by the contribution margin per project, adjusted downward by recurring care-plan revenue divided by the same contribution figure.</w:t>
      </w:r>
    </w:p>
    <w:p>
      <w:pPr>
        <w:pStyle w:val="Heading1"/>
        <w:spacing w:after="180" w:before="360"/>
      </w:pPr>
      <w: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CE3F0" w:val="clear"/>
            <w:tcMar>
              <w:top w:type="dxa" w:w="60"/>
              <w:left w:type="dxa" w:w="90"/>
              <w:bottom w:type="dxa" w:w="60"/>
              <w:right w:type="dxa" w:w="90"/>
            </w:tcMar>
          </w:tcPr>
          <w:p>
            <w:pPr>
              <w:spacing w:after="0"/>
            </w:pPr>
            <w:r>
              <w:rPr>
                <w:b/>
                <w:bCs/>
                <w:sz w:val="18"/>
                <w:szCs w:val="18"/>
              </w:rPr>
              <w:t xml:space="preserve">Term</w:t>
            </w:r>
          </w:p>
        </w:tc>
        <w:tc>
          <w:tcPr>
            <w:tcW w:type="dxa" w:w="7488"/>
            <w:shd w:fill="DCE3F0" w:val="clear"/>
            <w:tcMar>
              <w:top w:type="dxa" w:w="60"/>
              <w:left w:type="dxa" w:w="90"/>
              <w:bottom w:type="dxa" w:w="60"/>
              <w:right w:type="dxa" w:w="90"/>
            </w:tcMar>
          </w:tcPr>
          <w:p>
            <w:pPr>
              <w:spacing w:after="0"/>
            </w:pPr>
            <w:r>
              <w:rPr>
                <w:b/>
                <w:bCs/>
                <w:sz w:val="18"/>
                <w:szCs w:val="18"/>
              </w:rPr>
              <w:t xml:space="preserve">Meaning</w:t>
            </w:r>
          </w:p>
        </w:tc>
      </w:tr>
      <w:tr>
        <w:tc>
          <w:tcPr>
            <w:tcW w:type="dxa" w:w="1872"/>
            <w:tcMar>
              <w:top w:type="dxa" w:w="60"/>
              <w:left w:type="dxa" w:w="90"/>
              <w:bottom w:type="dxa" w:w="60"/>
              <w:right w:type="dxa" w:w="90"/>
            </w:tcMar>
          </w:tcPr>
          <w:p>
            <w:pPr>
              <w:spacing w:after="0"/>
            </w:pPr>
            <w:r>
              <w:rPr>
                <w:b w:val="false"/>
                <w:bCs w:val="false"/>
                <w:sz w:val="18"/>
                <w:szCs w:val="18"/>
              </w:rPr>
              <w:t xml:space="preserve">CEC</w:t>
            </w:r>
          </w:p>
        </w:tc>
        <w:tc>
          <w:tcPr>
            <w:tcW w:type="dxa" w:w="7488"/>
            <w:tcMar>
              <w:top w:type="dxa" w:w="60"/>
              <w:left w:type="dxa" w:w="90"/>
              <w:bottom w:type="dxa" w:w="60"/>
              <w:right w:type="dxa" w:w="90"/>
            </w:tcMar>
          </w:tcPr>
          <w:p>
            <w:pPr>
              <w:spacing w:after="0"/>
            </w:pPr>
            <w:r>
              <w:rPr>
                <w:b w:val="false"/>
                <w:bCs w:val="false"/>
                <w:sz w:val="18"/>
                <w:szCs w:val="18"/>
              </w:rPr>
              <w:t xml:space="preserve">Canadian Electrical Code, CSA C22.1, adopted with amendments by each province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ECL</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Electrical Contractor Licence, issued in Ontario by the Electrical Safety Authority</w:t>
            </w:r>
          </w:p>
        </w:tc>
      </w:tr>
      <w:tr>
        <w:tc>
          <w:tcPr>
            <w:tcW w:type="dxa" w:w="1872"/>
            <w:tcMar>
              <w:top w:type="dxa" w:w="60"/>
              <w:left w:type="dxa" w:w="90"/>
              <w:bottom w:type="dxa" w:w="60"/>
              <w:right w:type="dxa" w:w="90"/>
            </w:tcMar>
          </w:tcPr>
          <w:p>
            <w:pPr>
              <w:spacing w:after="0"/>
            </w:pPr>
            <w:r>
              <w:rPr>
                <w:b w:val="false"/>
                <w:bCs w:val="false"/>
                <w:sz w:val="18"/>
                <w:szCs w:val="18"/>
              </w:rPr>
              <w:t xml:space="preserve">ESA</w:t>
            </w:r>
          </w:p>
        </w:tc>
        <w:tc>
          <w:tcPr>
            <w:tcW w:type="dxa" w:w="7488"/>
            <w:tcMar>
              <w:top w:type="dxa" w:w="60"/>
              <w:left w:type="dxa" w:w="90"/>
              <w:bottom w:type="dxa" w:w="60"/>
              <w:right w:type="dxa" w:w="90"/>
            </w:tcMar>
          </w:tcPr>
          <w:p>
            <w:pPr>
              <w:spacing w:after="0"/>
            </w:pPr>
            <w:r>
              <w:rPr>
                <w:b w:val="false"/>
                <w:bCs w:val="false"/>
                <w:sz w:val="18"/>
                <w:szCs w:val="18"/>
              </w:rPr>
              <w:t xml:space="preserve">Electrical Safety Authority, Ontario</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RBQ</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Regie du batiment du Quebec, the Quebec construction contractor regulator</w:t>
            </w:r>
          </w:p>
        </w:tc>
      </w:tr>
      <w:tr>
        <w:tc>
          <w:tcPr>
            <w:tcW w:type="dxa" w:w="1872"/>
            <w:tcMar>
              <w:top w:type="dxa" w:w="60"/>
              <w:left w:type="dxa" w:w="90"/>
              <w:bottom w:type="dxa" w:w="60"/>
              <w:right w:type="dxa" w:w="90"/>
            </w:tcMar>
          </w:tcPr>
          <w:p>
            <w:pPr>
              <w:spacing w:after="0"/>
            </w:pPr>
            <w:r>
              <w:rPr>
                <w:b w:val="false"/>
                <w:bCs w:val="false"/>
                <w:sz w:val="18"/>
                <w:szCs w:val="18"/>
              </w:rPr>
              <w:t xml:space="preserve">CMEQ</w:t>
            </w:r>
          </w:p>
        </w:tc>
        <w:tc>
          <w:tcPr>
            <w:tcW w:type="dxa" w:w="7488"/>
            <w:tcMar>
              <w:top w:type="dxa" w:w="60"/>
              <w:left w:type="dxa" w:w="90"/>
              <w:bottom w:type="dxa" w:w="60"/>
              <w:right w:type="dxa" w:w="90"/>
            </w:tcMar>
          </w:tcPr>
          <w:p>
            <w:pPr>
              <w:spacing w:after="0"/>
            </w:pPr>
            <w:r>
              <w:rPr>
                <w:b w:val="false"/>
                <w:bCs w:val="false"/>
                <w:sz w:val="18"/>
                <w:szCs w:val="18"/>
              </w:rPr>
              <w:t xml:space="preserve">Corporation des maitres electriciens du Quebec, mandatory for electrical contractors in Quebec</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CCQ</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Commission de la construction du Quebec, workforce competency and labour relations in construction</w:t>
            </w:r>
          </w:p>
        </w:tc>
      </w:tr>
      <w:tr>
        <w:tc>
          <w:tcPr>
            <w:tcW w:type="dxa" w:w="1872"/>
            <w:tcMar>
              <w:top w:type="dxa" w:w="60"/>
              <w:left w:type="dxa" w:w="90"/>
              <w:bottom w:type="dxa" w:w="60"/>
              <w:right w:type="dxa" w:w="90"/>
            </w:tcMar>
          </w:tcPr>
          <w:p>
            <w:pPr>
              <w:spacing w:after="0"/>
            </w:pPr>
            <w:r>
              <w:rPr>
                <w:b w:val="false"/>
                <w:bCs w:val="false"/>
                <w:sz w:val="18"/>
                <w:szCs w:val="18"/>
              </w:rPr>
              <w:t xml:space="preserve">BSP</w:t>
            </w:r>
          </w:p>
        </w:tc>
        <w:tc>
          <w:tcPr>
            <w:tcW w:type="dxa" w:w="7488"/>
            <w:tcMar>
              <w:top w:type="dxa" w:w="60"/>
              <w:left w:type="dxa" w:w="90"/>
              <w:bottom w:type="dxa" w:w="60"/>
              <w:right w:type="dxa" w:w="90"/>
            </w:tcMar>
          </w:tcPr>
          <w:p>
            <w:pPr>
              <w:spacing w:after="0"/>
            </w:pPr>
            <w:r>
              <w:rPr>
                <w:b w:val="false"/>
                <w:bCs w:val="false"/>
                <w:sz w:val="18"/>
                <w:szCs w:val="18"/>
              </w:rPr>
              <w:t xml:space="preserve">Bureau de la securite privee, the Quebec private security regulator</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OPC</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Office de la protection du consommateur, the Quebec consumer protection regulator</w:t>
            </w:r>
          </w:p>
        </w:tc>
      </w:tr>
      <w:tr>
        <w:tc>
          <w:tcPr>
            <w:tcW w:type="dxa" w:w="1872"/>
            <w:tcMar>
              <w:top w:type="dxa" w:w="60"/>
              <w:left w:type="dxa" w:w="90"/>
              <w:bottom w:type="dxa" w:w="60"/>
              <w:right w:type="dxa" w:w="90"/>
            </w:tcMar>
          </w:tcPr>
          <w:p>
            <w:pPr>
              <w:spacing w:after="0"/>
            </w:pPr>
            <w:r>
              <w:rPr>
                <w:b w:val="false"/>
                <w:bCs w:val="false"/>
                <w:sz w:val="18"/>
                <w:szCs w:val="18"/>
              </w:rPr>
              <w:t xml:space="preserve">ISED</w:t>
            </w:r>
          </w:p>
        </w:tc>
        <w:tc>
          <w:tcPr>
            <w:tcW w:type="dxa" w:w="7488"/>
            <w:tcMar>
              <w:top w:type="dxa" w:w="60"/>
              <w:left w:type="dxa" w:w="90"/>
              <w:bottom w:type="dxa" w:w="60"/>
              <w:right w:type="dxa" w:w="90"/>
            </w:tcMar>
          </w:tcPr>
          <w:p>
            <w:pPr>
              <w:spacing w:after="0"/>
            </w:pPr>
            <w:r>
              <w:rPr>
                <w:b w:val="false"/>
                <w:bCs w:val="false"/>
                <w:sz w:val="18"/>
                <w:szCs w:val="18"/>
              </w:rPr>
              <w:t xml:space="preserve">Innovation, Science and Economic Development Canada, which certifies radio equipment sold in Canada</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cULus, cETL, CSA</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Certification marks recognised for electrical equipment in Canada</w:t>
            </w:r>
          </w:p>
        </w:tc>
      </w:tr>
      <w:tr>
        <w:tc>
          <w:tcPr>
            <w:tcW w:type="dxa" w:w="1872"/>
            <w:tcMar>
              <w:top w:type="dxa" w:w="60"/>
              <w:left w:type="dxa" w:w="90"/>
              <w:bottom w:type="dxa" w:w="60"/>
              <w:right w:type="dxa" w:w="90"/>
            </w:tcMar>
          </w:tcPr>
          <w:p>
            <w:pPr>
              <w:spacing w:after="0"/>
            </w:pPr>
            <w:r>
              <w:rPr>
                <w:b w:val="false"/>
                <w:bCs w:val="false"/>
                <w:sz w:val="18"/>
                <w:szCs w:val="18"/>
              </w:rPr>
              <w:t xml:space="preserve">PoE</w:t>
            </w:r>
          </w:p>
        </w:tc>
        <w:tc>
          <w:tcPr>
            <w:tcW w:type="dxa" w:w="7488"/>
            <w:tcMar>
              <w:top w:type="dxa" w:w="60"/>
              <w:left w:type="dxa" w:w="90"/>
              <w:bottom w:type="dxa" w:w="60"/>
              <w:right w:type="dxa" w:w="90"/>
            </w:tcMar>
          </w:tcPr>
          <w:p>
            <w:pPr>
              <w:spacing w:after="0"/>
            </w:pPr>
            <w:r>
              <w:rPr>
                <w:b w:val="false"/>
                <w:bCs w:val="false"/>
                <w:sz w:val="18"/>
                <w:szCs w:val="18"/>
              </w:rPr>
              <w:t xml:space="preserve">Power over Ethernet: power and data delivered on a single network cable</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VLAN</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Virtual Local Area Network: logical separation of traffic on shared physical infrastructure</w:t>
            </w:r>
          </w:p>
        </w:tc>
      </w:tr>
      <w:tr>
        <w:tc>
          <w:tcPr>
            <w:tcW w:type="dxa" w:w="1872"/>
            <w:tcMar>
              <w:top w:type="dxa" w:w="60"/>
              <w:left w:type="dxa" w:w="90"/>
              <w:bottom w:type="dxa" w:w="60"/>
              <w:right w:type="dxa" w:w="90"/>
            </w:tcMar>
          </w:tcPr>
          <w:p>
            <w:pPr>
              <w:spacing w:after="0"/>
            </w:pPr>
            <w:r>
              <w:rPr>
                <w:b w:val="false"/>
                <w:bCs w:val="false"/>
                <w:sz w:val="18"/>
                <w:szCs w:val="18"/>
              </w:rPr>
              <w:t xml:space="preserve">RTSP and ONVIF</w:t>
            </w:r>
          </w:p>
        </w:tc>
        <w:tc>
          <w:tcPr>
            <w:tcW w:type="dxa" w:w="7488"/>
            <w:tcMar>
              <w:top w:type="dxa" w:w="60"/>
              <w:left w:type="dxa" w:w="90"/>
              <w:bottom w:type="dxa" w:w="60"/>
              <w:right w:type="dxa" w:w="90"/>
            </w:tcMar>
          </w:tcPr>
          <w:p>
            <w:pPr>
              <w:spacing w:after="0"/>
            </w:pPr>
            <w:r>
              <w:rPr>
                <w:b w:val="false"/>
                <w:bCs w:val="false"/>
                <w:sz w:val="18"/>
                <w:szCs w:val="18"/>
              </w:rPr>
              <w:t xml:space="preserve">Open standards for video streaming and camera interoperability, which prevent vendor lock-in</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NVR</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Network Video Recorder</w:t>
            </w:r>
          </w:p>
        </w:tc>
      </w:tr>
      <w:tr>
        <w:tc>
          <w:tcPr>
            <w:tcW w:type="dxa" w:w="1872"/>
            <w:tcMar>
              <w:top w:type="dxa" w:w="60"/>
              <w:left w:type="dxa" w:w="90"/>
              <w:bottom w:type="dxa" w:w="60"/>
              <w:right w:type="dxa" w:w="90"/>
            </w:tcMar>
          </w:tcPr>
          <w:p>
            <w:pPr>
              <w:spacing w:after="0"/>
            </w:pPr>
            <w:r>
              <w:rPr>
                <w:b w:val="false"/>
                <w:bCs w:val="false"/>
                <w:sz w:val="18"/>
                <w:szCs w:val="18"/>
              </w:rPr>
              <w:t xml:space="preserve">Sub-stream</w:t>
            </w:r>
          </w:p>
        </w:tc>
        <w:tc>
          <w:tcPr>
            <w:tcW w:type="dxa" w:w="7488"/>
            <w:tcMar>
              <w:top w:type="dxa" w:w="60"/>
              <w:left w:type="dxa" w:w="90"/>
              <w:bottom w:type="dxa" w:w="60"/>
              <w:right w:type="dxa" w:w="90"/>
            </w:tcMar>
          </w:tcPr>
          <w:p>
            <w:pPr>
              <w:spacing w:after="0"/>
            </w:pPr>
            <w:r>
              <w:rPr>
                <w:b w:val="false"/>
                <w:bCs w:val="false"/>
                <w:sz w:val="18"/>
                <w:szCs w:val="18"/>
              </w:rPr>
              <w:t xml:space="preserve">A second, lower-resolution stream from the same camera, used for detection and remote viewing</w:t>
            </w:r>
          </w:p>
        </w:tc>
      </w:tr>
      <w:tr>
        <w:tc>
          <w:tcPr>
            <w:tcW w:type="dxa" w:w="1872"/>
            <w:shd w:fill="F2F5FA" w:val="clear"/>
            <w:tcMar>
              <w:top w:type="dxa" w:w="60"/>
              <w:left w:type="dxa" w:w="90"/>
              <w:bottom w:type="dxa" w:w="60"/>
              <w:right w:type="dxa" w:w="90"/>
            </w:tcMar>
          </w:tcPr>
          <w:p>
            <w:pPr>
              <w:spacing w:after="0"/>
            </w:pPr>
            <w:r>
              <w:rPr>
                <w:b w:val="false"/>
                <w:bCs w:val="false"/>
                <w:sz w:val="18"/>
                <w:szCs w:val="18"/>
              </w:rPr>
              <w:t xml:space="preserve">Mechanical fallback</w:t>
            </w:r>
          </w:p>
        </w:tc>
        <w:tc>
          <w:tcPr>
            <w:tcW w:type="dxa" w:w="7488"/>
            <w:shd w:fill="F2F5FA" w:val="clear"/>
            <w:tcMar>
              <w:top w:type="dxa" w:w="60"/>
              <w:left w:type="dxa" w:w="90"/>
              <w:bottom w:type="dxa" w:w="60"/>
              <w:right w:type="dxa" w:w="90"/>
            </w:tcMar>
          </w:tcPr>
          <w:p>
            <w:pPr>
              <w:spacing w:after="0"/>
            </w:pPr>
            <w:r>
              <w:rPr>
                <w:b w:val="false"/>
                <w:bCs w:val="false"/>
                <w:sz w:val="18"/>
                <w:szCs w:val="18"/>
              </w:rPr>
              <w:t xml:space="preserve">The design property that loads continue to operate from the physical switch when the controller is offline</w:t>
            </w:r>
          </w:p>
        </w:tc>
      </w:tr>
    </w:tbl>
    <w:p>
      <w:pPr>
        <w:spacing w:after="120"/>
      </w:pP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8" w:sz="4" w:space="4"/>
      </w:pBdr>
      <w:spacing w:after="60"/>
      <w:jc w:val="right"/>
    </w:pPr>
    <w:r>
      <w:rPr>
        <w:color w:val="888888"/>
        <w:sz w:val="16"/>
        <w:szCs w:val="16"/>
      </w:rPr>
      <w:t xml:space="preserve">Local-First Smart Home Integration — Ontario &amp; Quebec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7D0E0" w:sz="6" w:space="6"/>
      </w:pBdr>
      <w:spacing w:after="180" w:before="40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4B7C"/>
      <w:sz w:val="26"/>
      <w:szCs w:val="26"/>
    </w:rPr>
  </w:style>
  <w:style w:type="paragraph" w:styleId="Heading3">
    <w:name w:val="Heading 3"/>
    <w:basedOn w:val="Normal"/>
    <w:next w:val="Normal"/>
    <w:qFormat/>
    <w:pPr>
      <w:spacing w:after="100" w:before="220"/>
    </w:pPr>
    <w:rPr>
      <w:rFonts w:ascii="Calibri" w:cs="Calibri" w:eastAsia="Calibri" w:hAnsi="Calibri"/>
      <w:b/>
      <w:bCs/>
      <w:color w:val="3F5B8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Local-First Smart Home Integration Plan</dc:title>
  <dc:creator>Business Plan</dc:creator>
  <dc:description>Business, regulatory and technical plan for Ontario and Quebec</dc:description>
  <cp:lastModifiedBy>Un-named</cp:lastModifiedBy>
  <cp:revision>1</cp:revision>
  <dcterms:created xsi:type="dcterms:W3CDTF">2026-08-19T03:42:58.629Z</dcterms:created>
  <dcterms:modified xsi:type="dcterms:W3CDTF">2026-08-19T03:42:58.629Z</dcterms:modified>
</cp:coreProperties>
</file>

<file path=docProps/custom.xml><?xml version="1.0" encoding="utf-8"?>
<Properties xmlns="http://schemas.openxmlformats.org/officeDocument/2006/custom-properties" xmlns:vt="http://schemas.openxmlformats.org/officeDocument/2006/docPropsVTypes"/>
</file>