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EE6C3" w14:textId="77777777" w:rsidR="00CB0A14" w:rsidRPr="0031552C" w:rsidRDefault="00591DCB" w:rsidP="00CB0A14">
      <w:pPr>
        <w:spacing w:before="120" w:after="240" w:line="360" w:lineRule="auto"/>
        <w:jc w:val="center"/>
        <w:rPr>
          <w:rFonts w:ascii="Times New Roman" w:eastAsia="Cambria" w:hAnsi="Times New Roman" w:cs="Times New Roman"/>
          <w:szCs w:val="24"/>
          <w:lang w:eastAsia="en-US"/>
        </w:rPr>
      </w:pPr>
      <w:r w:rsidRPr="0031552C">
        <w:rPr>
          <w:rFonts w:ascii="Times New Roman" w:eastAsia="Cambria" w:hAnsi="Times New Roman" w:cs="Times New Roman"/>
          <w:noProof/>
          <w:szCs w:val="24"/>
          <w:lang w:eastAsia="es-ES"/>
        </w:rPr>
        <w:drawing>
          <wp:inline distT="0" distB="0" distL="0" distR="0" wp14:anchorId="3B6EE7F5" wp14:editId="3B6EE7F6">
            <wp:extent cx="2116255" cy="105115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UFV.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45409" cy="1065640"/>
                    </a:xfrm>
                    <a:prstGeom prst="rect">
                      <a:avLst/>
                    </a:prstGeom>
                  </pic:spPr>
                </pic:pic>
              </a:graphicData>
            </a:graphic>
          </wp:inline>
        </w:drawing>
      </w:r>
    </w:p>
    <w:p w14:paraId="3B6EE6C4" w14:textId="77777777" w:rsidR="00CB0A14" w:rsidRPr="0031552C" w:rsidRDefault="00CB0A14" w:rsidP="009F0C73">
      <w:pPr>
        <w:rPr>
          <w:lang w:eastAsia="en-US"/>
        </w:rPr>
      </w:pPr>
    </w:p>
    <w:p w14:paraId="3B6EE6C5" w14:textId="77777777" w:rsidR="00CB0A14" w:rsidRPr="0031552C" w:rsidRDefault="00CB0A14" w:rsidP="00CB0A14">
      <w:pPr>
        <w:spacing w:before="120" w:after="240" w:line="360" w:lineRule="auto"/>
        <w:jc w:val="center"/>
        <w:rPr>
          <w:rFonts w:ascii="Times New Roman" w:eastAsia="Cambria" w:hAnsi="Times New Roman" w:cs="Times New Roman"/>
          <w:sz w:val="40"/>
          <w:szCs w:val="40"/>
          <w:lang w:eastAsia="en-US"/>
        </w:rPr>
      </w:pPr>
      <w:r w:rsidRPr="0031552C">
        <w:rPr>
          <w:rFonts w:ascii="Times New Roman" w:eastAsia="Cambria" w:hAnsi="Times New Roman" w:cs="Times New Roman"/>
          <w:sz w:val="40"/>
          <w:szCs w:val="40"/>
          <w:lang w:eastAsia="en-US"/>
        </w:rPr>
        <w:t>UNIVERSIDAD FRANCISCO DE VITORIA</w:t>
      </w:r>
    </w:p>
    <w:p w14:paraId="3B6EE6C6" w14:textId="77777777" w:rsidR="00CB0A14" w:rsidRPr="0031552C" w:rsidRDefault="00CB0A14" w:rsidP="00CB0A14">
      <w:pPr>
        <w:spacing w:before="120" w:after="240" w:line="360" w:lineRule="auto"/>
        <w:jc w:val="center"/>
        <w:rPr>
          <w:rFonts w:ascii="Times New Roman" w:eastAsia="Cambria" w:hAnsi="Times New Roman" w:cs="Times New Roman"/>
          <w:b/>
          <w:bCs/>
          <w:sz w:val="28"/>
          <w:szCs w:val="28"/>
          <w:lang w:eastAsia="en-US"/>
        </w:rPr>
      </w:pPr>
      <w:r w:rsidRPr="0031552C">
        <w:rPr>
          <w:rFonts w:ascii="Times New Roman" w:eastAsia="Cambria" w:hAnsi="Times New Roman" w:cs="Times New Roman"/>
          <w:b/>
          <w:bCs/>
          <w:sz w:val="28"/>
          <w:szCs w:val="28"/>
          <w:lang w:eastAsia="en-US"/>
        </w:rPr>
        <w:t>ESCUELA POLITÉCNICA SUPERIOR</w:t>
      </w:r>
    </w:p>
    <w:p w14:paraId="3B6EE6C7" w14:textId="5F74C6B2" w:rsidR="00CB0A14" w:rsidRPr="0031552C" w:rsidRDefault="00CB0A14" w:rsidP="00CB0A14">
      <w:pPr>
        <w:spacing w:before="120" w:after="240" w:line="360" w:lineRule="auto"/>
        <w:jc w:val="center"/>
        <w:rPr>
          <w:rFonts w:ascii="Times New Roman" w:eastAsia="Cambria" w:hAnsi="Times New Roman" w:cs="Times New Roman"/>
          <w:sz w:val="28"/>
          <w:szCs w:val="28"/>
          <w:lang w:eastAsia="en-US"/>
        </w:rPr>
      </w:pPr>
      <w:r w:rsidRPr="0031552C">
        <w:rPr>
          <w:rFonts w:ascii="Times New Roman" w:eastAsia="Cambria" w:hAnsi="Times New Roman" w:cs="Times New Roman"/>
          <w:b/>
          <w:bCs/>
          <w:sz w:val="28"/>
          <w:szCs w:val="28"/>
          <w:lang w:eastAsia="en-US"/>
        </w:rPr>
        <w:t xml:space="preserve">GRADO EN INGENIERÍA </w:t>
      </w:r>
      <w:r w:rsidR="002A35F0" w:rsidRPr="002A35F0">
        <w:rPr>
          <w:rFonts w:ascii="Times New Roman" w:eastAsia="Cambria" w:hAnsi="Times New Roman" w:cs="Times New Roman"/>
          <w:b/>
          <w:bCs/>
          <w:color w:val="F07F09" w:themeColor="accent1"/>
          <w:sz w:val="28"/>
          <w:szCs w:val="28"/>
          <w:lang w:eastAsia="en-US"/>
        </w:rPr>
        <w:t>COMPLETAR</w:t>
      </w:r>
    </w:p>
    <w:p w14:paraId="3B6EE6C8" w14:textId="77777777" w:rsidR="00CB0A14" w:rsidRPr="0031552C" w:rsidRDefault="00CB0A14" w:rsidP="009F0C73">
      <w:pPr>
        <w:rPr>
          <w:lang w:eastAsia="en-US"/>
        </w:rPr>
      </w:pPr>
    </w:p>
    <w:p w14:paraId="3B6EE6C9" w14:textId="77777777" w:rsidR="00CB0A14" w:rsidRPr="0031552C" w:rsidRDefault="00CB0A14" w:rsidP="009F0C73">
      <w:pPr>
        <w:rPr>
          <w:lang w:eastAsia="en-US"/>
        </w:rPr>
      </w:pPr>
    </w:p>
    <w:p w14:paraId="3B6EE6CA" w14:textId="77777777" w:rsidR="00CB0A14" w:rsidRPr="0031552C" w:rsidRDefault="00CB0A14" w:rsidP="009F0C73">
      <w:pPr>
        <w:rPr>
          <w:lang w:eastAsia="en-US"/>
        </w:rPr>
      </w:pPr>
    </w:p>
    <w:p w14:paraId="3B6EE6CB" w14:textId="2F734E44" w:rsidR="00CB0A14" w:rsidRDefault="00CB0A14" w:rsidP="00CB0A14">
      <w:pPr>
        <w:spacing w:before="120" w:after="240" w:line="360" w:lineRule="auto"/>
        <w:jc w:val="center"/>
        <w:rPr>
          <w:rFonts w:ascii="Times New Roman" w:eastAsia="Cambria" w:hAnsi="Times New Roman" w:cs="Times New Roman"/>
          <w:sz w:val="36"/>
          <w:szCs w:val="36"/>
          <w:lang w:eastAsia="en-US"/>
        </w:rPr>
      </w:pPr>
      <w:r w:rsidRPr="0031552C">
        <w:rPr>
          <w:rFonts w:ascii="Times New Roman" w:eastAsia="Cambria" w:hAnsi="Times New Roman" w:cs="Times New Roman"/>
          <w:sz w:val="36"/>
          <w:szCs w:val="36"/>
          <w:lang w:eastAsia="en-US"/>
        </w:rPr>
        <w:t>PROYECTO FINAL DE GRADO</w:t>
      </w:r>
    </w:p>
    <w:p w14:paraId="3B6EE6CC" w14:textId="77777777" w:rsidR="00CB0A14" w:rsidRPr="0031552C" w:rsidRDefault="00CB0A14" w:rsidP="009F0C73">
      <w:pPr>
        <w:rPr>
          <w:lang w:eastAsia="en-US"/>
        </w:rPr>
      </w:pPr>
    </w:p>
    <w:p w14:paraId="3B6EE6CD" w14:textId="3DACB774" w:rsidR="00CB0A14" w:rsidRPr="0031552C" w:rsidRDefault="00CB0A14" w:rsidP="00CB0A14">
      <w:pPr>
        <w:spacing w:before="120" w:after="240" w:line="360" w:lineRule="auto"/>
        <w:jc w:val="center"/>
        <w:rPr>
          <w:rFonts w:ascii="Times New Roman" w:eastAsia="Cambria" w:hAnsi="Times New Roman" w:cs="Times New Roman"/>
          <w:b/>
          <w:bCs/>
          <w:iCs/>
          <w:sz w:val="48"/>
          <w:szCs w:val="48"/>
          <w:lang w:eastAsia="en-US"/>
        </w:rPr>
      </w:pPr>
      <w:r w:rsidRPr="0031552C">
        <w:rPr>
          <w:rFonts w:ascii="Times New Roman" w:eastAsia="Cambria" w:hAnsi="Times New Roman" w:cs="Times New Roman"/>
          <w:b/>
          <w:bCs/>
          <w:iCs/>
          <w:color w:val="000000"/>
          <w:sz w:val="48"/>
          <w:szCs w:val="48"/>
          <w:lang w:eastAsia="en-US"/>
        </w:rPr>
        <w:t>Control System Health Status</w:t>
      </w:r>
    </w:p>
    <w:p w14:paraId="3B6EE6CF" w14:textId="77777777" w:rsidR="009F0C73" w:rsidRPr="0031552C" w:rsidRDefault="009F0C73" w:rsidP="009F0C73">
      <w:pPr>
        <w:rPr>
          <w:lang w:eastAsia="en-US"/>
        </w:rPr>
      </w:pPr>
    </w:p>
    <w:p w14:paraId="3B6EE6D0" w14:textId="77777777" w:rsidR="009F0C73" w:rsidRPr="0031552C" w:rsidRDefault="009F0C73" w:rsidP="009F0C73">
      <w:pPr>
        <w:rPr>
          <w:lang w:eastAsia="en-US"/>
        </w:rPr>
      </w:pPr>
    </w:p>
    <w:p w14:paraId="3B6EE6D1" w14:textId="77777777" w:rsidR="009F0C73" w:rsidRPr="0031552C" w:rsidRDefault="009F0C73" w:rsidP="009F0C73">
      <w:pPr>
        <w:rPr>
          <w:lang w:eastAsia="en-US"/>
        </w:rPr>
      </w:pPr>
    </w:p>
    <w:p w14:paraId="3B6EE6D2" w14:textId="77777777" w:rsidR="00591DCB" w:rsidRPr="0031552C" w:rsidRDefault="00591DCB" w:rsidP="009F0C73">
      <w:pPr>
        <w:rPr>
          <w:lang w:eastAsia="en-US"/>
        </w:rPr>
      </w:pPr>
    </w:p>
    <w:p w14:paraId="3B6EE6D5" w14:textId="77777777" w:rsidR="009F0C73" w:rsidRPr="0031552C" w:rsidRDefault="009F0C73" w:rsidP="009F0C73">
      <w:pPr>
        <w:rPr>
          <w:lang w:eastAsia="en-US"/>
        </w:rPr>
      </w:pPr>
    </w:p>
    <w:p w14:paraId="21EBE730" w14:textId="6A8ADC2C" w:rsidR="0046338B" w:rsidRPr="00CD0799" w:rsidRDefault="2078DD2A" w:rsidP="2078DD2A">
      <w:pPr>
        <w:snapToGrid w:val="0"/>
        <w:spacing w:before="120" w:after="240" w:line="360" w:lineRule="auto"/>
        <w:jc w:val="right"/>
        <w:rPr>
          <w:rFonts w:ascii="Times New Roman" w:eastAsia="Cambria" w:hAnsi="Times New Roman" w:cs="Times New Roman"/>
          <w:color w:val="F07F09" w:themeColor="accent1"/>
          <w:lang w:eastAsia="en-US"/>
        </w:rPr>
      </w:pPr>
      <w:r w:rsidRPr="00CD0799">
        <w:rPr>
          <w:rFonts w:ascii="Times New Roman" w:eastAsia="Cambria" w:hAnsi="Times New Roman" w:cs="Times New Roman"/>
          <w:color w:val="000000"/>
          <w:lang w:eastAsia="en-US"/>
        </w:rPr>
        <w:t>Jin Wen Cheng</w:t>
      </w:r>
      <w:r w:rsidR="00520753" w:rsidRPr="00CD0799">
        <w:rPr>
          <w:color w:val="F07F09" w:themeColor="accent1"/>
        </w:rPr>
        <w:br/>
      </w:r>
      <w:r w:rsidRPr="00CD0799">
        <w:rPr>
          <w:rFonts w:ascii="Times New Roman" w:eastAsia="Cambria" w:hAnsi="Times New Roman" w:cs="Times New Roman"/>
          <w:color w:val="F07F09" w:themeColor="accent1"/>
          <w:lang w:eastAsia="en-US"/>
        </w:rPr>
        <w:t>Convocatoria de</w:t>
      </w:r>
      <w:r w:rsidR="00743E66" w:rsidRPr="00CD0799">
        <w:rPr>
          <w:rFonts w:ascii="Times New Roman" w:eastAsia="Cambria" w:hAnsi="Times New Roman" w:cs="Times New Roman"/>
          <w:color w:val="F07F09" w:themeColor="accent1"/>
          <w:lang w:eastAsia="en-US"/>
        </w:rPr>
        <w:t xml:space="preserve"> </w:t>
      </w:r>
      <w:r w:rsidRPr="00CD0799">
        <w:rPr>
          <w:rFonts w:ascii="Times New Roman" w:eastAsia="Cambria" w:hAnsi="Times New Roman" w:cs="Times New Roman"/>
          <w:color w:val="F07F09" w:themeColor="accent1"/>
          <w:lang w:eastAsia="en-US"/>
        </w:rPr>
        <w:t>mes</w:t>
      </w:r>
      <w:r w:rsidR="00743E66" w:rsidRPr="00CD0799">
        <w:rPr>
          <w:rFonts w:ascii="Times New Roman" w:eastAsia="Cambria" w:hAnsi="Times New Roman" w:cs="Times New Roman"/>
          <w:color w:val="F07F09" w:themeColor="accent1"/>
          <w:lang w:eastAsia="en-US"/>
        </w:rPr>
        <w:t>,</w:t>
      </w:r>
      <w:r w:rsidRPr="00CD0799">
        <w:rPr>
          <w:rFonts w:ascii="Times New Roman" w:eastAsia="Cambria" w:hAnsi="Times New Roman" w:cs="Times New Roman"/>
          <w:color w:val="F07F09" w:themeColor="accent1"/>
          <w:lang w:eastAsia="en-US"/>
        </w:rPr>
        <w:t xml:space="preserve"> año</w:t>
      </w:r>
    </w:p>
    <w:p w14:paraId="38AEEFDD" w14:textId="6A2EB917" w:rsidR="0046338B" w:rsidRPr="00CD0799" w:rsidRDefault="2078DD2A" w:rsidP="00CD0799">
      <w:pPr>
        <w:snapToGrid w:val="0"/>
        <w:spacing w:before="120" w:after="120" w:line="360" w:lineRule="auto"/>
        <w:jc w:val="right"/>
        <w:rPr>
          <w:rFonts w:ascii="Times New Roman" w:eastAsia="Cambria" w:hAnsi="Times New Roman" w:cs="Times New Roman"/>
          <w:color w:val="F07F09" w:themeColor="accent1"/>
          <w:lang w:eastAsia="en-US"/>
        </w:rPr>
      </w:pPr>
      <w:r w:rsidRPr="00CD0799">
        <w:rPr>
          <w:rFonts w:ascii="Times New Roman" w:eastAsia="Cambria" w:hAnsi="Times New Roman" w:cs="Times New Roman"/>
          <w:color w:val="F07F09" w:themeColor="accent1"/>
          <w:lang w:eastAsia="en-US"/>
        </w:rPr>
        <w:t>Tutor</w:t>
      </w:r>
      <w:r w:rsidR="00CD0799" w:rsidRPr="00CD0799">
        <w:rPr>
          <w:rFonts w:ascii="Times New Roman" w:eastAsia="Cambria" w:hAnsi="Times New Roman" w:cs="Times New Roman"/>
          <w:color w:val="F07F09" w:themeColor="accent1"/>
          <w:lang w:eastAsia="en-US"/>
        </w:rPr>
        <w:t xml:space="preserve">: </w:t>
      </w:r>
      <w:r w:rsidRPr="00CD0799">
        <w:rPr>
          <w:rFonts w:ascii="Times New Roman" w:eastAsia="Cambria" w:hAnsi="Times New Roman" w:cs="Times New Roman"/>
          <w:color w:val="F07F09" w:themeColor="accent1"/>
          <w:lang w:eastAsia="en-US"/>
        </w:rPr>
        <w:t>Nombre Apellido1 Apellido2</w:t>
      </w:r>
    </w:p>
    <w:p w14:paraId="2A34C0DC" w14:textId="729307E9" w:rsidR="00CD0799" w:rsidRPr="00CD0799" w:rsidRDefault="00CD0799" w:rsidP="00CD0799">
      <w:pPr>
        <w:snapToGrid w:val="0"/>
        <w:spacing w:before="120" w:after="120" w:line="360" w:lineRule="auto"/>
        <w:jc w:val="right"/>
        <w:rPr>
          <w:rFonts w:ascii="Times New Roman" w:eastAsia="Cambria" w:hAnsi="Times New Roman" w:cs="Times New Roman"/>
          <w:color w:val="F07F09" w:themeColor="accent1"/>
          <w:lang w:eastAsia="en-US"/>
        </w:rPr>
        <w:sectPr w:rsidR="00CD0799" w:rsidRPr="00CD0799" w:rsidSect="00CD0799">
          <w:pgSz w:w="11907" w:h="16840" w:code="9"/>
          <w:pgMar w:top="1304" w:right="1247" w:bottom="1304" w:left="1247" w:header="720" w:footer="720" w:gutter="454"/>
          <w:cols w:space="720"/>
          <w:docGrid w:linePitch="299"/>
        </w:sectPr>
      </w:pPr>
      <w:r w:rsidRPr="00CD0799">
        <w:rPr>
          <w:rFonts w:ascii="Times New Roman" w:eastAsia="Cambria" w:hAnsi="Times New Roman" w:cs="Times New Roman"/>
          <w:color w:val="000000"/>
          <w:lang w:eastAsia="en-US"/>
        </w:rPr>
        <w:t>Tutor externo: [COMPLETAR: tutor GEA Process Engineering]</w:t>
      </w:r>
      <w:r>
        <w:rPr>
          <w:rFonts w:ascii="Times New Roman" w:eastAsia="Cambria" w:hAnsi="Times New Roman" w:cs="Times New Roman"/>
          <w:color w:val="F07F09" w:themeColor="accent1"/>
          <w:lang w:eastAsia="en-US"/>
        </w:rPr>
        <w:t xml:space="preserve"> (BORRAR SI NO SE TIENE)</w:t>
      </w:r>
    </w:p>
    <w:p w14:paraId="3B6EE6D8" w14:textId="77777777" w:rsidR="00CB0A14" w:rsidRPr="0031552C" w:rsidRDefault="00CB0A14" w:rsidP="00CB0A14">
      <w:pPr>
        <w:spacing w:before="120" w:after="240" w:line="360" w:lineRule="auto"/>
        <w:jc w:val="center"/>
        <w:rPr>
          <w:rFonts w:ascii="Times New Roman" w:eastAsia="Cambria" w:hAnsi="Times New Roman" w:cs="Times New Roman"/>
          <w:b/>
          <w:szCs w:val="24"/>
          <w:lang w:eastAsia="en-US"/>
        </w:rPr>
      </w:pPr>
      <w:r w:rsidRPr="0031552C">
        <w:rPr>
          <w:rFonts w:ascii="Times New Roman" w:eastAsia="Cambria" w:hAnsi="Times New Roman" w:cs="Times New Roman"/>
          <w:b/>
          <w:szCs w:val="24"/>
          <w:lang w:eastAsia="en-US"/>
        </w:rPr>
        <w:lastRenderedPageBreak/>
        <w:t>CALIFICACIÓN DEL PROYECTO FINAL DE GRADO</w:t>
      </w:r>
    </w:p>
    <w:p w14:paraId="3B6EE6D9" w14:textId="77777777" w:rsidR="00CB0A14" w:rsidRPr="0031552C" w:rsidRDefault="00CB0A14" w:rsidP="00E46FB0">
      <w:pPr>
        <w:rPr>
          <w:lang w:eastAsia="en-US"/>
        </w:rPr>
      </w:pPr>
    </w:p>
    <w:p w14:paraId="3B6EE6DA" w14:textId="77777777" w:rsidR="00CB0A14" w:rsidRPr="0031552C" w:rsidRDefault="00CB0A14" w:rsidP="00E46FB0">
      <w:pPr>
        <w:rPr>
          <w:lang w:eastAsia="en-US"/>
        </w:rPr>
      </w:pPr>
    </w:p>
    <w:tbl>
      <w:tblPr>
        <w:tblW w:w="0" w:type="auto"/>
        <w:jc w:val="center"/>
        <w:tblLayout w:type="fixed"/>
        <w:tblLook w:val="0000" w:firstRow="0" w:lastRow="0" w:firstColumn="0" w:lastColumn="0" w:noHBand="0" w:noVBand="0"/>
      </w:tblPr>
      <w:tblGrid>
        <w:gridCol w:w="1910"/>
        <w:gridCol w:w="2494"/>
      </w:tblGrid>
      <w:tr w:rsidR="00CB0A14" w:rsidRPr="0031552C" w14:paraId="3B6EE6DD" w14:textId="77777777" w:rsidTr="00C77D81">
        <w:trPr>
          <w:jc w:val="center"/>
        </w:trPr>
        <w:tc>
          <w:tcPr>
            <w:tcW w:w="1910" w:type="dxa"/>
            <w:tcBorders>
              <w:top w:val="single" w:sz="4" w:space="0" w:color="000000"/>
              <w:left w:val="single" w:sz="4" w:space="0" w:color="000000"/>
              <w:bottom w:val="single" w:sz="4" w:space="0" w:color="000000"/>
            </w:tcBorders>
          </w:tcPr>
          <w:p w14:paraId="3B6EE6DB" w14:textId="77777777" w:rsidR="00CB0A14" w:rsidRPr="0031552C" w:rsidRDefault="00CB0A14" w:rsidP="00E46FB0">
            <w:pPr>
              <w:snapToGrid w:val="0"/>
              <w:spacing w:before="60" w:after="60" w:line="240" w:lineRule="auto"/>
              <w:rPr>
                <w:rFonts w:ascii="Times New Roman" w:eastAsia="Cambria" w:hAnsi="Times New Roman" w:cs="Times New Roman"/>
                <w:szCs w:val="24"/>
                <w:lang w:eastAsia="en-US"/>
              </w:rPr>
            </w:pPr>
            <w:r w:rsidRPr="0031552C">
              <w:rPr>
                <w:rFonts w:ascii="Times New Roman" w:eastAsia="Cambria" w:hAnsi="Times New Roman" w:cs="Times New Roman"/>
                <w:szCs w:val="24"/>
                <w:lang w:eastAsia="en-US"/>
              </w:rPr>
              <w:t>CUALITATIVA:</w:t>
            </w:r>
          </w:p>
        </w:tc>
        <w:tc>
          <w:tcPr>
            <w:tcW w:w="2494" w:type="dxa"/>
            <w:tcBorders>
              <w:top w:val="single" w:sz="4" w:space="0" w:color="000000"/>
              <w:left w:val="single" w:sz="4" w:space="0" w:color="000000"/>
              <w:bottom w:val="single" w:sz="4" w:space="0" w:color="000000"/>
              <w:right w:val="single" w:sz="4" w:space="0" w:color="000000"/>
            </w:tcBorders>
          </w:tcPr>
          <w:p w14:paraId="3B6EE6DC" w14:textId="77777777" w:rsidR="00CB0A14" w:rsidRPr="0031552C" w:rsidRDefault="00CB0A14" w:rsidP="00E46FB0">
            <w:pPr>
              <w:snapToGrid w:val="0"/>
              <w:spacing w:before="60" w:after="60" w:line="240" w:lineRule="auto"/>
              <w:jc w:val="center"/>
              <w:rPr>
                <w:rFonts w:ascii="Times New Roman" w:eastAsia="Cambria" w:hAnsi="Times New Roman" w:cs="Times New Roman"/>
                <w:szCs w:val="24"/>
                <w:lang w:eastAsia="en-US"/>
              </w:rPr>
            </w:pPr>
          </w:p>
        </w:tc>
      </w:tr>
      <w:tr w:rsidR="00CB0A14" w:rsidRPr="0031552C" w14:paraId="3B6EE6E0" w14:textId="77777777" w:rsidTr="00C77D81">
        <w:trPr>
          <w:jc w:val="center"/>
        </w:trPr>
        <w:tc>
          <w:tcPr>
            <w:tcW w:w="1910" w:type="dxa"/>
            <w:tcBorders>
              <w:top w:val="single" w:sz="4" w:space="0" w:color="000000"/>
              <w:left w:val="single" w:sz="4" w:space="0" w:color="000000"/>
              <w:bottom w:val="single" w:sz="4" w:space="0" w:color="000000"/>
            </w:tcBorders>
          </w:tcPr>
          <w:p w14:paraId="3B6EE6DE" w14:textId="77777777" w:rsidR="00CB0A14" w:rsidRPr="0031552C" w:rsidRDefault="00CB0A14" w:rsidP="00E46FB0">
            <w:pPr>
              <w:snapToGrid w:val="0"/>
              <w:spacing w:before="60" w:after="60" w:line="240" w:lineRule="auto"/>
              <w:rPr>
                <w:rFonts w:ascii="Times New Roman" w:eastAsia="Cambria" w:hAnsi="Times New Roman" w:cs="Times New Roman"/>
                <w:szCs w:val="24"/>
                <w:lang w:eastAsia="en-US"/>
              </w:rPr>
            </w:pPr>
            <w:r w:rsidRPr="0031552C">
              <w:rPr>
                <w:rFonts w:ascii="Times New Roman" w:eastAsia="Cambria" w:hAnsi="Times New Roman" w:cs="Times New Roman"/>
                <w:szCs w:val="24"/>
                <w:lang w:eastAsia="en-US"/>
              </w:rPr>
              <w:t>NUMÉRICA:</w:t>
            </w:r>
          </w:p>
        </w:tc>
        <w:tc>
          <w:tcPr>
            <w:tcW w:w="2494" w:type="dxa"/>
            <w:tcBorders>
              <w:top w:val="single" w:sz="4" w:space="0" w:color="000000"/>
              <w:left w:val="single" w:sz="4" w:space="0" w:color="000000"/>
              <w:bottom w:val="single" w:sz="4" w:space="0" w:color="000000"/>
              <w:right w:val="single" w:sz="4" w:space="0" w:color="000000"/>
            </w:tcBorders>
          </w:tcPr>
          <w:p w14:paraId="3B6EE6DF" w14:textId="77777777" w:rsidR="00CB0A14" w:rsidRPr="0031552C" w:rsidRDefault="00CB0A14" w:rsidP="00E46FB0">
            <w:pPr>
              <w:snapToGrid w:val="0"/>
              <w:spacing w:before="60" w:after="60" w:line="240" w:lineRule="auto"/>
              <w:jc w:val="center"/>
              <w:rPr>
                <w:rFonts w:ascii="Times New Roman" w:eastAsia="Cambria" w:hAnsi="Times New Roman" w:cs="Times New Roman"/>
                <w:szCs w:val="24"/>
                <w:lang w:eastAsia="en-US"/>
              </w:rPr>
            </w:pPr>
          </w:p>
        </w:tc>
      </w:tr>
    </w:tbl>
    <w:p w14:paraId="3B6EE6E1" w14:textId="77777777" w:rsidR="00CB0A14" w:rsidRPr="0031552C" w:rsidRDefault="00CB0A14" w:rsidP="00E46FB0">
      <w:pPr>
        <w:rPr>
          <w:lang w:eastAsia="en-US"/>
        </w:rPr>
      </w:pPr>
    </w:p>
    <w:p w14:paraId="3B6EE6E2" w14:textId="77777777" w:rsidR="00CB0A14" w:rsidRDefault="00CB0A14" w:rsidP="00E46FB0">
      <w:pPr>
        <w:rPr>
          <w:lang w:eastAsia="en-US"/>
        </w:rPr>
      </w:pPr>
    </w:p>
    <w:tbl>
      <w:tblPr>
        <w:tblW w:w="3303" w:type="pct"/>
        <w:tblInd w:w="1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4"/>
        <w:gridCol w:w="3028"/>
      </w:tblGrid>
      <w:tr w:rsidR="00CB789F" w:rsidRPr="0031552C" w14:paraId="144C61CE" w14:textId="77777777" w:rsidTr="00CB789F">
        <w:tc>
          <w:tcPr>
            <w:tcW w:w="2439" w:type="pct"/>
          </w:tcPr>
          <w:p w14:paraId="2730BE3D" w14:textId="77777777" w:rsidR="00CB789F" w:rsidRPr="0031552C" w:rsidRDefault="00CB789F" w:rsidP="00C77D81">
            <w:pPr>
              <w:snapToGrid w:val="0"/>
              <w:spacing w:before="60" w:after="60" w:line="360" w:lineRule="auto"/>
              <w:jc w:val="center"/>
              <w:rPr>
                <w:rFonts w:ascii="Times New Roman" w:eastAsia="SimSun" w:hAnsi="Times New Roman" w:cs="Times New Roman"/>
                <w:szCs w:val="24"/>
                <w:lang w:eastAsia="en-US"/>
              </w:rPr>
            </w:pPr>
            <w:r w:rsidRPr="0031552C">
              <w:rPr>
                <w:rFonts w:ascii="Times New Roman" w:eastAsia="SimSun" w:hAnsi="Times New Roman" w:cs="Times New Roman"/>
                <w:szCs w:val="24"/>
                <w:lang w:eastAsia="en-US"/>
              </w:rPr>
              <w:t xml:space="preserve">Conforme </w:t>
            </w:r>
            <w:proofErr w:type="gramStart"/>
            <w:r w:rsidRPr="0031552C">
              <w:rPr>
                <w:rFonts w:ascii="Times New Roman" w:eastAsia="SimSun" w:hAnsi="Times New Roman" w:cs="Times New Roman"/>
                <w:szCs w:val="24"/>
                <w:lang w:eastAsia="en-US"/>
              </w:rPr>
              <w:t>Presidente</w:t>
            </w:r>
            <w:proofErr w:type="gramEnd"/>
            <w:r w:rsidRPr="0031552C">
              <w:rPr>
                <w:rFonts w:ascii="Times New Roman" w:eastAsia="SimSun" w:hAnsi="Times New Roman" w:cs="Times New Roman"/>
                <w:szCs w:val="24"/>
                <w:lang w:eastAsia="en-US"/>
              </w:rPr>
              <w:t>:</w:t>
            </w:r>
            <w:r w:rsidRPr="0031552C">
              <w:rPr>
                <w:rFonts w:ascii="Times New Roman" w:eastAsia="SimSun" w:hAnsi="Times New Roman" w:cs="Times New Roman"/>
                <w:szCs w:val="24"/>
                <w:lang w:eastAsia="en-US"/>
              </w:rPr>
              <w:tab/>
            </w:r>
          </w:p>
        </w:tc>
        <w:tc>
          <w:tcPr>
            <w:tcW w:w="2561" w:type="pct"/>
          </w:tcPr>
          <w:p w14:paraId="13FEF2EB" w14:textId="77777777" w:rsidR="00CB789F" w:rsidRPr="0031552C" w:rsidRDefault="00CB789F" w:rsidP="00C77D81">
            <w:pPr>
              <w:snapToGrid w:val="0"/>
              <w:spacing w:before="60" w:after="60" w:line="360" w:lineRule="auto"/>
              <w:jc w:val="center"/>
              <w:rPr>
                <w:rFonts w:ascii="Times New Roman" w:eastAsia="SimSun" w:hAnsi="Times New Roman" w:cs="Times New Roman"/>
                <w:szCs w:val="24"/>
                <w:lang w:eastAsia="en-US"/>
              </w:rPr>
            </w:pPr>
            <w:r w:rsidRPr="0031552C">
              <w:rPr>
                <w:rFonts w:ascii="Times New Roman" w:eastAsia="SimSun" w:hAnsi="Times New Roman" w:cs="Times New Roman"/>
                <w:szCs w:val="24"/>
                <w:lang w:eastAsia="en-US"/>
              </w:rPr>
              <w:t xml:space="preserve">Conforme </w:t>
            </w:r>
            <w:proofErr w:type="gramStart"/>
            <w:r w:rsidRPr="0031552C">
              <w:rPr>
                <w:rFonts w:ascii="Times New Roman" w:eastAsia="SimSun" w:hAnsi="Times New Roman" w:cs="Times New Roman"/>
                <w:szCs w:val="24"/>
                <w:lang w:eastAsia="en-US"/>
              </w:rPr>
              <w:t>Secretario</w:t>
            </w:r>
            <w:proofErr w:type="gramEnd"/>
            <w:r w:rsidRPr="0031552C">
              <w:rPr>
                <w:rFonts w:ascii="Times New Roman" w:eastAsia="SimSun" w:hAnsi="Times New Roman" w:cs="Times New Roman"/>
                <w:szCs w:val="24"/>
                <w:lang w:eastAsia="en-US"/>
              </w:rPr>
              <w:t>:</w:t>
            </w:r>
          </w:p>
        </w:tc>
      </w:tr>
      <w:tr w:rsidR="00CB789F" w:rsidRPr="0031552C" w14:paraId="54068D50" w14:textId="77777777" w:rsidTr="00CB789F">
        <w:tc>
          <w:tcPr>
            <w:tcW w:w="2439" w:type="pct"/>
          </w:tcPr>
          <w:p w14:paraId="5150E15E" w14:textId="77777777" w:rsidR="00CB789F" w:rsidRPr="0031552C" w:rsidRDefault="00CB789F" w:rsidP="00C77D81">
            <w:pPr>
              <w:snapToGrid w:val="0"/>
              <w:spacing w:before="60" w:after="60" w:line="360" w:lineRule="auto"/>
              <w:rPr>
                <w:rFonts w:ascii="Times New Roman" w:eastAsia="SimSun" w:hAnsi="Times New Roman" w:cs="Times New Roman"/>
                <w:szCs w:val="24"/>
                <w:lang w:eastAsia="en-US"/>
              </w:rPr>
            </w:pPr>
          </w:p>
          <w:p w14:paraId="26E2C292" w14:textId="77777777" w:rsidR="00CB789F" w:rsidRPr="0031552C" w:rsidRDefault="00CB789F" w:rsidP="00C77D81">
            <w:pPr>
              <w:spacing w:before="60" w:after="60" w:line="360" w:lineRule="auto"/>
              <w:rPr>
                <w:rFonts w:ascii="Times New Roman" w:eastAsia="SimSun" w:hAnsi="Times New Roman" w:cs="Times New Roman"/>
                <w:szCs w:val="24"/>
                <w:lang w:eastAsia="en-US"/>
              </w:rPr>
            </w:pPr>
          </w:p>
          <w:p w14:paraId="644F1256" w14:textId="77777777" w:rsidR="00CB789F" w:rsidRPr="0031552C" w:rsidRDefault="00CB789F" w:rsidP="00C77D81">
            <w:pPr>
              <w:spacing w:before="60" w:after="60" w:line="360" w:lineRule="auto"/>
              <w:rPr>
                <w:rFonts w:ascii="Times New Roman" w:eastAsia="SimSun" w:hAnsi="Times New Roman" w:cs="Times New Roman"/>
                <w:szCs w:val="24"/>
                <w:lang w:eastAsia="en-US"/>
              </w:rPr>
            </w:pPr>
          </w:p>
        </w:tc>
        <w:tc>
          <w:tcPr>
            <w:tcW w:w="2561" w:type="pct"/>
          </w:tcPr>
          <w:p w14:paraId="487F4907" w14:textId="77777777" w:rsidR="00CB789F" w:rsidRPr="0031552C" w:rsidRDefault="00CB789F" w:rsidP="00C77D81">
            <w:pPr>
              <w:snapToGrid w:val="0"/>
              <w:spacing w:before="60" w:after="60" w:line="360" w:lineRule="auto"/>
              <w:rPr>
                <w:rFonts w:ascii="Times New Roman" w:eastAsia="SimSun" w:hAnsi="Times New Roman" w:cs="Times New Roman"/>
                <w:szCs w:val="24"/>
                <w:lang w:eastAsia="en-US"/>
              </w:rPr>
            </w:pPr>
          </w:p>
          <w:p w14:paraId="56217EF0" w14:textId="77777777" w:rsidR="00CB789F" w:rsidRPr="0031552C" w:rsidRDefault="00CB789F" w:rsidP="00C77D81">
            <w:pPr>
              <w:spacing w:before="60" w:after="60" w:line="360" w:lineRule="auto"/>
              <w:rPr>
                <w:rFonts w:ascii="Times New Roman" w:eastAsia="SimSun" w:hAnsi="Times New Roman" w:cs="Times New Roman"/>
                <w:szCs w:val="24"/>
                <w:lang w:eastAsia="en-US"/>
              </w:rPr>
            </w:pPr>
          </w:p>
          <w:p w14:paraId="5E0F9E85" w14:textId="77777777" w:rsidR="00CB789F" w:rsidRPr="0031552C" w:rsidRDefault="00CB789F" w:rsidP="00C77D81">
            <w:pPr>
              <w:spacing w:before="60" w:after="60" w:line="360" w:lineRule="auto"/>
              <w:rPr>
                <w:rFonts w:ascii="Times New Roman" w:eastAsia="SimSun" w:hAnsi="Times New Roman" w:cs="Times New Roman"/>
                <w:szCs w:val="24"/>
                <w:lang w:eastAsia="en-US"/>
              </w:rPr>
            </w:pPr>
          </w:p>
        </w:tc>
      </w:tr>
      <w:tr w:rsidR="00CB789F" w:rsidRPr="0031552C" w14:paraId="5500403E" w14:textId="77777777" w:rsidTr="00CB789F">
        <w:tc>
          <w:tcPr>
            <w:tcW w:w="2439" w:type="pct"/>
          </w:tcPr>
          <w:p w14:paraId="1A680D35" w14:textId="77777777" w:rsidR="00CB789F" w:rsidRDefault="00CB789F" w:rsidP="00C77D81">
            <w:pPr>
              <w:spacing w:before="120" w:after="240" w:line="360" w:lineRule="auto"/>
              <w:rPr>
                <w:rFonts w:ascii="Times New Roman" w:eastAsia="SimSun" w:hAnsi="Times New Roman" w:cs="Times New Roman"/>
                <w:szCs w:val="24"/>
                <w:lang w:eastAsia="en-US"/>
              </w:rPr>
            </w:pPr>
            <w:r w:rsidRPr="0031552C">
              <w:rPr>
                <w:rFonts w:ascii="Times New Roman" w:eastAsia="SimSun" w:hAnsi="Times New Roman" w:cs="Times New Roman"/>
                <w:szCs w:val="24"/>
                <w:lang w:eastAsia="en-US"/>
              </w:rPr>
              <w:t>Fdo.:</w:t>
            </w:r>
          </w:p>
          <w:p w14:paraId="24CF673F" w14:textId="77777777" w:rsidR="00CB789F" w:rsidRPr="0031552C" w:rsidRDefault="00CB789F" w:rsidP="00C77D81">
            <w:pPr>
              <w:spacing w:before="120" w:after="240" w:line="360" w:lineRule="auto"/>
              <w:rPr>
                <w:rFonts w:ascii="Times New Roman" w:eastAsia="SimSun" w:hAnsi="Times New Roman" w:cs="Times New Roman"/>
                <w:szCs w:val="24"/>
                <w:lang w:eastAsia="en-US"/>
              </w:rPr>
            </w:pPr>
          </w:p>
        </w:tc>
        <w:tc>
          <w:tcPr>
            <w:tcW w:w="2561" w:type="pct"/>
          </w:tcPr>
          <w:p w14:paraId="43B8B02E" w14:textId="77777777" w:rsidR="00CB789F" w:rsidRDefault="00CB789F" w:rsidP="00C77D81">
            <w:pPr>
              <w:spacing w:before="120" w:after="240" w:line="360" w:lineRule="auto"/>
              <w:rPr>
                <w:rFonts w:ascii="Times New Roman" w:eastAsia="SimSun" w:hAnsi="Times New Roman" w:cs="Times New Roman"/>
                <w:szCs w:val="24"/>
                <w:lang w:eastAsia="en-US"/>
              </w:rPr>
            </w:pPr>
            <w:r w:rsidRPr="0031552C">
              <w:rPr>
                <w:rFonts w:ascii="Times New Roman" w:eastAsia="SimSun" w:hAnsi="Times New Roman" w:cs="Times New Roman"/>
                <w:szCs w:val="24"/>
                <w:lang w:eastAsia="en-US"/>
              </w:rPr>
              <w:t>Fdo.:</w:t>
            </w:r>
          </w:p>
          <w:p w14:paraId="1F4BBBD1" w14:textId="77777777" w:rsidR="00CB789F" w:rsidRPr="0031552C" w:rsidRDefault="00CB789F" w:rsidP="00C77D81">
            <w:pPr>
              <w:spacing w:before="120" w:after="240" w:line="360" w:lineRule="auto"/>
              <w:rPr>
                <w:rFonts w:ascii="Times New Roman" w:eastAsia="SimSun" w:hAnsi="Times New Roman" w:cs="Times New Roman"/>
                <w:szCs w:val="24"/>
                <w:lang w:eastAsia="en-US"/>
              </w:rPr>
            </w:pPr>
          </w:p>
        </w:tc>
      </w:tr>
    </w:tbl>
    <w:p w14:paraId="3B6EE6E3" w14:textId="77777777" w:rsidR="00E46FB0" w:rsidRPr="0031552C" w:rsidRDefault="00E46FB0" w:rsidP="00E46FB0">
      <w:pPr>
        <w:rPr>
          <w:lang w:eastAsia="en-US"/>
        </w:rPr>
      </w:pPr>
    </w:p>
    <w:p w14:paraId="3B6EE6E4" w14:textId="77777777" w:rsidR="00CB0A14" w:rsidRPr="0031552C" w:rsidRDefault="00CB0A14" w:rsidP="00E46FB0">
      <w:pPr>
        <w:rPr>
          <w:lang w:eastAsia="en-US"/>
        </w:rPr>
      </w:pPr>
    </w:p>
    <w:tbl>
      <w:tblPr>
        <w:tblW w:w="459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8"/>
        <w:gridCol w:w="2835"/>
        <w:gridCol w:w="2694"/>
      </w:tblGrid>
      <w:tr w:rsidR="00CB0A14" w:rsidRPr="0031552C" w14:paraId="3B6EE6E8" w14:textId="77777777" w:rsidTr="00CB789F">
        <w:tc>
          <w:tcPr>
            <w:tcW w:w="1636" w:type="pct"/>
          </w:tcPr>
          <w:p w14:paraId="3B6EE6E5" w14:textId="6FF0E590" w:rsidR="00CB0A14" w:rsidRPr="0031552C" w:rsidRDefault="00CB0A14" w:rsidP="00CB0A14">
            <w:pPr>
              <w:snapToGrid w:val="0"/>
              <w:spacing w:before="60" w:after="60" w:line="360" w:lineRule="auto"/>
              <w:jc w:val="center"/>
              <w:rPr>
                <w:rFonts w:ascii="Times New Roman" w:eastAsia="SimSun" w:hAnsi="Times New Roman" w:cs="Times New Roman"/>
                <w:szCs w:val="24"/>
                <w:lang w:eastAsia="en-US"/>
              </w:rPr>
            </w:pPr>
            <w:r w:rsidRPr="0031552C">
              <w:rPr>
                <w:rFonts w:ascii="Times New Roman" w:eastAsia="SimSun" w:hAnsi="Times New Roman" w:cs="Times New Roman"/>
                <w:szCs w:val="24"/>
                <w:lang w:eastAsia="en-US"/>
              </w:rPr>
              <w:t xml:space="preserve">Conforme </w:t>
            </w:r>
            <w:r w:rsidR="00CB789F">
              <w:rPr>
                <w:rFonts w:ascii="Times New Roman" w:eastAsia="SimSun" w:hAnsi="Times New Roman" w:cs="Times New Roman"/>
                <w:szCs w:val="24"/>
                <w:lang w:eastAsia="en-US"/>
              </w:rPr>
              <w:t>Vocal</w:t>
            </w:r>
            <w:r w:rsidRPr="0031552C">
              <w:rPr>
                <w:rFonts w:ascii="Times New Roman" w:eastAsia="SimSun" w:hAnsi="Times New Roman" w:cs="Times New Roman"/>
                <w:szCs w:val="24"/>
                <w:lang w:eastAsia="en-US"/>
              </w:rPr>
              <w:t>:</w:t>
            </w:r>
            <w:r w:rsidRPr="0031552C">
              <w:rPr>
                <w:rFonts w:ascii="Times New Roman" w:eastAsia="SimSun" w:hAnsi="Times New Roman" w:cs="Times New Roman"/>
                <w:szCs w:val="24"/>
                <w:lang w:eastAsia="en-US"/>
              </w:rPr>
              <w:tab/>
            </w:r>
          </w:p>
        </w:tc>
        <w:tc>
          <w:tcPr>
            <w:tcW w:w="1725" w:type="pct"/>
          </w:tcPr>
          <w:p w14:paraId="3B6EE6E6" w14:textId="79814DDE" w:rsidR="00CB0A14" w:rsidRPr="0031552C" w:rsidRDefault="00CB0A14" w:rsidP="00CB0A14">
            <w:pPr>
              <w:snapToGrid w:val="0"/>
              <w:spacing w:before="60" w:after="60" w:line="360" w:lineRule="auto"/>
              <w:jc w:val="center"/>
              <w:rPr>
                <w:rFonts w:ascii="Times New Roman" w:eastAsia="SimSun" w:hAnsi="Times New Roman" w:cs="Times New Roman"/>
                <w:szCs w:val="24"/>
                <w:lang w:eastAsia="en-US"/>
              </w:rPr>
            </w:pPr>
            <w:r w:rsidRPr="0031552C">
              <w:rPr>
                <w:rFonts w:ascii="Times New Roman" w:eastAsia="SimSun" w:hAnsi="Times New Roman" w:cs="Times New Roman"/>
                <w:szCs w:val="24"/>
                <w:lang w:eastAsia="en-US"/>
              </w:rPr>
              <w:t xml:space="preserve">Conforme </w:t>
            </w:r>
            <w:r w:rsidR="00CB789F">
              <w:rPr>
                <w:rFonts w:ascii="Times New Roman" w:eastAsia="SimSun" w:hAnsi="Times New Roman" w:cs="Times New Roman"/>
                <w:szCs w:val="24"/>
                <w:lang w:eastAsia="en-US"/>
              </w:rPr>
              <w:t>Vocal</w:t>
            </w:r>
            <w:r w:rsidRPr="0031552C">
              <w:rPr>
                <w:rFonts w:ascii="Times New Roman" w:eastAsia="SimSun" w:hAnsi="Times New Roman" w:cs="Times New Roman"/>
                <w:szCs w:val="24"/>
                <w:lang w:eastAsia="en-US"/>
              </w:rPr>
              <w:t>:</w:t>
            </w:r>
          </w:p>
        </w:tc>
        <w:tc>
          <w:tcPr>
            <w:tcW w:w="1639" w:type="pct"/>
          </w:tcPr>
          <w:p w14:paraId="3B6EE6E7" w14:textId="7D5FF9DD" w:rsidR="00CB0A14" w:rsidRPr="0031552C" w:rsidRDefault="00CB0A14" w:rsidP="00CB0A14">
            <w:pPr>
              <w:snapToGrid w:val="0"/>
              <w:spacing w:before="60" w:after="60" w:line="360" w:lineRule="auto"/>
              <w:jc w:val="center"/>
              <w:rPr>
                <w:rFonts w:ascii="Times New Roman" w:eastAsia="SimSun" w:hAnsi="Times New Roman" w:cs="Times New Roman"/>
                <w:szCs w:val="24"/>
                <w:lang w:eastAsia="en-US"/>
              </w:rPr>
            </w:pPr>
            <w:r w:rsidRPr="0031552C">
              <w:rPr>
                <w:rFonts w:ascii="Times New Roman" w:eastAsia="SimSun" w:hAnsi="Times New Roman" w:cs="Times New Roman"/>
                <w:szCs w:val="24"/>
                <w:lang w:eastAsia="en-US"/>
              </w:rPr>
              <w:t>Conforme Vocal:</w:t>
            </w:r>
          </w:p>
        </w:tc>
      </w:tr>
      <w:tr w:rsidR="00CB0A14" w:rsidRPr="0031552C" w14:paraId="3B6EE6F2" w14:textId="77777777" w:rsidTr="00CB789F">
        <w:tc>
          <w:tcPr>
            <w:tcW w:w="1636" w:type="pct"/>
          </w:tcPr>
          <w:p w14:paraId="3B6EE6E9" w14:textId="77777777" w:rsidR="00CB0A14" w:rsidRPr="0031552C" w:rsidRDefault="00CB0A14" w:rsidP="00CB0A14">
            <w:pPr>
              <w:snapToGrid w:val="0"/>
              <w:spacing w:before="60" w:after="60" w:line="360" w:lineRule="auto"/>
              <w:rPr>
                <w:rFonts w:ascii="Times New Roman" w:eastAsia="SimSun" w:hAnsi="Times New Roman" w:cs="Times New Roman"/>
                <w:szCs w:val="24"/>
                <w:lang w:eastAsia="en-US"/>
              </w:rPr>
            </w:pPr>
          </w:p>
          <w:p w14:paraId="3B6EE6EA" w14:textId="77777777" w:rsidR="00CB0A14" w:rsidRPr="0031552C" w:rsidRDefault="00CB0A14" w:rsidP="00CB0A14">
            <w:pPr>
              <w:spacing w:before="60" w:after="60" w:line="360" w:lineRule="auto"/>
              <w:rPr>
                <w:rFonts w:ascii="Times New Roman" w:eastAsia="SimSun" w:hAnsi="Times New Roman" w:cs="Times New Roman"/>
                <w:szCs w:val="24"/>
                <w:lang w:eastAsia="en-US"/>
              </w:rPr>
            </w:pPr>
          </w:p>
          <w:p w14:paraId="3B6EE6EB" w14:textId="77777777" w:rsidR="00CB0A14" w:rsidRPr="0031552C" w:rsidRDefault="00CB0A14" w:rsidP="00CB0A14">
            <w:pPr>
              <w:spacing w:before="60" w:after="60" w:line="360" w:lineRule="auto"/>
              <w:rPr>
                <w:rFonts w:ascii="Times New Roman" w:eastAsia="SimSun" w:hAnsi="Times New Roman" w:cs="Times New Roman"/>
                <w:szCs w:val="24"/>
                <w:lang w:eastAsia="en-US"/>
              </w:rPr>
            </w:pPr>
          </w:p>
        </w:tc>
        <w:tc>
          <w:tcPr>
            <w:tcW w:w="1725" w:type="pct"/>
          </w:tcPr>
          <w:p w14:paraId="3B6EE6EC" w14:textId="77777777" w:rsidR="00CB0A14" w:rsidRPr="0031552C" w:rsidRDefault="00CB0A14" w:rsidP="00CB0A14">
            <w:pPr>
              <w:snapToGrid w:val="0"/>
              <w:spacing w:before="60" w:after="60" w:line="360" w:lineRule="auto"/>
              <w:rPr>
                <w:rFonts w:ascii="Times New Roman" w:eastAsia="SimSun" w:hAnsi="Times New Roman" w:cs="Times New Roman"/>
                <w:szCs w:val="24"/>
                <w:lang w:eastAsia="en-US"/>
              </w:rPr>
            </w:pPr>
          </w:p>
          <w:p w14:paraId="3B6EE6ED" w14:textId="77777777" w:rsidR="00CB0A14" w:rsidRPr="0031552C" w:rsidRDefault="00CB0A14" w:rsidP="00CB0A14">
            <w:pPr>
              <w:spacing w:before="60" w:after="60" w:line="360" w:lineRule="auto"/>
              <w:rPr>
                <w:rFonts w:ascii="Times New Roman" w:eastAsia="SimSun" w:hAnsi="Times New Roman" w:cs="Times New Roman"/>
                <w:szCs w:val="24"/>
                <w:lang w:eastAsia="en-US"/>
              </w:rPr>
            </w:pPr>
          </w:p>
          <w:p w14:paraId="3B6EE6EE" w14:textId="77777777" w:rsidR="00CB0A14" w:rsidRPr="0031552C" w:rsidRDefault="00CB0A14" w:rsidP="00CB0A14">
            <w:pPr>
              <w:spacing w:before="60" w:after="60" w:line="360" w:lineRule="auto"/>
              <w:rPr>
                <w:rFonts w:ascii="Times New Roman" w:eastAsia="SimSun" w:hAnsi="Times New Roman" w:cs="Times New Roman"/>
                <w:szCs w:val="24"/>
                <w:lang w:eastAsia="en-US"/>
              </w:rPr>
            </w:pPr>
          </w:p>
        </w:tc>
        <w:tc>
          <w:tcPr>
            <w:tcW w:w="1639" w:type="pct"/>
          </w:tcPr>
          <w:p w14:paraId="3B6EE6EF" w14:textId="77777777" w:rsidR="00CB0A14" w:rsidRPr="0031552C" w:rsidRDefault="00CB0A14" w:rsidP="00CB0A14">
            <w:pPr>
              <w:snapToGrid w:val="0"/>
              <w:spacing w:before="60" w:after="60" w:line="360" w:lineRule="auto"/>
              <w:rPr>
                <w:rFonts w:ascii="Times New Roman" w:eastAsia="SimSun" w:hAnsi="Times New Roman" w:cs="Times New Roman"/>
                <w:szCs w:val="24"/>
                <w:lang w:eastAsia="en-US"/>
              </w:rPr>
            </w:pPr>
          </w:p>
          <w:p w14:paraId="3B6EE6F0" w14:textId="77777777" w:rsidR="00CB0A14" w:rsidRPr="0031552C" w:rsidRDefault="00CB0A14" w:rsidP="00CB0A14">
            <w:pPr>
              <w:spacing w:before="60" w:after="60" w:line="360" w:lineRule="auto"/>
              <w:rPr>
                <w:rFonts w:ascii="Times New Roman" w:eastAsia="SimSun" w:hAnsi="Times New Roman" w:cs="Times New Roman"/>
                <w:szCs w:val="24"/>
                <w:lang w:eastAsia="en-US"/>
              </w:rPr>
            </w:pPr>
          </w:p>
          <w:p w14:paraId="3B6EE6F1" w14:textId="77777777" w:rsidR="00CB0A14" w:rsidRPr="0031552C" w:rsidRDefault="00CB0A14" w:rsidP="00CB0A14">
            <w:pPr>
              <w:spacing w:before="60" w:after="60" w:line="360" w:lineRule="auto"/>
              <w:rPr>
                <w:rFonts w:ascii="Times New Roman" w:eastAsia="SimSun" w:hAnsi="Times New Roman" w:cs="Times New Roman"/>
                <w:szCs w:val="24"/>
                <w:lang w:eastAsia="en-US"/>
              </w:rPr>
            </w:pPr>
          </w:p>
        </w:tc>
      </w:tr>
      <w:tr w:rsidR="00CB0A14" w:rsidRPr="00E46FB0" w14:paraId="3B6EE6F6" w14:textId="77777777" w:rsidTr="00CB789F">
        <w:tc>
          <w:tcPr>
            <w:tcW w:w="1636" w:type="pct"/>
          </w:tcPr>
          <w:p w14:paraId="404D90CD" w14:textId="77777777" w:rsidR="00CB0A14" w:rsidRDefault="00CB0A14" w:rsidP="00E46FB0">
            <w:pPr>
              <w:spacing w:before="120" w:after="240" w:line="360" w:lineRule="auto"/>
              <w:rPr>
                <w:rFonts w:ascii="Times New Roman" w:eastAsia="SimSun" w:hAnsi="Times New Roman" w:cs="Times New Roman"/>
                <w:szCs w:val="24"/>
                <w:lang w:eastAsia="en-US"/>
              </w:rPr>
            </w:pPr>
            <w:r w:rsidRPr="0031552C">
              <w:rPr>
                <w:rFonts w:ascii="Times New Roman" w:eastAsia="SimSun" w:hAnsi="Times New Roman" w:cs="Times New Roman"/>
                <w:szCs w:val="24"/>
                <w:lang w:eastAsia="en-US"/>
              </w:rPr>
              <w:t>Fdo.:</w:t>
            </w:r>
          </w:p>
          <w:p w14:paraId="3B6EE6F3" w14:textId="0CC6C3AE" w:rsidR="00D27263" w:rsidRPr="0031552C" w:rsidRDefault="00D27263" w:rsidP="00E46FB0">
            <w:pPr>
              <w:spacing w:before="120" w:after="240" w:line="360" w:lineRule="auto"/>
              <w:rPr>
                <w:rFonts w:ascii="Times New Roman" w:eastAsia="SimSun" w:hAnsi="Times New Roman" w:cs="Times New Roman"/>
                <w:szCs w:val="24"/>
                <w:lang w:eastAsia="en-US"/>
              </w:rPr>
            </w:pPr>
          </w:p>
        </w:tc>
        <w:tc>
          <w:tcPr>
            <w:tcW w:w="1725" w:type="pct"/>
          </w:tcPr>
          <w:p w14:paraId="1F3126DF" w14:textId="77777777" w:rsidR="00CB0A14" w:rsidRDefault="00CB0A14" w:rsidP="00E46FB0">
            <w:pPr>
              <w:spacing w:before="120" w:after="240" w:line="360" w:lineRule="auto"/>
              <w:rPr>
                <w:rFonts w:ascii="Times New Roman" w:eastAsia="SimSun" w:hAnsi="Times New Roman" w:cs="Times New Roman"/>
                <w:szCs w:val="24"/>
                <w:lang w:eastAsia="en-US"/>
              </w:rPr>
            </w:pPr>
            <w:r w:rsidRPr="0031552C">
              <w:rPr>
                <w:rFonts w:ascii="Times New Roman" w:eastAsia="SimSun" w:hAnsi="Times New Roman" w:cs="Times New Roman"/>
                <w:szCs w:val="24"/>
                <w:lang w:eastAsia="en-US"/>
              </w:rPr>
              <w:t>Fdo.:</w:t>
            </w:r>
          </w:p>
          <w:p w14:paraId="3B6EE6F4" w14:textId="7AB8D0DA" w:rsidR="00D27263" w:rsidRPr="0031552C" w:rsidRDefault="00D27263" w:rsidP="00E46FB0">
            <w:pPr>
              <w:spacing w:before="120" w:after="240" w:line="360" w:lineRule="auto"/>
              <w:rPr>
                <w:rFonts w:ascii="Times New Roman" w:eastAsia="SimSun" w:hAnsi="Times New Roman" w:cs="Times New Roman"/>
                <w:szCs w:val="24"/>
                <w:lang w:eastAsia="en-US"/>
              </w:rPr>
            </w:pPr>
          </w:p>
        </w:tc>
        <w:tc>
          <w:tcPr>
            <w:tcW w:w="1639" w:type="pct"/>
          </w:tcPr>
          <w:p w14:paraId="741607C9" w14:textId="77777777" w:rsidR="00CB0A14" w:rsidRDefault="00CB0A14" w:rsidP="00E46FB0">
            <w:pPr>
              <w:spacing w:before="120" w:after="240" w:line="360" w:lineRule="auto"/>
              <w:rPr>
                <w:rFonts w:ascii="Times New Roman" w:eastAsia="SimSun" w:hAnsi="Times New Roman" w:cs="Times New Roman"/>
                <w:szCs w:val="24"/>
                <w:lang w:eastAsia="en-US"/>
              </w:rPr>
            </w:pPr>
            <w:r w:rsidRPr="0031552C">
              <w:rPr>
                <w:rFonts w:ascii="Times New Roman" w:eastAsia="SimSun" w:hAnsi="Times New Roman" w:cs="Times New Roman"/>
                <w:szCs w:val="24"/>
                <w:lang w:eastAsia="en-US"/>
              </w:rPr>
              <w:t>Fdo.:</w:t>
            </w:r>
          </w:p>
          <w:p w14:paraId="3B6EE6F5" w14:textId="3BACED3D" w:rsidR="00D27263" w:rsidRPr="0031552C" w:rsidRDefault="00D27263" w:rsidP="00E46FB0">
            <w:pPr>
              <w:spacing w:before="120" w:after="240" w:line="360" w:lineRule="auto"/>
              <w:rPr>
                <w:rFonts w:ascii="Times New Roman" w:eastAsia="SimSun" w:hAnsi="Times New Roman" w:cs="Times New Roman"/>
                <w:szCs w:val="24"/>
                <w:lang w:eastAsia="en-US"/>
              </w:rPr>
            </w:pPr>
          </w:p>
        </w:tc>
      </w:tr>
    </w:tbl>
    <w:p w14:paraId="3B6EE707" w14:textId="77777777" w:rsidR="00CB0A14" w:rsidRPr="0031552C" w:rsidRDefault="00CB0A14" w:rsidP="00E46FB0">
      <w:pPr>
        <w:rPr>
          <w:lang w:eastAsia="en-US"/>
        </w:rPr>
      </w:pPr>
    </w:p>
    <w:p w14:paraId="3B6EE709" w14:textId="77777777" w:rsidR="00E46FB0" w:rsidRDefault="00E46FB0" w:rsidP="00E46FB0">
      <w:pPr>
        <w:rPr>
          <w:lang w:eastAsia="en-US"/>
        </w:rPr>
      </w:pPr>
    </w:p>
    <w:p w14:paraId="3B6EE70A" w14:textId="77777777" w:rsidR="00E46FB0" w:rsidRPr="0031552C" w:rsidRDefault="00E46FB0" w:rsidP="00E46FB0">
      <w:pPr>
        <w:rPr>
          <w:lang w:eastAsia="en-US"/>
        </w:rPr>
      </w:pPr>
    </w:p>
    <w:p w14:paraId="3B6EE70B" w14:textId="77777777" w:rsidR="009F0C73" w:rsidRPr="0031552C" w:rsidRDefault="009F0C73" w:rsidP="00E46FB0">
      <w:pPr>
        <w:rPr>
          <w:lang w:eastAsia="en-US"/>
        </w:rPr>
      </w:pPr>
    </w:p>
    <w:p w14:paraId="3B6EE70C" w14:textId="1FB2D2AE" w:rsidR="00CC4575" w:rsidRPr="0031552C" w:rsidRDefault="00CB0A14" w:rsidP="009F0C73">
      <w:pPr>
        <w:spacing w:before="240" w:after="240" w:line="360" w:lineRule="auto"/>
        <w:jc w:val="center"/>
        <w:rPr>
          <w:rFonts w:ascii="Times New Roman" w:eastAsia="SimSun" w:hAnsi="Times New Roman" w:cs="Times New Roman"/>
          <w:szCs w:val="24"/>
          <w:lang w:eastAsia="en-US"/>
        </w:rPr>
      </w:pPr>
      <w:r w:rsidRPr="0031552C">
        <w:rPr>
          <w:rFonts w:ascii="Times New Roman" w:eastAsia="SimSun" w:hAnsi="Times New Roman" w:cs="Times New Roman"/>
          <w:szCs w:val="24"/>
          <w:lang w:eastAsia="en-US"/>
        </w:rPr>
        <w:t xml:space="preserve">Lugar y fecha: Pozuelo de Alarcón, a ____ </w:t>
      </w:r>
      <w:proofErr w:type="spellStart"/>
      <w:r w:rsidRPr="0031552C">
        <w:rPr>
          <w:rFonts w:ascii="Times New Roman" w:eastAsia="SimSun" w:hAnsi="Times New Roman" w:cs="Times New Roman"/>
          <w:szCs w:val="24"/>
          <w:lang w:eastAsia="en-US"/>
        </w:rPr>
        <w:t>de</w:t>
      </w:r>
      <w:proofErr w:type="spellEnd"/>
      <w:r w:rsidRPr="0031552C">
        <w:rPr>
          <w:rFonts w:ascii="Times New Roman" w:eastAsia="SimSun" w:hAnsi="Times New Roman" w:cs="Times New Roman"/>
          <w:szCs w:val="24"/>
          <w:lang w:eastAsia="en-US"/>
        </w:rPr>
        <w:t xml:space="preserve"> ______________ </w:t>
      </w:r>
      <w:proofErr w:type="spellStart"/>
      <w:r w:rsidRPr="0031552C">
        <w:rPr>
          <w:rFonts w:ascii="Times New Roman" w:eastAsia="SimSun" w:hAnsi="Times New Roman" w:cs="Times New Roman"/>
          <w:szCs w:val="24"/>
          <w:lang w:eastAsia="en-US"/>
        </w:rPr>
        <w:t>de</w:t>
      </w:r>
      <w:proofErr w:type="spellEnd"/>
      <w:r w:rsidRPr="0031552C">
        <w:rPr>
          <w:rFonts w:ascii="Times New Roman" w:eastAsia="SimSun" w:hAnsi="Times New Roman" w:cs="Times New Roman"/>
          <w:szCs w:val="24"/>
          <w:lang w:eastAsia="en-US"/>
        </w:rPr>
        <w:t xml:space="preserve"> 20</w:t>
      </w:r>
      <w:r w:rsidR="00742A7D">
        <w:rPr>
          <w:rFonts w:ascii="Times New Roman" w:eastAsia="SimSun" w:hAnsi="Times New Roman" w:cs="Times New Roman"/>
          <w:szCs w:val="24"/>
          <w:lang w:eastAsia="en-US"/>
        </w:rPr>
        <w:t>2</w:t>
      </w:r>
      <w:r w:rsidRPr="0031552C">
        <w:rPr>
          <w:rFonts w:ascii="Times New Roman" w:eastAsia="SimSun" w:hAnsi="Times New Roman" w:cs="Times New Roman"/>
          <w:szCs w:val="24"/>
          <w:lang w:eastAsia="en-US"/>
        </w:rPr>
        <w:t>__</w:t>
      </w:r>
    </w:p>
    <w:p w14:paraId="3B6EE70D" w14:textId="77777777" w:rsidR="00CC4575" w:rsidRPr="0031552C" w:rsidRDefault="00CC4575" w:rsidP="00CB0A14">
      <w:pPr>
        <w:spacing w:before="240" w:after="240" w:line="360" w:lineRule="auto"/>
        <w:rPr>
          <w:rFonts w:ascii="Times New Roman" w:eastAsia="SimSun" w:hAnsi="Times New Roman" w:cs="Times New Roman"/>
          <w:szCs w:val="24"/>
          <w:lang w:eastAsia="en-US"/>
        </w:rPr>
      </w:pPr>
    </w:p>
    <w:p w14:paraId="3B6EE70E" w14:textId="77777777" w:rsidR="00CC4575" w:rsidRPr="0031552C" w:rsidRDefault="00CC4575" w:rsidP="00CB0A14">
      <w:pPr>
        <w:spacing w:before="120" w:after="240" w:line="360" w:lineRule="auto"/>
        <w:jc w:val="center"/>
        <w:rPr>
          <w:rFonts w:ascii="Cambria" w:eastAsia="Times New Roman" w:hAnsi="Cambria" w:cs="Times New Roman"/>
          <w:color w:val="000000"/>
          <w:sz w:val="44"/>
          <w:szCs w:val="44"/>
          <w:lang w:eastAsia="es-ES_tradnl"/>
        </w:rPr>
        <w:sectPr w:rsidR="00CC4575" w:rsidRPr="0031552C" w:rsidSect="00CC69AD">
          <w:type w:val="oddPage"/>
          <w:pgSz w:w="11907" w:h="16840" w:code="9"/>
          <w:pgMar w:top="1304" w:right="1247" w:bottom="1304" w:left="1247" w:header="720" w:footer="720" w:gutter="454"/>
          <w:cols w:space="720"/>
          <w:docGrid w:linePitch="299"/>
        </w:sectPr>
      </w:pPr>
    </w:p>
    <w:p w14:paraId="3B6EE70F" w14:textId="77777777" w:rsidR="00CB0A14" w:rsidRPr="0031552C" w:rsidRDefault="00CB0A14" w:rsidP="00E46FB0">
      <w:pPr>
        <w:rPr>
          <w:lang w:eastAsia="es-ES_tradnl"/>
        </w:rPr>
      </w:pPr>
    </w:p>
    <w:p w14:paraId="3B6EE710" w14:textId="77777777" w:rsidR="00CB0A14" w:rsidRPr="0031552C" w:rsidRDefault="00CB0A14" w:rsidP="00E46FB0">
      <w:pPr>
        <w:rPr>
          <w:lang w:eastAsia="es-ES_tradnl"/>
        </w:rPr>
      </w:pPr>
    </w:p>
    <w:p w14:paraId="3B6EE711" w14:textId="77777777" w:rsidR="00CB0A14" w:rsidRPr="0031552C" w:rsidRDefault="00CB0A14" w:rsidP="00E46FB0">
      <w:pPr>
        <w:rPr>
          <w:lang w:eastAsia="es-ES_tradnl"/>
        </w:rPr>
      </w:pPr>
    </w:p>
    <w:p w14:paraId="3B6EE712" w14:textId="77777777" w:rsidR="00CB0A14" w:rsidRPr="0031552C" w:rsidRDefault="00CB0A14" w:rsidP="00E46FB0">
      <w:pPr>
        <w:rPr>
          <w:lang w:eastAsia="es-ES_tradnl"/>
        </w:rPr>
      </w:pPr>
    </w:p>
    <w:p w14:paraId="3B6EE713" w14:textId="77777777" w:rsidR="00CB0A14" w:rsidRDefault="00CB0A14" w:rsidP="00E46FB0">
      <w:pPr>
        <w:rPr>
          <w:lang w:eastAsia="es-ES_tradnl"/>
        </w:rPr>
      </w:pPr>
    </w:p>
    <w:p w14:paraId="3B6EE714" w14:textId="77777777" w:rsidR="00E46FB0" w:rsidRDefault="00E46FB0" w:rsidP="00E46FB0">
      <w:pPr>
        <w:rPr>
          <w:lang w:eastAsia="es-ES_tradnl"/>
        </w:rPr>
      </w:pPr>
    </w:p>
    <w:p w14:paraId="3B6EE715" w14:textId="77777777" w:rsidR="00E46FB0" w:rsidRDefault="00E46FB0" w:rsidP="00E46FB0">
      <w:pPr>
        <w:rPr>
          <w:lang w:eastAsia="es-ES_tradnl"/>
        </w:rPr>
      </w:pPr>
    </w:p>
    <w:p w14:paraId="3B6EE716" w14:textId="77777777" w:rsidR="00E46FB0" w:rsidRDefault="00E46FB0" w:rsidP="00E46FB0">
      <w:pPr>
        <w:rPr>
          <w:lang w:eastAsia="es-ES_tradnl"/>
        </w:rPr>
      </w:pPr>
    </w:p>
    <w:p w14:paraId="3B6EE717" w14:textId="77777777" w:rsidR="00E46FB0" w:rsidRPr="0031552C" w:rsidRDefault="00E46FB0" w:rsidP="00E46FB0">
      <w:pPr>
        <w:rPr>
          <w:lang w:eastAsia="es-ES_tradnl"/>
        </w:rPr>
      </w:pPr>
    </w:p>
    <w:p w14:paraId="3B6EE718" w14:textId="77777777" w:rsidR="00CB0A14" w:rsidRPr="0031552C" w:rsidRDefault="00CB0A14" w:rsidP="00E46FB0">
      <w:pPr>
        <w:rPr>
          <w:lang w:eastAsia="es-ES_tradnl"/>
        </w:rPr>
      </w:pPr>
    </w:p>
    <w:p w14:paraId="3B6EE719" w14:textId="77777777" w:rsidR="00CB0A14" w:rsidRPr="0031552C" w:rsidRDefault="00CB0A14" w:rsidP="00E46FB0">
      <w:pPr>
        <w:rPr>
          <w:lang w:eastAsia="es-ES_tradnl"/>
        </w:rPr>
      </w:pPr>
    </w:p>
    <w:p w14:paraId="3B6EE71C" w14:textId="77777777" w:rsidR="00E46FB0" w:rsidRPr="00E46FB0" w:rsidRDefault="00E46FB0" w:rsidP="00E46FB0">
      <w:pPr>
        <w:rPr>
          <w:rFonts w:cs="Arial"/>
          <w:sz w:val="28"/>
          <w:szCs w:val="24"/>
          <w:lang w:eastAsia="es-ES_tradnl"/>
        </w:rPr>
      </w:pPr>
    </w:p>
    <w:p w14:paraId="3B6EE71D" w14:textId="77777777" w:rsidR="00E46FB0" w:rsidRPr="00E46FB0" w:rsidRDefault="00E46FB0" w:rsidP="00E46FB0">
      <w:pPr>
        <w:rPr>
          <w:rFonts w:cs="Arial"/>
          <w:sz w:val="28"/>
          <w:szCs w:val="24"/>
          <w:lang w:eastAsia="es-ES_tradnl"/>
        </w:rPr>
        <w:sectPr w:rsidR="00E46FB0" w:rsidRPr="00E46FB0" w:rsidSect="00CC69AD">
          <w:type w:val="oddPage"/>
          <w:pgSz w:w="11907" w:h="16840" w:code="9"/>
          <w:pgMar w:top="1304" w:right="1247" w:bottom="1304" w:left="1247" w:header="720" w:footer="720" w:gutter="454"/>
          <w:cols w:space="720"/>
          <w:docGrid w:linePitch="299"/>
        </w:sectPr>
      </w:pPr>
    </w:p>
    <w:p w14:paraId="3B6EE71E" w14:textId="77777777" w:rsidR="00CB0A14" w:rsidRPr="0031552C" w:rsidRDefault="00CB0A14" w:rsidP="00CB0A14">
      <w:pPr>
        <w:spacing w:before="120" w:after="240" w:line="360" w:lineRule="auto"/>
        <w:jc w:val="right"/>
        <w:rPr>
          <w:rFonts w:ascii="Times New Roman" w:eastAsia="Times New Roman" w:hAnsi="Times New Roman" w:cs="Arial"/>
          <w:i/>
          <w:color w:val="000000"/>
          <w:sz w:val="28"/>
          <w:szCs w:val="24"/>
          <w:lang w:eastAsia="es-ES_tradnl"/>
        </w:rPr>
      </w:pPr>
    </w:p>
    <w:p w14:paraId="3B6EE71F" w14:textId="77777777" w:rsidR="00E46FB0" w:rsidRPr="0031552C" w:rsidRDefault="00E46FB0" w:rsidP="00E46FB0">
      <w:pPr>
        <w:rPr>
          <w:lang w:eastAsia="es-ES_tradnl"/>
        </w:rPr>
      </w:pPr>
    </w:p>
    <w:p w14:paraId="3B6EE720" w14:textId="77777777" w:rsidR="00E46FB0" w:rsidRPr="0031552C" w:rsidRDefault="00E46FB0" w:rsidP="00E46FB0">
      <w:pPr>
        <w:rPr>
          <w:lang w:eastAsia="es-ES_tradnl"/>
        </w:rPr>
      </w:pPr>
    </w:p>
    <w:p w14:paraId="3B6EE721" w14:textId="77777777" w:rsidR="00E46FB0" w:rsidRPr="0031552C" w:rsidRDefault="00E46FB0" w:rsidP="00E46FB0">
      <w:pPr>
        <w:rPr>
          <w:lang w:eastAsia="es-ES_tradnl"/>
        </w:rPr>
      </w:pPr>
    </w:p>
    <w:p w14:paraId="3B6EE722" w14:textId="77777777" w:rsidR="00E46FB0" w:rsidRPr="0031552C" w:rsidRDefault="00E46FB0" w:rsidP="00E46FB0">
      <w:pPr>
        <w:rPr>
          <w:lang w:eastAsia="es-ES_tradnl"/>
        </w:rPr>
      </w:pPr>
    </w:p>
    <w:p w14:paraId="3B6EE723" w14:textId="77777777" w:rsidR="00E46FB0" w:rsidRDefault="00E46FB0" w:rsidP="00E46FB0">
      <w:pPr>
        <w:rPr>
          <w:lang w:eastAsia="es-ES_tradnl"/>
        </w:rPr>
      </w:pPr>
    </w:p>
    <w:p w14:paraId="3B6EE724" w14:textId="77777777" w:rsidR="00E46FB0" w:rsidRDefault="00E46FB0" w:rsidP="00E46FB0">
      <w:pPr>
        <w:rPr>
          <w:lang w:eastAsia="es-ES_tradnl"/>
        </w:rPr>
      </w:pPr>
    </w:p>
    <w:p w14:paraId="3B6EE725" w14:textId="77777777" w:rsidR="00E46FB0" w:rsidRDefault="00E46FB0" w:rsidP="00E46FB0">
      <w:pPr>
        <w:rPr>
          <w:lang w:eastAsia="es-ES_tradnl"/>
        </w:rPr>
      </w:pPr>
    </w:p>
    <w:p w14:paraId="3B6EE726" w14:textId="77777777" w:rsidR="00E46FB0" w:rsidRDefault="00E46FB0" w:rsidP="00E46FB0">
      <w:pPr>
        <w:rPr>
          <w:lang w:eastAsia="es-ES_tradnl"/>
        </w:rPr>
      </w:pPr>
    </w:p>
    <w:p w14:paraId="3B6EE727" w14:textId="77777777" w:rsidR="00E46FB0" w:rsidRPr="0031552C" w:rsidRDefault="00E46FB0" w:rsidP="00E46FB0">
      <w:pPr>
        <w:rPr>
          <w:lang w:eastAsia="es-ES_tradnl"/>
        </w:rPr>
      </w:pPr>
    </w:p>
    <w:p w14:paraId="3B6EE728" w14:textId="77777777" w:rsidR="00E46FB0" w:rsidRPr="0031552C" w:rsidRDefault="00E46FB0" w:rsidP="00E46FB0">
      <w:pPr>
        <w:rPr>
          <w:lang w:eastAsia="es-ES_tradnl"/>
        </w:rPr>
      </w:pPr>
    </w:p>
    <w:p w14:paraId="3B6EE729" w14:textId="77777777" w:rsidR="00E46FB0" w:rsidRPr="0031552C" w:rsidRDefault="00E46FB0" w:rsidP="00E46FB0">
      <w:pPr>
        <w:rPr>
          <w:lang w:eastAsia="es-ES_tradnl"/>
        </w:rPr>
      </w:pPr>
    </w:p>
    <w:p w14:paraId="3B6EE72C" w14:textId="77777777" w:rsidR="00E46FB0" w:rsidRPr="00E46FB0" w:rsidRDefault="00E46FB0" w:rsidP="00E46FB0">
      <w:pPr>
        <w:rPr>
          <w:lang w:eastAsia="es-ES_tradnl"/>
        </w:rPr>
      </w:pPr>
    </w:p>
    <w:p w14:paraId="3B6EE72D" w14:textId="77777777" w:rsidR="00E46FB0" w:rsidRPr="00E46FB0" w:rsidRDefault="00E46FB0" w:rsidP="00E46FB0">
      <w:pPr>
        <w:rPr>
          <w:lang w:eastAsia="es-ES_tradnl"/>
        </w:rPr>
        <w:sectPr w:rsidR="00E46FB0" w:rsidRPr="00E46FB0" w:rsidSect="00CC69AD">
          <w:type w:val="oddPage"/>
          <w:pgSz w:w="11907" w:h="16840" w:code="9"/>
          <w:pgMar w:top="1304" w:right="1247" w:bottom="1304" w:left="1247" w:header="720" w:footer="720" w:gutter="454"/>
          <w:cols w:space="720"/>
          <w:docGrid w:linePitch="299"/>
        </w:sectPr>
      </w:pPr>
    </w:p>
    <w:p w14:paraId="3B6EE72E" w14:textId="77777777" w:rsidR="00CB0A14" w:rsidRPr="0031552C" w:rsidRDefault="00CB0A14" w:rsidP="00CB0A14">
      <w:pPr>
        <w:spacing w:before="120" w:after="240" w:line="360" w:lineRule="auto"/>
        <w:jc w:val="right"/>
        <w:rPr>
          <w:rFonts w:ascii="Times New Roman" w:eastAsia="Times New Roman" w:hAnsi="Times New Roman" w:cs="Arial"/>
          <w:i/>
          <w:color w:val="000000"/>
          <w:sz w:val="28"/>
          <w:szCs w:val="24"/>
          <w:lang w:eastAsia="es-ES_tradnl"/>
        </w:rPr>
      </w:pPr>
    </w:p>
    <w:p w14:paraId="3B6EE72F" w14:textId="77777777" w:rsidR="00CB0A14" w:rsidRPr="0031552C" w:rsidRDefault="00CB0A14" w:rsidP="004F0299">
      <w:pPr>
        <w:spacing w:after="120" w:line="360" w:lineRule="auto"/>
        <w:rPr>
          <w:rFonts w:asciiTheme="majorHAnsi" w:eastAsiaTheme="majorEastAsia" w:hAnsiTheme="majorHAnsi" w:cstheme="majorBidi"/>
          <w:color w:val="002060"/>
          <w:sz w:val="56"/>
          <w:szCs w:val="56"/>
        </w:rPr>
      </w:pPr>
      <w:r w:rsidRPr="0031552C">
        <w:rPr>
          <w:rFonts w:asciiTheme="majorHAnsi" w:eastAsiaTheme="majorEastAsia" w:hAnsiTheme="majorHAnsi" w:cstheme="majorBidi"/>
          <w:color w:val="002060"/>
          <w:sz w:val="56"/>
          <w:szCs w:val="56"/>
        </w:rPr>
        <w:t>Agradecimientos</w:t>
      </w:r>
    </w:p>
    <w:p w14:paraId="3B6EE732" w14:textId="77777777" w:rsidR="00CB0A14" w:rsidRPr="0031552C" w:rsidRDefault="00CB0A14" w:rsidP="004F0299">
      <w:pPr>
        <w:rPr>
          <w:rFonts w:ascii="Times New Roman" w:eastAsia="Cambria" w:hAnsi="Times New Roman" w:cs="Times New Roman"/>
          <w:szCs w:val="24"/>
          <w:lang w:eastAsia="es-ES_tradnl"/>
        </w:rPr>
      </w:pPr>
    </w:p>
    <w:p w14:paraId="3B6EE733" w14:textId="77777777" w:rsidR="00CC4575" w:rsidRPr="0031552C" w:rsidRDefault="00CC4575" w:rsidP="004F0299">
      <w:pPr>
        <w:rPr>
          <w:rFonts w:ascii="Times New Roman" w:eastAsia="Cambria" w:hAnsi="Times New Roman" w:cs="Times New Roman"/>
          <w:szCs w:val="24"/>
          <w:lang w:eastAsia="es-ES_tradnl"/>
        </w:rPr>
        <w:sectPr w:rsidR="00CC4575" w:rsidRPr="0031552C" w:rsidSect="00CC69AD">
          <w:type w:val="oddPage"/>
          <w:pgSz w:w="11907" w:h="16840" w:code="9"/>
          <w:pgMar w:top="1304" w:right="1247" w:bottom="1304" w:left="1247" w:header="720" w:footer="720" w:gutter="454"/>
          <w:cols w:space="720"/>
          <w:docGrid w:linePitch="299"/>
        </w:sectPr>
      </w:pPr>
    </w:p>
    <w:p w14:paraId="3B6EE734" w14:textId="77777777" w:rsidR="00CB0A14" w:rsidRPr="0031552C" w:rsidRDefault="00CB0A14" w:rsidP="004F0299">
      <w:pPr>
        <w:spacing w:after="120" w:line="360" w:lineRule="auto"/>
        <w:rPr>
          <w:rFonts w:ascii="Cambria" w:eastAsia="Cambria" w:hAnsi="Cambria" w:cs="Times New Roman"/>
          <w:color w:val="002060"/>
          <w:sz w:val="36"/>
          <w:szCs w:val="36"/>
          <w:lang w:eastAsia="en-US"/>
        </w:rPr>
      </w:pPr>
      <w:r w:rsidRPr="0031552C">
        <w:rPr>
          <w:rFonts w:asciiTheme="majorHAnsi" w:eastAsiaTheme="majorEastAsia" w:hAnsiTheme="majorHAnsi" w:cstheme="majorBidi"/>
          <w:color w:val="002060"/>
          <w:sz w:val="56"/>
          <w:szCs w:val="56"/>
        </w:rPr>
        <w:lastRenderedPageBreak/>
        <w:t>Resumen</w:t>
      </w:r>
    </w:p>
    <w:p w14:paraId="3B6EE735" w14:textId="751EAA7A" w:rsidR="00CB0A14" w:rsidRPr="00114606" w:rsidRDefault="00CB0A14" w:rsidP="004F0299">
      <w:pPr>
        <w:rPr>
          <w:color w:val="1B587C" w:themeColor="accent3"/>
          <w:lang w:eastAsia="es-ES"/>
        </w:rPr>
      </w:pPr>
      <w:r w:rsidRPr="00445411">
        <w:rPr>
          <w:lang w:eastAsia="es-ES"/>
        </w:rPr>
        <w:t>El presente Proyecto Final de Grado describe el diseño e implementación de un sistema de monitorización de salud en tiempo real para infraestructura de tecnología de operaciones (OT) industrial, desarrollado en colaboración con GEA Process Engineering. La infraestructura tecnológica de las instalaciones industriales de GEA —servidores Windows, hipervisores VMware ESXi con máquinas virtuales, y controladores lógicos programables (PLC) de la familia Siemens S7— carecía de un sistema unificado de supervisión de su estado. El diagnóstico ante un incidente era manual y reactivo, limitando la capacidad de detección temprana de degradaciones. El sistema desarrollado adopta una arquitectura de microservicios contenedorizados mediante Docker Compose, con agentes Python independientes por protocolo de comunicación: SNMP y WinRM para servidores Windows, la API vSphere para entornos VMware, y OPC UA con S7Comm como fallback para PLCs Siemens. Todas las métricas se almacenan en InfluxDB 2.7 y se visualizan en Grafana mediante dashboards provisionados automáticamente. Una API REST desarrollada con FastAPI permite la integración dinámica con la plataforma interna de GEA y la gestión de targets de monitorización sin necesidad de reiniciar el sistema.</w:t>
      </w:r>
      <w:r w:rsidR="00600C01">
        <w:rPr>
          <w:lang w:eastAsia="es-ES"/>
        </w:rPr>
      </w:r>
      <w:r w:rsidRPr="00445411">
        <w:rPr>
          <w:lang w:eastAsia="es-ES"/>
        </w:rPr>
      </w:r>
      <w:r w:rsidR="00CB789F">
        <w:rPr>
          <w:lang w:eastAsia="es-ES"/>
        </w:rPr>
      </w:r>
      <w:r w:rsidR="00DF7259">
        <w:rPr>
          <w:lang w:eastAsia="es-ES"/>
        </w:rPr>
      </w:r>
      <w:r w:rsidR="00CB789F">
        <w:rPr>
          <w:lang w:eastAsia="es-ES"/>
        </w:rPr>
      </w:r>
      <w:r w:rsidR="00E8476A">
        <w:rPr>
          <w:lang w:eastAsia="es-ES"/>
        </w:rPr>
      </w:r>
      <w:r w:rsidR="00CB789F">
        <w:rPr>
          <w:lang w:eastAsia="es-ES"/>
        </w:rPr>
      </w:r>
      <w:r w:rsidRPr="00253FEB">
        <w:rPr>
          <w:lang w:eastAsia="es-ES"/>
        </w:rPr>
      </w:r>
      <w:r w:rsidR="00172E42" w:rsidRPr="00253FEB">
        <w:rPr>
          <w:lang w:eastAsia="es-ES"/>
        </w:rPr>
      </w:r>
      <w:r w:rsidR="00A3155A" w:rsidRPr="00253FEB">
        <w:rPr>
          <w:color w:val="000000" w:themeColor="text1"/>
          <w:lang w:eastAsia="es-ES"/>
        </w:rPr>
      </w:r>
      <w:r w:rsidR="00253FEB">
        <w:rPr>
          <w:color w:val="000000" w:themeColor="text1"/>
          <w:lang w:eastAsia="es-ES"/>
        </w:rPr>
      </w:r>
      <w:r w:rsidR="003D66D1">
        <w:rPr>
          <w:color w:val="000000" w:themeColor="text1"/>
          <w:lang w:eastAsia="es-ES"/>
        </w:rPr>
      </w:r>
      <w:r w:rsidR="00253FEB">
        <w:rPr>
          <w:color w:val="000000" w:themeColor="text1"/>
          <w:lang w:eastAsia="es-ES"/>
        </w:rPr>
      </w:r>
      <w:r w:rsidR="00C96BF3" w:rsidRPr="00253FEB">
        <w:rPr>
          <w:color w:val="000000" w:themeColor="text1"/>
          <w:lang w:eastAsia="es-ES"/>
        </w:rPr>
      </w:r>
      <w:r w:rsidR="00114606" w:rsidRPr="00253FEB">
        <w:rPr>
          <w:color w:val="000000" w:themeColor="text1"/>
          <w:lang w:eastAsia="es-ES"/>
        </w:rPr>
      </w:r>
      <w:r w:rsidR="00172E42" w:rsidRPr="00253FEB">
        <w:rPr>
          <w:color w:val="000000" w:themeColor="text1"/>
          <w:lang w:eastAsia="es-ES"/>
        </w:rPr>
      </w:r>
      <w:r w:rsidR="00C96BF3" w:rsidRPr="00253FEB">
        <w:rPr>
          <w:color w:val="000000" w:themeColor="text1"/>
          <w:lang w:eastAsia="es-ES"/>
        </w:rPr>
      </w:r>
      <w:r w:rsidR="002A352A" w:rsidRPr="00253FEB">
        <w:rPr>
          <w:color w:val="000000" w:themeColor="text1"/>
          <w:lang w:eastAsia="es-ES"/>
        </w:rPr>
      </w:r>
      <w:r w:rsidR="002A352A" w:rsidRPr="00253FEB">
        <w:rPr>
          <w:color w:val="000000" w:themeColor="text1"/>
          <w:lang w:eastAsia="es-ES"/>
        </w:rPr>
      </w:r>
      <w:r w:rsidR="00172E42" w:rsidRPr="00253FEB">
        <w:rPr>
          <w:color w:val="000000" w:themeColor="text1"/>
          <w:lang w:eastAsia="es-ES"/>
        </w:rPr>
      </w:r>
    </w:p>
    <w:p w14:paraId="3B6EE736" w14:textId="77777777" w:rsidR="00CB0A14" w:rsidRPr="00A652ED" w:rsidRDefault="00CB0A14" w:rsidP="00A652ED">
      <w:pPr>
        <w:rPr>
          <w:rFonts w:asciiTheme="majorHAnsi" w:hAnsiTheme="majorHAnsi" w:cstheme="majorHAnsi"/>
          <w:sz w:val="40"/>
          <w:szCs w:val="40"/>
        </w:rPr>
      </w:pPr>
      <w:r w:rsidRPr="00A652ED">
        <w:rPr>
          <w:rFonts w:asciiTheme="majorHAnsi" w:hAnsiTheme="majorHAnsi" w:cstheme="majorHAnsi"/>
          <w:sz w:val="40"/>
          <w:szCs w:val="40"/>
        </w:rPr>
        <w:t>Palabras claves</w:t>
      </w:r>
    </w:p>
    <w:p w14:paraId="3B6EE737" w14:textId="77777777" w:rsidR="00CB0A14" w:rsidRPr="0031552C" w:rsidRDefault="00CB0A14" w:rsidP="00CC4575">
      <w:pPr>
        <w:rPr>
          <w:lang w:eastAsia="es-ES"/>
        </w:rPr>
      </w:pPr>
      <w:r w:rsidRPr="00445411">
        <w:rPr>
          <w:lang w:eastAsia="es-ES"/>
        </w:rPr>
        <w:t>Monitorización OT, infraestructura industrial, Industria 4.0, OPC UA, Siemens S7, SNMP, InfluxDB, Grafana, Docker, microservicios.</w:t>
      </w:r>
    </w:p>
    <w:p w14:paraId="3B6EE738" w14:textId="77777777" w:rsidR="00CB0A14" w:rsidRPr="001355B4" w:rsidRDefault="00CB0A14" w:rsidP="00CC4575">
      <w:pPr>
        <w:spacing w:before="480" w:after="120" w:line="360" w:lineRule="auto"/>
        <w:rPr>
          <w:rFonts w:asciiTheme="majorHAnsi" w:eastAsiaTheme="majorEastAsia" w:hAnsiTheme="majorHAnsi" w:cstheme="majorBidi"/>
          <w:color w:val="002060"/>
          <w:sz w:val="56"/>
          <w:szCs w:val="56"/>
          <w:lang w:val="en-US"/>
        </w:rPr>
      </w:pPr>
      <w:r w:rsidRPr="001355B4">
        <w:rPr>
          <w:rFonts w:asciiTheme="majorHAnsi" w:eastAsiaTheme="majorEastAsia" w:hAnsiTheme="majorHAnsi" w:cstheme="majorBidi"/>
          <w:color w:val="002060"/>
          <w:sz w:val="56"/>
          <w:szCs w:val="56"/>
          <w:lang w:val="en-US"/>
        </w:rPr>
        <w:t>Abstract</w:t>
      </w:r>
    </w:p>
    <w:p w14:paraId="3B6EE739" w14:textId="27B46F00" w:rsidR="00CB0A14" w:rsidRDefault="00CB0A14" w:rsidP="00CC4575">
      <w:pPr>
        <w:rPr>
          <w:lang w:val="en-US" w:eastAsia="es-ES"/>
        </w:rPr>
      </w:pPr>
      <w:r w:rsidRPr="001355B4">
        <w:rPr>
          <w:lang w:val="en-US" w:eastAsia="es-ES"/>
        </w:rPr>
        <w:t>This Final Degree Project describes the design and implementation of a real-time health monitoring system for industrial Operational Technology (OT) infrastructure, developed in collaboration with GEA Process Engineering. The technological infrastructure of GEA's industrial facilities — Windows servers, VMware ESXi hypervisors with virtual machines, and Siemens S7 family Programmable Logic Controllers (PLCs) — lacked a unified system for monitoring their operational status. Incident diagnosis was manual and reactive, limiting the ability to detect gradual performance degradation before failures occurred. The developed system adopts a containerized microservices architecture using Docker Compose, with independent Python agents per communication protocol: SNMP and WinRM for Windows servers, the vSphere API for VMware environments, and OPC UA with S7Comm fallback for Siemens PLCs. All metrics are stored in InfluxDB 2.7 and visualized in Grafana through automatically provisioned dashboards. A REST API developed with FastAPI enables dynamic integration with GEA's internal platform and runtime management of monitoring targets without system restarts.</w:t>
      </w:r>
      <w:r w:rsidR="00CB789F">
        <w:rPr>
          <w:lang w:val="en-US" w:eastAsia="es-ES"/>
        </w:rPr>
      </w:r>
      <w:r w:rsidRPr="001355B4">
        <w:rPr>
          <w:lang w:val="en-US" w:eastAsia="es-ES"/>
        </w:rPr>
      </w:r>
    </w:p>
    <w:p w14:paraId="3B6EE73A" w14:textId="77777777" w:rsidR="00CB0A14" w:rsidRPr="001355B4" w:rsidRDefault="00CB0A14" w:rsidP="00A652ED">
      <w:pPr>
        <w:rPr>
          <w:lang w:val="en-US"/>
        </w:rPr>
      </w:pPr>
      <w:r w:rsidRPr="006B7F5C">
        <w:rPr>
          <w:rFonts w:asciiTheme="majorHAnsi" w:hAnsiTheme="majorHAnsi" w:cstheme="majorHAnsi"/>
          <w:sz w:val="40"/>
          <w:szCs w:val="40"/>
          <w:lang w:val="en-US"/>
        </w:rPr>
        <w:t>Keywords</w:t>
      </w:r>
    </w:p>
    <w:p w14:paraId="3B6EE73B" w14:textId="77777777" w:rsidR="00CB0A14" w:rsidRPr="001355B4" w:rsidRDefault="00CB0A14" w:rsidP="00CC4575">
      <w:pPr>
        <w:rPr>
          <w:lang w:val="en-US" w:eastAsia="es-ES"/>
        </w:rPr>
      </w:pPr>
      <w:r w:rsidRPr="001355B4">
        <w:rPr>
          <w:lang w:val="en-US" w:eastAsia="es-ES"/>
        </w:rPr>
        <w:t>OT monitoring, industrial infrastructure, Industry 4.0, OPC UA, Siemens S7, SNMP, InfluxDB, Grafana, Docker, microservices.</w:t>
      </w:r>
    </w:p>
    <w:p w14:paraId="3B6EE73C" w14:textId="77777777" w:rsidR="00CB0A14" w:rsidRPr="001355B4" w:rsidRDefault="00CB0A14" w:rsidP="00CC4575">
      <w:pPr>
        <w:rPr>
          <w:rFonts w:ascii="Calibri Light" w:hAnsi="Calibri Light"/>
          <w:color w:val="000000"/>
          <w:lang w:val="en-US"/>
        </w:rPr>
      </w:pPr>
    </w:p>
    <w:p w14:paraId="3B6EE73D" w14:textId="77777777" w:rsidR="00CB0A14" w:rsidRPr="001355B4" w:rsidRDefault="00CB0A14" w:rsidP="00CC4575">
      <w:pPr>
        <w:rPr>
          <w:rFonts w:ascii="Calibri Light" w:hAnsi="Calibri Light"/>
          <w:color w:val="000000"/>
          <w:lang w:val="en-US"/>
        </w:rPr>
      </w:pPr>
    </w:p>
    <w:p w14:paraId="3B6EE73E" w14:textId="77777777" w:rsidR="00CB0A14" w:rsidRPr="001355B4" w:rsidRDefault="00CB0A14" w:rsidP="00CC4575">
      <w:pPr>
        <w:rPr>
          <w:rFonts w:ascii="Calibri Light" w:hAnsi="Calibri Light"/>
          <w:color w:val="000000"/>
          <w:lang w:val="en-US"/>
        </w:rPr>
        <w:sectPr w:rsidR="00CB0A14" w:rsidRPr="001355B4" w:rsidSect="00CC69AD">
          <w:type w:val="oddPage"/>
          <w:pgSz w:w="11907" w:h="16840" w:code="9"/>
          <w:pgMar w:top="1304" w:right="1247" w:bottom="1304" w:left="1247" w:header="720" w:footer="720" w:gutter="454"/>
          <w:cols w:space="720"/>
          <w:docGrid w:linePitch="299"/>
        </w:sectPr>
      </w:pPr>
    </w:p>
    <w:p w14:paraId="3B6EE73F" w14:textId="77777777" w:rsidR="00CB0A14" w:rsidRPr="0031552C" w:rsidRDefault="0067575B" w:rsidP="0067575B">
      <w:pPr>
        <w:pStyle w:val="Ttulo"/>
        <w:rPr>
          <w:color w:val="002060"/>
        </w:rPr>
      </w:pPr>
      <w:r w:rsidRPr="0031552C">
        <w:rPr>
          <w:color w:val="002060"/>
        </w:rPr>
        <w:lastRenderedPageBreak/>
        <w:t>Índice de Contenidos</w:t>
      </w:r>
    </w:p>
    <w:p w14:paraId="3B6EE740" w14:textId="77777777" w:rsidR="0067575B" w:rsidRPr="0031552C" w:rsidRDefault="0067575B" w:rsidP="0067575B"/>
    <w:p w14:paraId="6591624C" w14:textId="4B0650D9" w:rsidR="00413D2D" w:rsidRDefault="00A32323">
      <w:pPr>
        <w:pStyle w:val="TDC1"/>
        <w:rPr>
          <w:rFonts w:asciiTheme="minorHAnsi" w:eastAsiaTheme="minorEastAsia" w:hAnsiTheme="minorHAnsi" w:cstheme="minorBidi"/>
          <w:b w:val="0"/>
          <w:color w:val="auto"/>
          <w:kern w:val="2"/>
          <w:sz w:val="24"/>
          <w:szCs w:val="24"/>
          <w:lang w:eastAsia="es-ES"/>
          <w14:ligatures w14:val="standardContextual"/>
        </w:rPr>
      </w:pPr>
      <w:r w:rsidRPr="0031552C">
        <w:rPr>
          <w:noProof w:val="0"/>
        </w:rPr>
        <w:fldChar w:fldCharType="begin"/>
      </w:r>
      <w:r w:rsidRPr="0031552C">
        <w:rPr>
          <w:noProof w:val="0"/>
        </w:rPr>
        <w:instrText xml:space="preserve"> TOC \o "1-3" \h \z \u </w:instrText>
      </w:r>
      <w:r w:rsidRPr="0031552C">
        <w:rPr>
          <w:noProof w:val="0"/>
        </w:rPr>
        <w:fldChar w:fldCharType="separate"/>
      </w:r>
      <w:hyperlink w:anchor="_Toc222131200" w:history="1">
        <w:r w:rsidR="00413D2D" w:rsidRPr="00E9025B">
          <w:rPr>
            <w:rStyle w:val="Hipervnculo"/>
          </w:rPr>
          <w:t>1.</w:t>
        </w:r>
        <w:r w:rsidR="00413D2D">
          <w:rPr>
            <w:rFonts w:asciiTheme="minorHAnsi" w:eastAsiaTheme="minorEastAsia" w:hAnsiTheme="minorHAnsi" w:cstheme="minorBidi"/>
            <w:b w:val="0"/>
            <w:color w:val="auto"/>
            <w:kern w:val="2"/>
            <w:sz w:val="24"/>
            <w:szCs w:val="24"/>
            <w:lang w:eastAsia="es-ES"/>
            <w14:ligatures w14:val="standardContextual"/>
          </w:rPr>
          <w:tab/>
        </w:r>
        <w:r w:rsidR="00413D2D" w:rsidRPr="00E9025B">
          <w:rPr>
            <w:rStyle w:val="Hipervnculo"/>
          </w:rPr>
          <w:t>Introducción</w:t>
        </w:r>
        <w:r w:rsidR="00413D2D">
          <w:rPr>
            <w:webHidden/>
          </w:rPr>
          <w:tab/>
        </w:r>
        <w:r w:rsidR="00413D2D">
          <w:rPr>
            <w:webHidden/>
          </w:rPr>
          <w:fldChar w:fldCharType="begin"/>
        </w:r>
        <w:r w:rsidR="00413D2D">
          <w:rPr>
            <w:webHidden/>
          </w:rPr>
          <w:instrText xml:space="preserve"> PAGEREF _Toc222131200 \h </w:instrText>
        </w:r>
        <w:r w:rsidR="00413D2D">
          <w:rPr>
            <w:webHidden/>
          </w:rPr>
        </w:r>
        <w:r w:rsidR="00413D2D">
          <w:rPr>
            <w:webHidden/>
          </w:rPr>
          <w:fldChar w:fldCharType="separate"/>
        </w:r>
        <w:r w:rsidR="00413D2D">
          <w:rPr>
            <w:webHidden/>
          </w:rPr>
          <w:t>1</w:t>
        </w:r>
        <w:r w:rsidR="00413D2D">
          <w:rPr>
            <w:webHidden/>
          </w:rPr>
          <w:fldChar w:fldCharType="end"/>
        </w:r>
      </w:hyperlink>
    </w:p>
    <w:p w14:paraId="1574E011" w14:textId="7624DEF7" w:rsidR="00413D2D" w:rsidRDefault="00413D2D">
      <w:pPr>
        <w:pStyle w:val="TDC2"/>
        <w:rPr>
          <w:noProof/>
          <w:kern w:val="2"/>
          <w:szCs w:val="24"/>
          <w:lang w:eastAsia="es-ES"/>
          <w14:ligatures w14:val="standardContextual"/>
        </w:rPr>
      </w:pPr>
      <w:hyperlink w:anchor="_Toc222131201" w:history="1">
        <w:r w:rsidRPr="00E9025B">
          <w:rPr>
            <w:rStyle w:val="Hipervnculo"/>
            <w:noProof/>
          </w:rPr>
          <w:t>1.1.</w:t>
        </w:r>
        <w:r>
          <w:rPr>
            <w:noProof/>
            <w:kern w:val="2"/>
            <w:szCs w:val="24"/>
            <w:lang w:eastAsia="es-ES"/>
            <w14:ligatures w14:val="standardContextual"/>
          </w:rPr>
          <w:tab/>
        </w:r>
        <w:r w:rsidRPr="00E9025B">
          <w:rPr>
            <w:rStyle w:val="Hipervnculo"/>
            <w:noProof/>
          </w:rPr>
          <w:t>Contexto y Justificación del Proyecto</w:t>
        </w:r>
        <w:r>
          <w:rPr>
            <w:noProof/>
            <w:webHidden/>
          </w:rPr>
          <w:tab/>
        </w:r>
        <w:r>
          <w:rPr>
            <w:noProof/>
            <w:webHidden/>
          </w:rPr>
          <w:fldChar w:fldCharType="begin"/>
        </w:r>
        <w:r>
          <w:rPr>
            <w:noProof/>
            <w:webHidden/>
          </w:rPr>
          <w:instrText xml:space="preserve"> PAGEREF _Toc222131201 \h </w:instrText>
        </w:r>
        <w:r>
          <w:rPr>
            <w:noProof/>
            <w:webHidden/>
          </w:rPr>
        </w:r>
        <w:r>
          <w:rPr>
            <w:noProof/>
            <w:webHidden/>
          </w:rPr>
          <w:fldChar w:fldCharType="separate"/>
        </w:r>
        <w:r>
          <w:rPr>
            <w:noProof/>
            <w:webHidden/>
          </w:rPr>
          <w:t>1</w:t>
        </w:r>
        <w:r>
          <w:rPr>
            <w:noProof/>
            <w:webHidden/>
          </w:rPr>
          <w:fldChar w:fldCharType="end"/>
        </w:r>
      </w:hyperlink>
    </w:p>
    <w:p w14:paraId="3FC4B994" w14:textId="05610AAE" w:rsidR="00413D2D" w:rsidRDefault="00413D2D">
      <w:pPr>
        <w:pStyle w:val="TDC2"/>
        <w:rPr>
          <w:noProof/>
          <w:kern w:val="2"/>
          <w:szCs w:val="24"/>
          <w:lang w:eastAsia="es-ES"/>
          <w14:ligatures w14:val="standardContextual"/>
        </w:rPr>
      </w:pPr>
      <w:hyperlink w:anchor="_Toc222131202" w:history="1">
        <w:r w:rsidRPr="00E9025B">
          <w:rPr>
            <w:rStyle w:val="Hipervnculo"/>
            <w:noProof/>
          </w:rPr>
          <w:t>1.2.</w:t>
        </w:r>
        <w:r>
          <w:rPr>
            <w:noProof/>
            <w:kern w:val="2"/>
            <w:szCs w:val="24"/>
            <w:lang w:eastAsia="es-ES"/>
            <w14:ligatures w14:val="standardContextual"/>
          </w:rPr>
          <w:tab/>
        </w:r>
        <w:r w:rsidRPr="00E9025B">
          <w:rPr>
            <w:rStyle w:val="Hipervnculo"/>
            <w:noProof/>
          </w:rPr>
          <w:t>Objetivos</w:t>
        </w:r>
        <w:r>
          <w:rPr>
            <w:noProof/>
            <w:webHidden/>
          </w:rPr>
          <w:tab/>
        </w:r>
        <w:r>
          <w:rPr>
            <w:noProof/>
            <w:webHidden/>
          </w:rPr>
          <w:fldChar w:fldCharType="begin"/>
        </w:r>
        <w:r>
          <w:rPr>
            <w:noProof/>
            <w:webHidden/>
          </w:rPr>
          <w:instrText xml:space="preserve"> PAGEREF _Toc222131202 \h </w:instrText>
        </w:r>
        <w:r>
          <w:rPr>
            <w:noProof/>
            <w:webHidden/>
          </w:rPr>
        </w:r>
        <w:r>
          <w:rPr>
            <w:noProof/>
            <w:webHidden/>
          </w:rPr>
          <w:fldChar w:fldCharType="separate"/>
        </w:r>
        <w:r>
          <w:rPr>
            <w:noProof/>
            <w:webHidden/>
          </w:rPr>
          <w:t>1</w:t>
        </w:r>
        <w:r>
          <w:rPr>
            <w:noProof/>
            <w:webHidden/>
          </w:rPr>
          <w:fldChar w:fldCharType="end"/>
        </w:r>
      </w:hyperlink>
    </w:p>
    <w:p w14:paraId="79102E97" w14:textId="0BC40A2B" w:rsidR="00413D2D" w:rsidRDefault="00413D2D">
      <w:pPr>
        <w:pStyle w:val="TDC1"/>
        <w:rPr>
          <w:rFonts w:asciiTheme="minorHAnsi" w:eastAsiaTheme="minorEastAsia" w:hAnsiTheme="minorHAnsi" w:cstheme="minorBidi"/>
          <w:b w:val="0"/>
          <w:color w:val="auto"/>
          <w:kern w:val="2"/>
          <w:sz w:val="24"/>
          <w:szCs w:val="24"/>
          <w:lang w:eastAsia="es-ES"/>
          <w14:ligatures w14:val="standardContextual"/>
        </w:rPr>
      </w:pPr>
      <w:hyperlink w:anchor="_Toc222131203" w:history="1">
        <w:r w:rsidRPr="00E9025B">
          <w:rPr>
            <w:rStyle w:val="Hipervnculo"/>
          </w:rPr>
          <w:t>2.</w:t>
        </w:r>
        <w:r>
          <w:rPr>
            <w:rFonts w:asciiTheme="minorHAnsi" w:eastAsiaTheme="minorEastAsia" w:hAnsiTheme="minorHAnsi" w:cstheme="minorBidi"/>
            <w:b w:val="0"/>
            <w:color w:val="auto"/>
            <w:kern w:val="2"/>
            <w:sz w:val="24"/>
            <w:szCs w:val="24"/>
            <w:lang w:eastAsia="es-ES"/>
            <w14:ligatures w14:val="standardContextual"/>
          </w:rPr>
          <w:tab/>
        </w:r>
        <w:r w:rsidRPr="00E9025B">
          <w:rPr>
            <w:rStyle w:val="Hipervnculo"/>
          </w:rPr>
          <w:t>Investigación previa</w:t>
        </w:r>
        <w:r>
          <w:rPr>
            <w:webHidden/>
          </w:rPr>
          <w:tab/>
        </w:r>
        <w:r>
          <w:rPr>
            <w:webHidden/>
          </w:rPr>
          <w:fldChar w:fldCharType="begin"/>
        </w:r>
        <w:r>
          <w:rPr>
            <w:webHidden/>
          </w:rPr>
          <w:instrText xml:space="preserve"> PAGEREF _Toc222131203 \h </w:instrText>
        </w:r>
        <w:r>
          <w:rPr>
            <w:webHidden/>
          </w:rPr>
        </w:r>
        <w:r>
          <w:rPr>
            <w:webHidden/>
          </w:rPr>
          <w:fldChar w:fldCharType="separate"/>
        </w:r>
        <w:r>
          <w:rPr>
            <w:webHidden/>
          </w:rPr>
          <w:t>3</w:t>
        </w:r>
        <w:r>
          <w:rPr>
            <w:webHidden/>
          </w:rPr>
          <w:fldChar w:fldCharType="end"/>
        </w:r>
      </w:hyperlink>
    </w:p>
    <w:p w14:paraId="7CD85029" w14:textId="35556CD3" w:rsidR="00413D2D" w:rsidRDefault="00413D2D">
      <w:pPr>
        <w:pStyle w:val="TDC1"/>
        <w:rPr>
          <w:rFonts w:asciiTheme="minorHAnsi" w:eastAsiaTheme="minorEastAsia" w:hAnsiTheme="minorHAnsi" w:cstheme="minorBidi"/>
          <w:b w:val="0"/>
          <w:color w:val="auto"/>
          <w:kern w:val="2"/>
          <w:sz w:val="24"/>
          <w:szCs w:val="24"/>
          <w:lang w:eastAsia="es-ES"/>
          <w14:ligatures w14:val="standardContextual"/>
        </w:rPr>
      </w:pPr>
      <w:hyperlink w:anchor="_Toc222131204" w:history="1">
        <w:r w:rsidRPr="00E9025B">
          <w:rPr>
            <w:rStyle w:val="Hipervnculo"/>
          </w:rPr>
          <w:t>3.</w:t>
        </w:r>
        <w:r>
          <w:rPr>
            <w:rFonts w:asciiTheme="minorHAnsi" w:eastAsiaTheme="minorEastAsia" w:hAnsiTheme="minorHAnsi" w:cstheme="minorBidi"/>
            <w:b w:val="0"/>
            <w:color w:val="auto"/>
            <w:kern w:val="2"/>
            <w:sz w:val="24"/>
            <w:szCs w:val="24"/>
            <w:lang w:eastAsia="es-ES"/>
            <w14:ligatures w14:val="standardContextual"/>
          </w:rPr>
          <w:tab/>
        </w:r>
        <w:r w:rsidRPr="00E9025B">
          <w:rPr>
            <w:rStyle w:val="Hipervnculo"/>
          </w:rPr>
          <w:t>Plan de Desarrollo del Proyecto</w:t>
        </w:r>
        <w:r>
          <w:rPr>
            <w:webHidden/>
          </w:rPr>
          <w:tab/>
        </w:r>
        <w:r>
          <w:rPr>
            <w:webHidden/>
          </w:rPr>
          <w:fldChar w:fldCharType="begin"/>
        </w:r>
        <w:r>
          <w:rPr>
            <w:webHidden/>
          </w:rPr>
          <w:instrText xml:space="preserve"> PAGEREF _Toc222131204 \h </w:instrText>
        </w:r>
        <w:r>
          <w:rPr>
            <w:webHidden/>
          </w:rPr>
        </w:r>
        <w:r>
          <w:rPr>
            <w:webHidden/>
          </w:rPr>
          <w:fldChar w:fldCharType="separate"/>
        </w:r>
        <w:r>
          <w:rPr>
            <w:webHidden/>
          </w:rPr>
          <w:t>5</w:t>
        </w:r>
        <w:r>
          <w:rPr>
            <w:webHidden/>
          </w:rPr>
          <w:fldChar w:fldCharType="end"/>
        </w:r>
      </w:hyperlink>
    </w:p>
    <w:p w14:paraId="11883819" w14:textId="19E20C11" w:rsidR="00413D2D" w:rsidRDefault="00413D2D">
      <w:pPr>
        <w:pStyle w:val="TDC2"/>
        <w:rPr>
          <w:noProof/>
          <w:kern w:val="2"/>
          <w:szCs w:val="24"/>
          <w:lang w:eastAsia="es-ES"/>
          <w14:ligatures w14:val="standardContextual"/>
        </w:rPr>
      </w:pPr>
      <w:hyperlink w:anchor="_Toc222131205" w:history="1">
        <w:r w:rsidRPr="00E9025B">
          <w:rPr>
            <w:rStyle w:val="Hipervnculo"/>
            <w:noProof/>
          </w:rPr>
          <w:t>3.1.</w:t>
        </w:r>
        <w:r>
          <w:rPr>
            <w:noProof/>
            <w:kern w:val="2"/>
            <w:szCs w:val="24"/>
            <w:lang w:eastAsia="es-ES"/>
            <w14:ligatures w14:val="standardContextual"/>
          </w:rPr>
          <w:tab/>
        </w:r>
        <w:r w:rsidRPr="00E9025B">
          <w:rPr>
            <w:rStyle w:val="Hipervnculo"/>
            <w:noProof/>
          </w:rPr>
          <w:t>Metodología y planificación</w:t>
        </w:r>
        <w:r>
          <w:rPr>
            <w:noProof/>
            <w:webHidden/>
          </w:rPr>
          <w:tab/>
        </w:r>
        <w:r>
          <w:rPr>
            <w:noProof/>
            <w:webHidden/>
          </w:rPr>
          <w:fldChar w:fldCharType="begin"/>
        </w:r>
        <w:r>
          <w:rPr>
            <w:noProof/>
            <w:webHidden/>
          </w:rPr>
          <w:instrText xml:space="preserve"> PAGEREF _Toc222131205 \h </w:instrText>
        </w:r>
        <w:r>
          <w:rPr>
            <w:noProof/>
            <w:webHidden/>
          </w:rPr>
        </w:r>
        <w:r>
          <w:rPr>
            <w:noProof/>
            <w:webHidden/>
          </w:rPr>
          <w:fldChar w:fldCharType="separate"/>
        </w:r>
        <w:r>
          <w:rPr>
            <w:noProof/>
            <w:webHidden/>
          </w:rPr>
          <w:t>5</w:t>
        </w:r>
        <w:r>
          <w:rPr>
            <w:noProof/>
            <w:webHidden/>
          </w:rPr>
          <w:fldChar w:fldCharType="end"/>
        </w:r>
      </w:hyperlink>
    </w:p>
    <w:p w14:paraId="31DCCCA8" w14:textId="5F74C3E7" w:rsidR="00413D2D" w:rsidRDefault="00413D2D">
      <w:pPr>
        <w:pStyle w:val="TDC2"/>
        <w:rPr>
          <w:noProof/>
          <w:kern w:val="2"/>
          <w:szCs w:val="24"/>
          <w:lang w:eastAsia="es-ES"/>
          <w14:ligatures w14:val="standardContextual"/>
        </w:rPr>
      </w:pPr>
      <w:hyperlink w:anchor="_Toc222131206" w:history="1">
        <w:r w:rsidRPr="00E9025B">
          <w:rPr>
            <w:rStyle w:val="Hipervnculo"/>
            <w:noProof/>
          </w:rPr>
          <w:t>3.2.</w:t>
        </w:r>
        <w:r>
          <w:rPr>
            <w:noProof/>
            <w:kern w:val="2"/>
            <w:szCs w:val="24"/>
            <w:lang w:eastAsia="es-ES"/>
            <w14:ligatures w14:val="standardContextual"/>
          </w:rPr>
          <w:tab/>
        </w:r>
        <w:r w:rsidRPr="00E9025B">
          <w:rPr>
            <w:rStyle w:val="Hipervnculo"/>
            <w:noProof/>
          </w:rPr>
          <w:t>Herramientas y recursos</w:t>
        </w:r>
        <w:r>
          <w:rPr>
            <w:noProof/>
            <w:webHidden/>
          </w:rPr>
          <w:tab/>
        </w:r>
        <w:r>
          <w:rPr>
            <w:noProof/>
            <w:webHidden/>
          </w:rPr>
          <w:fldChar w:fldCharType="begin"/>
        </w:r>
        <w:r>
          <w:rPr>
            <w:noProof/>
            <w:webHidden/>
          </w:rPr>
          <w:instrText xml:space="preserve"> PAGEREF _Toc222131206 \h </w:instrText>
        </w:r>
        <w:r>
          <w:rPr>
            <w:noProof/>
            <w:webHidden/>
          </w:rPr>
        </w:r>
        <w:r>
          <w:rPr>
            <w:noProof/>
            <w:webHidden/>
          </w:rPr>
          <w:fldChar w:fldCharType="separate"/>
        </w:r>
        <w:r>
          <w:rPr>
            <w:noProof/>
            <w:webHidden/>
          </w:rPr>
          <w:t>6</w:t>
        </w:r>
        <w:r>
          <w:rPr>
            <w:noProof/>
            <w:webHidden/>
          </w:rPr>
          <w:fldChar w:fldCharType="end"/>
        </w:r>
      </w:hyperlink>
    </w:p>
    <w:p w14:paraId="7EA41DFF" w14:textId="2DE6956C" w:rsidR="00413D2D" w:rsidRDefault="00413D2D">
      <w:pPr>
        <w:pStyle w:val="TDC1"/>
        <w:rPr>
          <w:rFonts w:asciiTheme="minorHAnsi" w:eastAsiaTheme="minorEastAsia" w:hAnsiTheme="minorHAnsi" w:cstheme="minorBidi"/>
          <w:b w:val="0"/>
          <w:color w:val="auto"/>
          <w:kern w:val="2"/>
          <w:sz w:val="24"/>
          <w:szCs w:val="24"/>
          <w:lang w:eastAsia="es-ES"/>
          <w14:ligatures w14:val="standardContextual"/>
        </w:rPr>
      </w:pPr>
      <w:hyperlink w:anchor="_Toc222131207" w:history="1">
        <w:r w:rsidRPr="00E9025B">
          <w:rPr>
            <w:rStyle w:val="Hipervnculo"/>
          </w:rPr>
          <w:t>4.</w:t>
        </w:r>
        <w:r>
          <w:rPr>
            <w:rFonts w:asciiTheme="minorHAnsi" w:eastAsiaTheme="minorEastAsia" w:hAnsiTheme="minorHAnsi" w:cstheme="minorBidi"/>
            <w:b w:val="0"/>
            <w:color w:val="auto"/>
            <w:kern w:val="2"/>
            <w:sz w:val="24"/>
            <w:szCs w:val="24"/>
            <w:lang w:eastAsia="es-ES"/>
            <w14:ligatures w14:val="standardContextual"/>
          </w:rPr>
          <w:tab/>
        </w:r>
        <w:r w:rsidRPr="00E9025B">
          <w:rPr>
            <w:rStyle w:val="Hipervnculo"/>
          </w:rPr>
          <w:t>Memoria del proyecto</w:t>
        </w:r>
        <w:r>
          <w:rPr>
            <w:webHidden/>
          </w:rPr>
          <w:tab/>
        </w:r>
        <w:r>
          <w:rPr>
            <w:webHidden/>
          </w:rPr>
          <w:fldChar w:fldCharType="begin"/>
        </w:r>
        <w:r>
          <w:rPr>
            <w:webHidden/>
          </w:rPr>
          <w:instrText xml:space="preserve"> PAGEREF _Toc222131207 \h </w:instrText>
        </w:r>
        <w:r>
          <w:rPr>
            <w:webHidden/>
          </w:rPr>
        </w:r>
        <w:r>
          <w:rPr>
            <w:webHidden/>
          </w:rPr>
          <w:fldChar w:fldCharType="separate"/>
        </w:r>
        <w:r>
          <w:rPr>
            <w:webHidden/>
          </w:rPr>
          <w:t>7</w:t>
        </w:r>
        <w:r>
          <w:rPr>
            <w:webHidden/>
          </w:rPr>
          <w:fldChar w:fldCharType="end"/>
        </w:r>
      </w:hyperlink>
    </w:p>
    <w:p w14:paraId="791FBF16" w14:textId="32014EFA" w:rsidR="00413D2D" w:rsidRDefault="00413D2D">
      <w:pPr>
        <w:pStyle w:val="TDC1"/>
        <w:rPr>
          <w:rFonts w:asciiTheme="minorHAnsi" w:eastAsiaTheme="minorEastAsia" w:hAnsiTheme="minorHAnsi" w:cstheme="minorBidi"/>
          <w:b w:val="0"/>
          <w:color w:val="auto"/>
          <w:kern w:val="2"/>
          <w:sz w:val="24"/>
          <w:szCs w:val="24"/>
          <w:lang w:eastAsia="es-ES"/>
          <w14:ligatures w14:val="standardContextual"/>
        </w:rPr>
      </w:pPr>
      <w:hyperlink w:anchor="_Toc222131208" w:history="1">
        <w:r w:rsidRPr="00E9025B">
          <w:rPr>
            <w:rStyle w:val="Hipervnculo"/>
          </w:rPr>
          <w:t>5.</w:t>
        </w:r>
        <w:r>
          <w:rPr>
            <w:rFonts w:asciiTheme="minorHAnsi" w:eastAsiaTheme="minorEastAsia" w:hAnsiTheme="minorHAnsi" w:cstheme="minorBidi"/>
            <w:b w:val="0"/>
            <w:color w:val="auto"/>
            <w:kern w:val="2"/>
            <w:sz w:val="24"/>
            <w:szCs w:val="24"/>
            <w:lang w:eastAsia="es-ES"/>
            <w14:ligatures w14:val="standardContextual"/>
          </w:rPr>
          <w:tab/>
        </w:r>
        <w:r w:rsidRPr="00E9025B">
          <w:rPr>
            <w:rStyle w:val="Hipervnculo"/>
          </w:rPr>
          <w:t>Resultados</w:t>
        </w:r>
        <w:r>
          <w:rPr>
            <w:webHidden/>
          </w:rPr>
          <w:tab/>
        </w:r>
        <w:r>
          <w:rPr>
            <w:webHidden/>
          </w:rPr>
          <w:fldChar w:fldCharType="begin"/>
        </w:r>
        <w:r>
          <w:rPr>
            <w:webHidden/>
          </w:rPr>
          <w:instrText xml:space="preserve"> PAGEREF _Toc222131208 \h </w:instrText>
        </w:r>
        <w:r>
          <w:rPr>
            <w:webHidden/>
          </w:rPr>
        </w:r>
        <w:r>
          <w:rPr>
            <w:webHidden/>
          </w:rPr>
          <w:fldChar w:fldCharType="separate"/>
        </w:r>
        <w:r>
          <w:rPr>
            <w:webHidden/>
          </w:rPr>
          <w:t>9</w:t>
        </w:r>
        <w:r>
          <w:rPr>
            <w:webHidden/>
          </w:rPr>
          <w:fldChar w:fldCharType="end"/>
        </w:r>
      </w:hyperlink>
    </w:p>
    <w:p w14:paraId="51F2AE25" w14:textId="5D65A709" w:rsidR="00413D2D" w:rsidRDefault="00413D2D">
      <w:pPr>
        <w:pStyle w:val="TDC1"/>
        <w:rPr>
          <w:rFonts w:asciiTheme="minorHAnsi" w:eastAsiaTheme="minorEastAsia" w:hAnsiTheme="minorHAnsi" w:cstheme="minorBidi"/>
          <w:b w:val="0"/>
          <w:color w:val="auto"/>
          <w:kern w:val="2"/>
          <w:sz w:val="24"/>
          <w:szCs w:val="24"/>
          <w:lang w:eastAsia="es-ES"/>
          <w14:ligatures w14:val="standardContextual"/>
        </w:rPr>
      </w:pPr>
      <w:hyperlink w:anchor="_Toc222131209" w:history="1">
        <w:r w:rsidRPr="00E9025B">
          <w:rPr>
            <w:rStyle w:val="Hipervnculo"/>
          </w:rPr>
          <w:t>6.</w:t>
        </w:r>
        <w:r>
          <w:rPr>
            <w:rFonts w:asciiTheme="minorHAnsi" w:eastAsiaTheme="minorEastAsia" w:hAnsiTheme="minorHAnsi" w:cstheme="minorBidi"/>
            <w:b w:val="0"/>
            <w:color w:val="auto"/>
            <w:kern w:val="2"/>
            <w:sz w:val="24"/>
            <w:szCs w:val="24"/>
            <w:lang w:eastAsia="es-ES"/>
            <w14:ligatures w14:val="standardContextual"/>
          </w:rPr>
          <w:tab/>
        </w:r>
        <w:r w:rsidRPr="00E9025B">
          <w:rPr>
            <w:rStyle w:val="Hipervnculo"/>
          </w:rPr>
          <w:t>Conclusiones</w:t>
        </w:r>
        <w:r>
          <w:rPr>
            <w:webHidden/>
          </w:rPr>
          <w:tab/>
        </w:r>
        <w:r>
          <w:rPr>
            <w:webHidden/>
          </w:rPr>
          <w:fldChar w:fldCharType="begin"/>
        </w:r>
        <w:r>
          <w:rPr>
            <w:webHidden/>
          </w:rPr>
          <w:instrText xml:space="preserve"> PAGEREF _Toc222131209 \h </w:instrText>
        </w:r>
        <w:r>
          <w:rPr>
            <w:webHidden/>
          </w:rPr>
        </w:r>
        <w:r>
          <w:rPr>
            <w:webHidden/>
          </w:rPr>
          <w:fldChar w:fldCharType="separate"/>
        </w:r>
        <w:r>
          <w:rPr>
            <w:webHidden/>
          </w:rPr>
          <w:t>11</w:t>
        </w:r>
        <w:r>
          <w:rPr>
            <w:webHidden/>
          </w:rPr>
          <w:fldChar w:fldCharType="end"/>
        </w:r>
      </w:hyperlink>
    </w:p>
    <w:p w14:paraId="660FA4B8" w14:textId="099833CA" w:rsidR="00413D2D" w:rsidRDefault="00413D2D">
      <w:pPr>
        <w:pStyle w:val="TDC1"/>
        <w:rPr>
          <w:rFonts w:asciiTheme="minorHAnsi" w:eastAsiaTheme="minorEastAsia" w:hAnsiTheme="minorHAnsi" w:cstheme="minorBidi"/>
          <w:b w:val="0"/>
          <w:color w:val="auto"/>
          <w:kern w:val="2"/>
          <w:sz w:val="24"/>
          <w:szCs w:val="24"/>
          <w:lang w:eastAsia="es-ES"/>
          <w14:ligatures w14:val="standardContextual"/>
        </w:rPr>
      </w:pPr>
      <w:hyperlink w:anchor="_Toc222131210" w:history="1">
        <w:r w:rsidRPr="00E9025B">
          <w:rPr>
            <w:rStyle w:val="Hipervnculo"/>
          </w:rPr>
          <w:t>7.</w:t>
        </w:r>
        <w:r>
          <w:rPr>
            <w:rFonts w:asciiTheme="minorHAnsi" w:eastAsiaTheme="minorEastAsia" w:hAnsiTheme="minorHAnsi" w:cstheme="minorBidi"/>
            <w:b w:val="0"/>
            <w:color w:val="auto"/>
            <w:kern w:val="2"/>
            <w:sz w:val="24"/>
            <w:szCs w:val="24"/>
            <w:lang w:eastAsia="es-ES"/>
            <w14:ligatures w14:val="standardContextual"/>
          </w:rPr>
          <w:tab/>
        </w:r>
        <w:r w:rsidRPr="00E9025B">
          <w:rPr>
            <w:rStyle w:val="Hipervnculo"/>
          </w:rPr>
          <w:t>Implicaciones éticas e impacto social</w:t>
        </w:r>
        <w:r>
          <w:rPr>
            <w:webHidden/>
          </w:rPr>
          <w:tab/>
        </w:r>
        <w:r>
          <w:rPr>
            <w:webHidden/>
          </w:rPr>
          <w:fldChar w:fldCharType="begin"/>
        </w:r>
        <w:r>
          <w:rPr>
            <w:webHidden/>
          </w:rPr>
          <w:instrText xml:space="preserve"> PAGEREF _Toc222131210 \h </w:instrText>
        </w:r>
        <w:r>
          <w:rPr>
            <w:webHidden/>
          </w:rPr>
        </w:r>
        <w:r>
          <w:rPr>
            <w:webHidden/>
          </w:rPr>
          <w:fldChar w:fldCharType="separate"/>
        </w:r>
        <w:r>
          <w:rPr>
            <w:webHidden/>
          </w:rPr>
          <w:t>13</w:t>
        </w:r>
        <w:r>
          <w:rPr>
            <w:webHidden/>
          </w:rPr>
          <w:fldChar w:fldCharType="end"/>
        </w:r>
      </w:hyperlink>
    </w:p>
    <w:p w14:paraId="012F1A8A" w14:textId="4E3F66E7" w:rsidR="00413D2D" w:rsidRDefault="00413D2D">
      <w:pPr>
        <w:pStyle w:val="TDC1"/>
        <w:rPr>
          <w:rFonts w:asciiTheme="minorHAnsi" w:eastAsiaTheme="minorEastAsia" w:hAnsiTheme="minorHAnsi" w:cstheme="minorBidi"/>
          <w:b w:val="0"/>
          <w:color w:val="auto"/>
          <w:kern w:val="2"/>
          <w:sz w:val="24"/>
          <w:szCs w:val="24"/>
          <w:lang w:eastAsia="es-ES"/>
          <w14:ligatures w14:val="standardContextual"/>
        </w:rPr>
      </w:pPr>
      <w:hyperlink w:anchor="_Toc222131211" w:history="1">
        <w:r w:rsidRPr="00E9025B">
          <w:rPr>
            <w:rStyle w:val="Hipervnculo"/>
            <w:lang w:val="en-US"/>
          </w:rPr>
          <w:t>8.</w:t>
        </w:r>
        <w:r>
          <w:rPr>
            <w:rFonts w:asciiTheme="minorHAnsi" w:eastAsiaTheme="minorEastAsia" w:hAnsiTheme="minorHAnsi" w:cstheme="minorBidi"/>
            <w:b w:val="0"/>
            <w:color w:val="auto"/>
            <w:kern w:val="2"/>
            <w:sz w:val="24"/>
            <w:szCs w:val="24"/>
            <w:lang w:eastAsia="es-ES"/>
            <w14:ligatures w14:val="standardContextual"/>
          </w:rPr>
          <w:tab/>
        </w:r>
        <w:r w:rsidRPr="00E9025B">
          <w:rPr>
            <w:rStyle w:val="Hipervnculo"/>
          </w:rPr>
          <w:t>Bibliografía</w:t>
        </w:r>
        <w:r>
          <w:rPr>
            <w:webHidden/>
          </w:rPr>
          <w:tab/>
        </w:r>
        <w:r>
          <w:rPr>
            <w:webHidden/>
          </w:rPr>
          <w:fldChar w:fldCharType="begin"/>
        </w:r>
        <w:r>
          <w:rPr>
            <w:webHidden/>
          </w:rPr>
          <w:instrText xml:space="preserve"> PAGEREF _Toc222131211 \h </w:instrText>
        </w:r>
        <w:r>
          <w:rPr>
            <w:webHidden/>
          </w:rPr>
        </w:r>
        <w:r>
          <w:rPr>
            <w:webHidden/>
          </w:rPr>
          <w:fldChar w:fldCharType="separate"/>
        </w:r>
        <w:r>
          <w:rPr>
            <w:webHidden/>
          </w:rPr>
          <w:t>15</w:t>
        </w:r>
        <w:r>
          <w:rPr>
            <w:webHidden/>
          </w:rPr>
          <w:fldChar w:fldCharType="end"/>
        </w:r>
      </w:hyperlink>
    </w:p>
    <w:p w14:paraId="0719BEA2" w14:textId="60A863D1" w:rsidR="00413D2D" w:rsidRDefault="00413D2D">
      <w:pPr>
        <w:pStyle w:val="TDC1"/>
        <w:rPr>
          <w:rFonts w:asciiTheme="minorHAnsi" w:eastAsiaTheme="minorEastAsia" w:hAnsiTheme="minorHAnsi" w:cstheme="minorBidi"/>
          <w:b w:val="0"/>
          <w:color w:val="auto"/>
          <w:kern w:val="2"/>
          <w:sz w:val="24"/>
          <w:szCs w:val="24"/>
          <w:lang w:eastAsia="es-ES"/>
          <w14:ligatures w14:val="standardContextual"/>
        </w:rPr>
      </w:pPr>
      <w:hyperlink w:anchor="_Toc222131212" w:history="1">
        <w:r w:rsidRPr="00E9025B">
          <w:rPr>
            <w:rStyle w:val="Hipervnculo"/>
          </w:rPr>
          <w:t>9.</w:t>
        </w:r>
        <w:r>
          <w:rPr>
            <w:rFonts w:asciiTheme="minorHAnsi" w:eastAsiaTheme="minorEastAsia" w:hAnsiTheme="minorHAnsi" w:cstheme="minorBidi"/>
            <w:b w:val="0"/>
            <w:color w:val="auto"/>
            <w:kern w:val="2"/>
            <w:sz w:val="24"/>
            <w:szCs w:val="24"/>
            <w:lang w:eastAsia="es-ES"/>
            <w14:ligatures w14:val="standardContextual"/>
          </w:rPr>
          <w:tab/>
        </w:r>
        <w:r w:rsidRPr="00E9025B">
          <w:rPr>
            <w:rStyle w:val="Hipervnculo"/>
          </w:rPr>
          <w:t>Anexos</w:t>
        </w:r>
        <w:r>
          <w:rPr>
            <w:webHidden/>
          </w:rPr>
          <w:tab/>
        </w:r>
        <w:r>
          <w:rPr>
            <w:webHidden/>
          </w:rPr>
          <w:fldChar w:fldCharType="begin"/>
        </w:r>
        <w:r>
          <w:rPr>
            <w:webHidden/>
          </w:rPr>
          <w:instrText xml:space="preserve"> PAGEREF _Toc222131212 \h </w:instrText>
        </w:r>
        <w:r>
          <w:rPr>
            <w:webHidden/>
          </w:rPr>
        </w:r>
        <w:r>
          <w:rPr>
            <w:webHidden/>
          </w:rPr>
          <w:fldChar w:fldCharType="separate"/>
        </w:r>
        <w:r>
          <w:rPr>
            <w:webHidden/>
          </w:rPr>
          <w:t>17</w:t>
        </w:r>
        <w:r>
          <w:rPr>
            <w:webHidden/>
          </w:rPr>
          <w:fldChar w:fldCharType="end"/>
        </w:r>
      </w:hyperlink>
    </w:p>
    <w:p w14:paraId="01B2FD8F" w14:textId="1E4E6390" w:rsidR="00413D2D" w:rsidRDefault="00413D2D">
      <w:pPr>
        <w:pStyle w:val="TDC1"/>
        <w:rPr>
          <w:rFonts w:asciiTheme="minorHAnsi" w:eastAsiaTheme="minorEastAsia" w:hAnsiTheme="minorHAnsi" w:cstheme="minorBidi"/>
          <w:b w:val="0"/>
          <w:color w:val="auto"/>
          <w:kern w:val="2"/>
          <w:sz w:val="24"/>
          <w:szCs w:val="24"/>
          <w:lang w:eastAsia="es-ES"/>
          <w14:ligatures w14:val="standardContextual"/>
        </w:rPr>
      </w:pPr>
      <w:hyperlink w:anchor="_Toc222131213" w:history="1">
        <w:r w:rsidRPr="00E9025B">
          <w:rPr>
            <w:rStyle w:val="Hipervnculo"/>
          </w:rPr>
          <w:t>Anexo A</w:t>
        </w:r>
        <w:r>
          <w:rPr>
            <w:webHidden/>
          </w:rPr>
          <w:tab/>
        </w:r>
        <w:r>
          <w:rPr>
            <w:webHidden/>
          </w:rPr>
          <w:fldChar w:fldCharType="begin"/>
        </w:r>
        <w:r>
          <w:rPr>
            <w:webHidden/>
          </w:rPr>
          <w:instrText xml:space="preserve"> PAGEREF _Toc222131213 \h </w:instrText>
        </w:r>
        <w:r>
          <w:rPr>
            <w:webHidden/>
          </w:rPr>
        </w:r>
        <w:r>
          <w:rPr>
            <w:webHidden/>
          </w:rPr>
          <w:fldChar w:fldCharType="separate"/>
        </w:r>
        <w:r>
          <w:rPr>
            <w:webHidden/>
          </w:rPr>
          <w:t>19</w:t>
        </w:r>
        <w:r>
          <w:rPr>
            <w:webHidden/>
          </w:rPr>
          <w:fldChar w:fldCharType="end"/>
        </w:r>
      </w:hyperlink>
    </w:p>
    <w:p w14:paraId="4AB61879" w14:textId="16B44712" w:rsidR="00413D2D" w:rsidRDefault="00413D2D">
      <w:pPr>
        <w:pStyle w:val="TDC1"/>
        <w:rPr>
          <w:rFonts w:asciiTheme="minorHAnsi" w:eastAsiaTheme="minorEastAsia" w:hAnsiTheme="minorHAnsi" w:cstheme="minorBidi"/>
          <w:b w:val="0"/>
          <w:color w:val="auto"/>
          <w:kern w:val="2"/>
          <w:sz w:val="24"/>
          <w:szCs w:val="24"/>
          <w:lang w:eastAsia="es-ES"/>
          <w14:ligatures w14:val="standardContextual"/>
        </w:rPr>
      </w:pPr>
      <w:hyperlink w:anchor="_Toc222131214" w:history="1">
        <w:r w:rsidRPr="00E9025B">
          <w:rPr>
            <w:rStyle w:val="Hipervnculo"/>
          </w:rPr>
          <w:t>Anexo B</w:t>
        </w:r>
        <w:r>
          <w:rPr>
            <w:webHidden/>
          </w:rPr>
          <w:tab/>
        </w:r>
        <w:r>
          <w:rPr>
            <w:webHidden/>
          </w:rPr>
          <w:fldChar w:fldCharType="begin"/>
        </w:r>
        <w:r>
          <w:rPr>
            <w:webHidden/>
          </w:rPr>
          <w:instrText xml:space="preserve"> PAGEREF _Toc222131214 \h </w:instrText>
        </w:r>
        <w:r>
          <w:rPr>
            <w:webHidden/>
          </w:rPr>
        </w:r>
        <w:r>
          <w:rPr>
            <w:webHidden/>
          </w:rPr>
          <w:fldChar w:fldCharType="separate"/>
        </w:r>
        <w:r>
          <w:rPr>
            <w:webHidden/>
          </w:rPr>
          <w:t>21</w:t>
        </w:r>
        <w:r>
          <w:rPr>
            <w:webHidden/>
          </w:rPr>
          <w:fldChar w:fldCharType="end"/>
        </w:r>
      </w:hyperlink>
    </w:p>
    <w:p w14:paraId="3B8DCDB8" w14:textId="46D5C106" w:rsidR="004D3EDF" w:rsidRDefault="00A32323" w:rsidP="004D3EDF">
      <w:pPr>
        <w:pStyle w:val="Ttulo"/>
        <w:rPr>
          <w:color w:val="002060"/>
        </w:rPr>
      </w:pPr>
      <w:r w:rsidRPr="0031552C">
        <w:fldChar w:fldCharType="end"/>
      </w:r>
      <w:r w:rsidR="004D3EDF">
        <w:rPr>
          <w:color w:val="002060"/>
        </w:rPr>
        <w:br w:type="page"/>
      </w:r>
    </w:p>
    <w:p w14:paraId="3B6EE762" w14:textId="0179DFDD" w:rsidR="0067575B" w:rsidRPr="0031552C" w:rsidRDefault="0067575B" w:rsidP="0067575B">
      <w:pPr>
        <w:pStyle w:val="Ttulo"/>
        <w:rPr>
          <w:color w:val="002060"/>
        </w:rPr>
      </w:pPr>
      <w:r w:rsidRPr="0031552C">
        <w:rPr>
          <w:color w:val="002060"/>
        </w:rPr>
        <w:lastRenderedPageBreak/>
        <w:t>Índice de Tablas</w:t>
      </w:r>
    </w:p>
    <w:p w14:paraId="3B6EE763" w14:textId="77777777" w:rsidR="0067575B" w:rsidRPr="0031552C" w:rsidRDefault="0067575B" w:rsidP="0067575B"/>
    <w:p w14:paraId="3AAECE78" w14:textId="245D3C2B" w:rsidR="00F77855" w:rsidRDefault="00603E0B">
      <w:pPr>
        <w:pStyle w:val="Tabladeilustraciones"/>
        <w:tabs>
          <w:tab w:val="right" w:leader="dot" w:pos="8949"/>
        </w:tabs>
        <w:rPr>
          <w:i w:val="0"/>
          <w:noProof/>
          <w:lang w:eastAsia="es-ES"/>
        </w:rPr>
      </w:pPr>
      <w:r>
        <w:fldChar w:fldCharType="begin"/>
      </w:r>
      <w:r>
        <w:instrText xml:space="preserve"> TOC \f F \h \z \t "Pie de Tabla" \c </w:instrText>
      </w:r>
      <w:r>
        <w:fldChar w:fldCharType="separate"/>
      </w:r>
      <w:hyperlink w:anchor="_Toc37073122" w:history="1">
        <w:r w:rsidR="00F77855" w:rsidRPr="00061F69">
          <w:rPr>
            <w:rStyle w:val="Hipervnculo"/>
            <w:noProof/>
            <w:highlight w:val="yellow"/>
          </w:rPr>
          <w:t>Este es un pie de tabla</w:t>
        </w:r>
        <w:r w:rsidR="00F77855">
          <w:rPr>
            <w:noProof/>
            <w:webHidden/>
          </w:rPr>
          <w:tab/>
        </w:r>
        <w:r w:rsidR="00F77855">
          <w:rPr>
            <w:noProof/>
            <w:webHidden/>
          </w:rPr>
          <w:fldChar w:fldCharType="begin"/>
        </w:r>
        <w:r w:rsidR="00F77855">
          <w:rPr>
            <w:noProof/>
            <w:webHidden/>
          </w:rPr>
          <w:instrText xml:space="preserve"> PAGEREF _Toc37073122 \h </w:instrText>
        </w:r>
        <w:r w:rsidR="00F77855">
          <w:rPr>
            <w:noProof/>
            <w:webHidden/>
          </w:rPr>
        </w:r>
        <w:r w:rsidR="00F77855">
          <w:rPr>
            <w:noProof/>
            <w:webHidden/>
          </w:rPr>
          <w:fldChar w:fldCharType="separate"/>
        </w:r>
        <w:r w:rsidR="00BF520B">
          <w:rPr>
            <w:noProof/>
            <w:webHidden/>
          </w:rPr>
          <w:t>1</w:t>
        </w:r>
        <w:r w:rsidR="00F77855">
          <w:rPr>
            <w:noProof/>
            <w:webHidden/>
          </w:rPr>
          <w:fldChar w:fldCharType="end"/>
        </w:r>
      </w:hyperlink>
    </w:p>
    <w:p w14:paraId="3B6EE766" w14:textId="5F33A643" w:rsidR="0067575B" w:rsidRPr="0031552C" w:rsidRDefault="00603E0B" w:rsidP="0067575B">
      <w:r>
        <w:fldChar w:fldCharType="end"/>
      </w:r>
    </w:p>
    <w:p w14:paraId="3B6EE767" w14:textId="77777777" w:rsidR="0067575B" w:rsidRPr="0031552C" w:rsidRDefault="0067575B" w:rsidP="0067575B"/>
    <w:p w14:paraId="3B6EE768" w14:textId="77777777" w:rsidR="0067575B" w:rsidRPr="0031552C" w:rsidRDefault="0067575B" w:rsidP="0067575B">
      <w:pPr>
        <w:pStyle w:val="Ttulo"/>
        <w:sectPr w:rsidR="0067575B" w:rsidRPr="0031552C" w:rsidSect="00CC69AD">
          <w:footerReference w:type="even" r:id="rId12"/>
          <w:footerReference w:type="default" r:id="rId13"/>
          <w:type w:val="oddPage"/>
          <w:pgSz w:w="11907" w:h="16840" w:code="9"/>
          <w:pgMar w:top="1304" w:right="1247" w:bottom="1304" w:left="1247" w:header="720" w:footer="720" w:gutter="454"/>
          <w:pgNumType w:fmt="lowerRoman"/>
          <w:cols w:space="720"/>
          <w:docGrid w:linePitch="299"/>
        </w:sectPr>
      </w:pPr>
    </w:p>
    <w:p w14:paraId="3B6EE769" w14:textId="77777777" w:rsidR="0067575B" w:rsidRPr="0031552C" w:rsidRDefault="0067575B" w:rsidP="0067575B">
      <w:pPr>
        <w:pStyle w:val="Ttulo"/>
        <w:rPr>
          <w:color w:val="002060"/>
        </w:rPr>
      </w:pPr>
      <w:r w:rsidRPr="0031552C">
        <w:rPr>
          <w:color w:val="002060"/>
        </w:rPr>
        <w:lastRenderedPageBreak/>
        <w:t>Índice de Figuras</w:t>
      </w:r>
    </w:p>
    <w:p w14:paraId="3B6EE76A" w14:textId="77777777" w:rsidR="0067575B" w:rsidRPr="0031552C" w:rsidRDefault="0067575B" w:rsidP="0067575B"/>
    <w:p w14:paraId="6967CA15" w14:textId="21BDCA7F" w:rsidR="00A671A8" w:rsidRDefault="00603E0B">
      <w:pPr>
        <w:pStyle w:val="Tabladeilustraciones"/>
        <w:tabs>
          <w:tab w:val="right" w:leader="dot" w:pos="8949"/>
        </w:tabs>
        <w:rPr>
          <w:i w:val="0"/>
          <w:noProof/>
          <w:kern w:val="2"/>
          <w:sz w:val="24"/>
          <w:szCs w:val="24"/>
          <w:lang w:eastAsia="es-ES"/>
          <w14:ligatures w14:val="standardContextual"/>
        </w:rPr>
      </w:pPr>
      <w:r>
        <w:fldChar w:fldCharType="begin"/>
      </w:r>
      <w:r>
        <w:instrText xml:space="preserve"> TOC \h \z \t "Pie de Figura" \c </w:instrText>
      </w:r>
      <w:r>
        <w:fldChar w:fldCharType="separate"/>
      </w:r>
      <w:hyperlink w:anchor="_Toc222076072" w:history="1">
        <w:r w:rsidR="00A671A8" w:rsidRPr="00AC31A6">
          <w:rPr>
            <w:rStyle w:val="Hipervnculo"/>
            <w:noProof/>
            <w:highlight w:val="yellow"/>
          </w:rPr>
          <w:t>Figura 1: Este es un pie de figura.Fte:…</w:t>
        </w:r>
        <w:r w:rsidR="00A671A8">
          <w:rPr>
            <w:noProof/>
            <w:webHidden/>
          </w:rPr>
          <w:tab/>
        </w:r>
        <w:r w:rsidR="00A671A8">
          <w:rPr>
            <w:noProof/>
            <w:webHidden/>
          </w:rPr>
          <w:fldChar w:fldCharType="begin"/>
        </w:r>
        <w:r w:rsidR="00A671A8">
          <w:rPr>
            <w:noProof/>
            <w:webHidden/>
          </w:rPr>
          <w:instrText xml:space="preserve"> PAGEREF _Toc222076072 \h </w:instrText>
        </w:r>
        <w:r w:rsidR="00A671A8">
          <w:rPr>
            <w:noProof/>
            <w:webHidden/>
          </w:rPr>
        </w:r>
        <w:r w:rsidR="00A671A8">
          <w:rPr>
            <w:noProof/>
            <w:webHidden/>
          </w:rPr>
          <w:fldChar w:fldCharType="separate"/>
        </w:r>
        <w:r w:rsidR="00A671A8">
          <w:rPr>
            <w:noProof/>
            <w:webHidden/>
          </w:rPr>
          <w:t>xviii</w:t>
        </w:r>
        <w:r w:rsidR="00A671A8">
          <w:rPr>
            <w:noProof/>
            <w:webHidden/>
          </w:rPr>
          <w:fldChar w:fldCharType="end"/>
        </w:r>
      </w:hyperlink>
    </w:p>
    <w:p w14:paraId="4DC088BB" w14:textId="7F9E0A2B" w:rsidR="00A671A8" w:rsidRDefault="00A671A8">
      <w:pPr>
        <w:pStyle w:val="Tabladeilustraciones"/>
        <w:tabs>
          <w:tab w:val="right" w:leader="dot" w:pos="8949"/>
        </w:tabs>
        <w:rPr>
          <w:i w:val="0"/>
          <w:noProof/>
          <w:kern w:val="2"/>
          <w:sz w:val="24"/>
          <w:szCs w:val="24"/>
          <w:lang w:eastAsia="es-ES"/>
          <w14:ligatures w14:val="standardContextual"/>
        </w:rPr>
      </w:pPr>
      <w:hyperlink w:anchor="_Toc222076073" w:history="1">
        <w:r w:rsidRPr="00AC31A6">
          <w:rPr>
            <w:rStyle w:val="Hipervnculo"/>
            <w:noProof/>
            <w:highlight w:val="yellow"/>
          </w:rPr>
          <w:t>Este es otro pie de figura y es un ejemplo de metodología seguida en un PFG</w:t>
        </w:r>
        <w:r w:rsidRPr="00AC31A6">
          <w:rPr>
            <w:rStyle w:val="Hipervnculo"/>
            <w:noProof/>
          </w:rPr>
          <w:t>. Ref:…</w:t>
        </w:r>
        <w:r>
          <w:rPr>
            <w:noProof/>
            <w:webHidden/>
          </w:rPr>
          <w:tab/>
        </w:r>
        <w:r>
          <w:rPr>
            <w:noProof/>
            <w:webHidden/>
          </w:rPr>
          <w:fldChar w:fldCharType="begin"/>
        </w:r>
        <w:r>
          <w:rPr>
            <w:noProof/>
            <w:webHidden/>
          </w:rPr>
          <w:instrText xml:space="preserve"> PAGEREF _Toc222076073 \h </w:instrText>
        </w:r>
        <w:r>
          <w:rPr>
            <w:noProof/>
            <w:webHidden/>
          </w:rPr>
        </w:r>
        <w:r>
          <w:rPr>
            <w:noProof/>
            <w:webHidden/>
          </w:rPr>
          <w:fldChar w:fldCharType="separate"/>
        </w:r>
        <w:r>
          <w:rPr>
            <w:noProof/>
            <w:webHidden/>
          </w:rPr>
          <w:t>5</w:t>
        </w:r>
        <w:r>
          <w:rPr>
            <w:noProof/>
            <w:webHidden/>
          </w:rPr>
          <w:fldChar w:fldCharType="end"/>
        </w:r>
      </w:hyperlink>
    </w:p>
    <w:p w14:paraId="6E4A467F" w14:textId="273E7CA6" w:rsidR="00A671A8" w:rsidRDefault="00A671A8">
      <w:pPr>
        <w:pStyle w:val="Tabladeilustraciones"/>
        <w:tabs>
          <w:tab w:val="right" w:leader="dot" w:pos="8949"/>
        </w:tabs>
        <w:rPr>
          <w:i w:val="0"/>
          <w:noProof/>
          <w:kern w:val="2"/>
          <w:sz w:val="24"/>
          <w:szCs w:val="24"/>
          <w:lang w:eastAsia="es-ES"/>
          <w14:ligatures w14:val="standardContextual"/>
        </w:rPr>
      </w:pPr>
      <w:hyperlink w:anchor="_Toc222076074" w:history="1">
        <w:r w:rsidRPr="00AC31A6">
          <w:rPr>
            <w:rStyle w:val="Hipervnculo"/>
            <w:noProof/>
            <w:highlight w:val="yellow"/>
          </w:rPr>
          <w:t>Este es otro pie de figura y un ejemplo de Diagrama de Gantt</w:t>
        </w:r>
        <w:r w:rsidRPr="00AC31A6">
          <w:rPr>
            <w:rStyle w:val="Hipervnculo"/>
            <w:noProof/>
          </w:rPr>
          <w:t>. Ref:…</w:t>
        </w:r>
        <w:r>
          <w:rPr>
            <w:noProof/>
            <w:webHidden/>
          </w:rPr>
          <w:tab/>
        </w:r>
        <w:r>
          <w:rPr>
            <w:noProof/>
            <w:webHidden/>
          </w:rPr>
          <w:fldChar w:fldCharType="begin"/>
        </w:r>
        <w:r>
          <w:rPr>
            <w:noProof/>
            <w:webHidden/>
          </w:rPr>
          <w:instrText xml:space="preserve"> PAGEREF _Toc222076074 \h </w:instrText>
        </w:r>
        <w:r>
          <w:rPr>
            <w:noProof/>
            <w:webHidden/>
          </w:rPr>
        </w:r>
        <w:r>
          <w:rPr>
            <w:noProof/>
            <w:webHidden/>
          </w:rPr>
          <w:fldChar w:fldCharType="separate"/>
        </w:r>
        <w:r>
          <w:rPr>
            <w:noProof/>
            <w:webHidden/>
          </w:rPr>
          <w:t>6</w:t>
        </w:r>
        <w:r>
          <w:rPr>
            <w:noProof/>
            <w:webHidden/>
          </w:rPr>
          <w:fldChar w:fldCharType="end"/>
        </w:r>
      </w:hyperlink>
    </w:p>
    <w:p w14:paraId="3B6EE76D" w14:textId="327F6ACD" w:rsidR="0067575B" w:rsidRPr="0031552C" w:rsidRDefault="00603E0B" w:rsidP="0067575B">
      <w:r>
        <w:fldChar w:fldCharType="end"/>
      </w:r>
    </w:p>
    <w:p w14:paraId="3B6EE76E" w14:textId="77777777" w:rsidR="004A4057" w:rsidRPr="0031552C" w:rsidRDefault="004A4057" w:rsidP="0067575B"/>
    <w:p w14:paraId="3B6EE76F" w14:textId="77777777" w:rsidR="004A4057" w:rsidRPr="0031552C" w:rsidRDefault="004A4057" w:rsidP="004A4057"/>
    <w:p w14:paraId="3B6EE770" w14:textId="77777777" w:rsidR="004A4057" w:rsidRPr="0031552C" w:rsidRDefault="004A4057" w:rsidP="004A4057">
      <w:pPr>
        <w:pStyle w:val="Ttulo"/>
        <w:sectPr w:rsidR="004A4057" w:rsidRPr="0031552C" w:rsidSect="00CC69AD">
          <w:type w:val="oddPage"/>
          <w:pgSz w:w="11907" w:h="16840" w:code="9"/>
          <w:pgMar w:top="1304" w:right="1247" w:bottom="1304" w:left="1247" w:header="720" w:footer="720" w:gutter="454"/>
          <w:pgNumType w:fmt="lowerRoman"/>
          <w:cols w:space="720"/>
          <w:docGrid w:linePitch="299"/>
        </w:sectPr>
      </w:pPr>
    </w:p>
    <w:p w14:paraId="3B6EE771" w14:textId="77777777" w:rsidR="0067575B" w:rsidRPr="0031552C" w:rsidRDefault="004A4057" w:rsidP="004A4057">
      <w:pPr>
        <w:pStyle w:val="Ttulo"/>
        <w:rPr>
          <w:color w:val="002060"/>
        </w:rPr>
      </w:pPr>
      <w:r w:rsidRPr="0031552C">
        <w:rPr>
          <w:color w:val="002060"/>
        </w:rPr>
        <w:lastRenderedPageBreak/>
        <w:t>Lista de Acrónimos</w:t>
      </w:r>
    </w:p>
    <w:p w14:paraId="3B6EE772" w14:textId="77777777" w:rsidR="004A4057" w:rsidRPr="0031552C" w:rsidRDefault="004A4057" w:rsidP="004A4057"/>
    <w:tbl>
      <w:tblPr>
        <w:tblStyle w:val="Tablaconcuadrcula"/>
        <w:tblW w:w="0" w:type="auto"/>
        <w:tblLook w:val="04A0" w:firstRow="1" w:lastRow="0" w:firstColumn="1" w:lastColumn="0" w:noHBand="0" w:noVBand="1"/>
      </w:tblPr>
      <w:tblGrid>
        <w:gridCol w:w="2122"/>
        <w:gridCol w:w="6827"/>
      </w:tblGrid>
      <w:tr w:rsidR="00B14060" w:rsidRPr="0031552C" w14:paraId="3B6EE775" w14:textId="77777777" w:rsidTr="00B14060">
        <w:tc>
          <w:tcPr>
            <w:tcW w:w="2122" w:type="dxa"/>
          </w:tcPr>
          <w:p w14:paraId="3B6EE773" w14:textId="77777777" w:rsidR="00B14060" w:rsidRPr="0031552C" w:rsidRDefault="00B14060" w:rsidP="00234DA8">
            <w:pPr>
              <w:spacing w:before="120" w:after="120"/>
              <w:rPr>
                <w:b/>
              </w:rPr>
            </w:pPr>
            <w:r w:rsidRPr="0031552C">
              <w:rPr>
                <w:b/>
              </w:rPr>
              <w:t>Acrónimo</w:t>
            </w:r>
          </w:p>
        </w:tc>
        <w:tc>
          <w:tcPr>
            <w:tcW w:w="6827" w:type="dxa"/>
          </w:tcPr>
          <w:p w14:paraId="3B6EE774" w14:textId="77777777" w:rsidR="00B14060" w:rsidRPr="0031552C" w:rsidRDefault="00B14060" w:rsidP="00234DA8">
            <w:pPr>
              <w:spacing w:before="120" w:after="120"/>
              <w:rPr>
                <w:b/>
              </w:rPr>
            </w:pPr>
            <w:r w:rsidRPr="0031552C">
              <w:rPr>
                <w:b/>
              </w:rPr>
              <w:t>Significado</w:t>
            </w:r>
          </w:p>
        </w:tc>
      </w:tr>
      <w:tr w:rsidR="00B14060" w:rsidRPr="0031552C" w14:paraId="3B6EE778" w14:textId="77777777" w:rsidTr="00B14060">
        <w:tc>
          <w:tcPr>
            <w:tcW w:w="2122" w:type="dxa"/>
          </w:tcPr>
          <w:p w14:paraId="3B6EE776" w14:textId="77777777" w:rsidR="00B14060" w:rsidRPr="0031552C" w:rsidRDefault="00B14060" w:rsidP="004A4057"/>
        </w:tc>
        <w:tc>
          <w:tcPr>
            <w:tcW w:w="6827" w:type="dxa"/>
          </w:tcPr>
          <w:p w14:paraId="3B6EE777" w14:textId="77777777" w:rsidR="00B14060" w:rsidRPr="0031552C" w:rsidRDefault="00B14060" w:rsidP="004A4057"/>
        </w:tc>
      </w:tr>
      <w:tr w:rsidR="00B14060" w:rsidRPr="0031552C" w14:paraId="3B6EE77B" w14:textId="77777777" w:rsidTr="00B14060">
        <w:tc>
          <w:tcPr>
            <w:tcW w:w="2122" w:type="dxa"/>
          </w:tcPr>
          <w:p w14:paraId="3B6EE779" w14:textId="77777777" w:rsidR="00B14060" w:rsidRPr="0031552C" w:rsidRDefault="00B14060" w:rsidP="004A4057"/>
        </w:tc>
        <w:tc>
          <w:tcPr>
            <w:tcW w:w="6827" w:type="dxa"/>
          </w:tcPr>
          <w:p w14:paraId="3B6EE77A" w14:textId="77777777" w:rsidR="00B14060" w:rsidRPr="0031552C" w:rsidRDefault="00B14060" w:rsidP="004A4057"/>
        </w:tc>
      </w:tr>
    </w:tbl>
    <w:p w14:paraId="3B6EE77C" w14:textId="77777777" w:rsidR="004A4057" w:rsidRPr="0031552C" w:rsidRDefault="004A4057" w:rsidP="004A4057"/>
    <w:p w14:paraId="3B6EE77D" w14:textId="3D31D0B5" w:rsidR="003444F5" w:rsidRDefault="003444F5">
      <w:pPr>
        <w:jc w:val="left"/>
      </w:pPr>
      <w:r>
        <w:br w:type="page"/>
      </w:r>
    </w:p>
    <w:p w14:paraId="37A4B066" w14:textId="48991500" w:rsidR="003444F5" w:rsidRDefault="003444F5" w:rsidP="003444F5">
      <w:r w:rsidRPr="00A82B27">
        <w:rPr/>
        <w:t xml:space="preserve">En la portada, </w:t>
      </w:r>
      <w:r w:rsidRPr="00A82B27">
        <w:rPr>
          <w:b/>
        </w:rPr>
        <w:t>sustituir</w:t>
      </w:r>
      <w:r w:rsidRPr="00A82B27">
        <w:rPr/>
        <w:t xml:space="preserve"> el texto </w:t>
      </w:r>
      <w:r w:rsidR="00CF1871">
        <w:rPr/>
        <w:t>en naranja</w:t>
      </w:r>
      <w:r w:rsidRPr="00A82B27">
        <w:rPr/>
        <w:t xml:space="preserve"> por los datos reales</w:t>
      </w:r>
      <w:r w:rsidR="00BA3E6D">
        <w:rPr/>
        <w:t xml:space="preserve"> (</w:t>
      </w:r>
      <w:r w:rsidR="00057717">
        <w:rPr/>
        <w:t>y ponerlo en negro)</w:t>
      </w:r>
      <w:r w:rsidRPr="00A82B27">
        <w:rPr/>
        <w:t>.</w:t>
      </w:r>
    </w:p>
    <w:tbl>
      <w:tblPr>
        <w:tblStyle w:val="Tablaconcuadrcula"/>
        <w:tblpPr w:leftFromText="141" w:rightFromText="141" w:vertAnchor="text" w:tblpY="122"/>
        <w:tblW w:w="0" w:type="auto"/>
        <w:tblLook w:val="04A0" w:firstRow="1" w:lastRow="0" w:firstColumn="1" w:lastColumn="0" w:noHBand="0" w:noVBand="1"/>
      </w:tblPr>
      <w:tblGrid>
        <w:gridCol w:w="2122"/>
        <w:gridCol w:w="6827"/>
      </w:tblGrid>
      <w:tr w:rsidR="003444F5" w:rsidRPr="0031552C" w14:paraId="0ED1441D" w14:textId="77777777" w:rsidTr="00C77D81">
        <w:tc>
          <w:tcPr>
            <w:tcW w:w="2122" w:type="dxa"/>
          </w:tcPr>
          <w:p w14:paraId="10E76365" w14:textId="77777777" w:rsidR="003444F5" w:rsidRPr="0031552C" w:rsidRDefault="003444F5" w:rsidP="00C77D81">
            <w:pPr>
              <w:spacing w:before="120" w:after="120"/>
              <w:rPr>
                <w:b/>
              </w:rPr>
            </w:pPr>
          </w:p>
        </w:tc>
        <w:tc>
          <w:tcPr>
            <w:tcW w:w="6827" w:type="dxa"/>
          </w:tcPr>
          <w:p w14:paraId="17DCDB2E" w14:textId="77777777" w:rsidR="003444F5" w:rsidRPr="0031552C" w:rsidRDefault="003444F5" w:rsidP="00C77D81">
            <w:pPr>
              <w:spacing w:before="120" w:after="120"/>
              <w:rPr>
                <w:b/>
              </w:rPr>
            </w:pPr>
          </w:p>
        </w:tc>
      </w:tr>
      <w:tr w:rsidR="003444F5" w:rsidRPr="0031552C" w14:paraId="0C816DCF" w14:textId="77777777" w:rsidTr="00C77D81">
        <w:tc>
          <w:tcPr>
            <w:tcW w:w="2122" w:type="dxa"/>
          </w:tcPr>
          <w:p w14:paraId="0D2EBC31" w14:textId="77777777" w:rsidR="003444F5" w:rsidRPr="0031552C" w:rsidRDefault="003444F5" w:rsidP="00C77D81"/>
        </w:tc>
        <w:tc>
          <w:tcPr>
            <w:tcW w:w="6827" w:type="dxa"/>
          </w:tcPr>
          <w:p w14:paraId="54F66B5B" w14:textId="77777777" w:rsidR="003444F5" w:rsidRPr="0031552C" w:rsidRDefault="003444F5" w:rsidP="00C77D81"/>
        </w:tc>
      </w:tr>
      <w:tr w:rsidR="003444F5" w:rsidRPr="0031552C" w14:paraId="3F50978E" w14:textId="77777777" w:rsidTr="00C77D81">
        <w:tc>
          <w:tcPr>
            <w:tcW w:w="2122" w:type="dxa"/>
          </w:tcPr>
          <w:p w14:paraId="5C5E5951" w14:textId="77777777" w:rsidR="003444F5" w:rsidRPr="0031552C" w:rsidRDefault="003444F5" w:rsidP="00C77D81"/>
        </w:tc>
        <w:tc>
          <w:tcPr>
            <w:tcW w:w="6827" w:type="dxa"/>
          </w:tcPr>
          <w:p w14:paraId="2A955E54" w14:textId="77777777" w:rsidR="003444F5" w:rsidRPr="0031552C" w:rsidRDefault="003444F5" w:rsidP="00C77D81"/>
        </w:tc>
      </w:tr>
    </w:tbl>
    <w:p w14:paraId="64676792" w14:textId="77777777" w:rsidR="003444F5" w:rsidRDefault="003444F5" w:rsidP="003444F5">
      <w:pPr>
        <w:rPr>
          <w:highlight w:val="yellow"/>
        </w:rPr>
      </w:pPr>
    </w:p>
    <w:p w14:paraId="6DFD469F" w14:textId="18AEB1FA" w:rsidR="003444F5" w:rsidRDefault="00A27629" w:rsidP="00A27629">
      <w:pPr>
        <w:jc w:val="center"/>
        <w:rPr>
          <w:highlight w:val="yellow"/>
        </w:rPr>
      </w:pPr>
      <w:r>
        <w:rPr>
          <w:noProof/>
        </w:rPr>
        <w:drawing>
          <wp:inline distT="0" distB="0" distL="0" distR="0" wp14:anchorId="4ACBEC55" wp14:editId="136997E2">
            <wp:extent cx="4185162" cy="2588456"/>
            <wp:effectExtent l="0" t="0" r="6350" b="2540"/>
            <wp:docPr id="1324004032" name="Imagen 1" descr="College 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lege UFV"/>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99222" cy="2597152"/>
                    </a:xfrm>
                    <a:prstGeom prst="rect">
                      <a:avLst/>
                    </a:prstGeom>
                    <a:noFill/>
                    <a:ln>
                      <a:noFill/>
                    </a:ln>
                  </pic:spPr>
                </pic:pic>
              </a:graphicData>
            </a:graphic>
          </wp:inline>
        </w:drawing>
      </w:r>
    </w:p>
    <w:p w14:paraId="288B21E5" w14:textId="77777777" w:rsidR="003444F5" w:rsidRPr="00603E0B" w:rsidRDefault="003444F5" w:rsidP="003444F5">
      <w:pPr>
        <w:rPr>
          <w:highlight w:val="yellow"/>
        </w:rPr>
      </w:pPr>
    </w:p>
    <w:p w14:paraId="3B6EE780" w14:textId="77777777" w:rsidR="0067575B" w:rsidRPr="0031552C" w:rsidRDefault="0067575B" w:rsidP="00954597">
      <w:pPr>
        <w:pStyle w:val="Ttulo1"/>
        <w:numPr>
          <w:ilvl w:val="0"/>
          <w:numId w:val="0"/>
        </w:numPr>
        <w:jc w:val="center"/>
        <w:rPr>
          <w:noProof w:val="0"/>
        </w:rPr>
        <w:sectPr w:rsidR="0067575B" w:rsidRPr="0031552C" w:rsidSect="00CC69AD">
          <w:type w:val="oddPage"/>
          <w:pgSz w:w="11907" w:h="16840" w:code="9"/>
          <w:pgMar w:top="1304" w:right="1247" w:bottom="1304" w:left="1247" w:header="720" w:footer="720" w:gutter="454"/>
          <w:pgNumType w:fmt="lowerRoman"/>
          <w:cols w:space="720"/>
          <w:docGrid w:linePitch="299"/>
        </w:sectPr>
      </w:pPr>
    </w:p>
    <w:p w14:paraId="3B6EE781" w14:textId="77777777" w:rsidR="003C69EC" w:rsidRPr="0031552C" w:rsidRDefault="2078DD2A" w:rsidP="00E46FB0">
      <w:pPr>
        <w:pStyle w:val="Ttulo1"/>
      </w:pPr>
      <w:bookmarkStart w:id="2" w:name="_Toc222131200"/>
      <w:r>
        <w:lastRenderedPageBreak/>
        <w:t>Introducción</w:t>
      </w:r>
      <w:bookmarkEnd w:id="2"/>
    </w:p>
    <w:p w14:paraId="0BB7D3AD" w14:textId="0E43B88B" w:rsidR="00891F50" w:rsidRPr="0031552C" w:rsidRDefault="008F70A8" w:rsidP="00891F50">
      <w:pPr>
        <w:pStyle w:val="Ttulo2"/>
        <w:rPr>
          <w:noProof w:val="0"/>
        </w:rPr>
      </w:pPr>
      <w:bookmarkStart w:id="3" w:name="_Toc222131201"/>
      <w:r>
        <w:rPr>
          <w:noProof w:val="0"/>
        </w:rPr>
        <w:t xml:space="preserve">Contexto y Justificación </w:t>
      </w:r>
      <w:r w:rsidR="00C86084">
        <w:rPr>
          <w:noProof w:val="0"/>
        </w:rPr>
        <w:t>del Proyecto</w:t>
      </w:r>
      <w:bookmarkEnd w:id="3"/>
    </w:p>
    <w:p>
      <w:pPr>
        <w:pStyle w:val="Normal"/>
      </w:pPr>
      <w:r>
        <w:rPr>
          <w:b/>
        </w:rPr>
        <w:t xml:space="preserve">El momento de la transformación digital industrial</w:t>
      </w:r>
    </w:p>
    <w:p>
      <w:pPr>
        <w:pStyle w:val="Normal"/>
      </w:pPr>
      <w:r>
        <w:rPr/>
        <w:t xml:space="preserve">La industria manufacturera y de procesos vive una de las transformaciones más profundas de su historia. La denominada Industria 4.0 —término acuñado por el gobierno alemán en 2011 y consolidado como paradigma global en la última década— integra tecnologías como el Internet Industrial de las Cosas (IIoT), la inteligencia artificial, la computación en la nube y la ciberseguridad en el núcleo de los procesos productivos. Según el informe Global Lighthouse Network del Foro Económico Mundial (2023), las fábricas que han adoptado tecnologías de Industria 4.0 reportan incrementos de productividad de entre el 15 % y el 30 %, reducciones de tiempo de inactividad no planificada de hasta el 50 % y mejoras de calidad de producto del 10 % al 20 %.</w:t>
      </w:r>
    </w:p>
    <w:p>
      <w:pPr>
        <w:pStyle w:val="Normal"/>
      </w:pPr>
      <w:r>
        <w:rPr/>
        <w:t xml:space="preserve">En este contexto, la disponibilidad y fiabilidad de los sistemas informáticos que sustentan la producción —servidores de control, hipervisores de virtualización, controladores lógicos programables (PLC) y redes industriales— ha pasado de ser una preocupación técnica a convertirse en un factor crítico del negocio. Un fallo en un servidor SCADA o en un PLC puede paralizar una línea de producción entera. En el sector alimentario y farmacéutico, el coste medio de una hora de parada no planificada oscila entre los 50.000 y los 500.000 euros, según el informe Cost of Downtime de Aberdeen Research (2022). La observabilidad proactiva —la capacidad de detectar degradaciones antes de que se conviertan en fallos— es, por tanto, un factor diferencial de competitividad.</w:t>
      </w:r>
    </w:p>
    <w:p>
      <w:pPr>
        <w:pStyle w:val="Normal"/>
      </w:pPr>
      <w:r>
        <w:rPr>
          <w:b/>
        </w:rPr>
        <w:t xml:space="preserve">La brecha entre IT y OT</w:t>
      </w:r>
    </w:p>
    <w:p>
      <w:pPr>
        <w:pStyle w:val="Normal"/>
      </w:pPr>
      <w:r>
        <w:rPr/>
        <w:t xml:space="preserve">El mundo IT (Information Technology) engloba los sistemas informáticos de gestión empresarial: servidores, bases de datos, aplicaciones de negocio, redes corporativas. Es un mundo estandarizado, con protocolos abiertos (TCP/IP, HTTP, SNMP), ciclos de actualización cortos y una cultura de monitorización y observabilidad muy madura.</w:t>
      </w:r>
    </w:p>
    <w:p>
      <w:pPr>
        <w:pStyle w:val="Normal"/>
      </w:pPr>
      <w:r>
        <w:rPr/>
        <w:t xml:space="preserve">El mundo OT (Operational Technology) engloba los sistemas que controlan los procesos físicos de producción: PLCs, SCADA, DCS, HMI, redes industriales. Es un mundo históricamente propietario, con protocolos específicos de fabricante (S7Comm de Siemens, EtherNet/IP de Rockwell), equipos con ciclos de vida de 15 a 30 años, y una cultura de operación donde la disponibilidad es el valor supremo.</w:t>
      </w:r>
    </w:p>
    <w:p>
      <w:pPr>
        <w:pStyle w:val="Normal"/>
      </w:pPr>
      <w:r>
        <w:rPr/>
        <w:t xml:space="preserve">Esta separación histórica genera un problema concreto: los sistemas de monitorización maduros del mundo IT —Nagios, Zabbix, Prometheus— no hablan los protocolos industriales del mundo OT, y los sistemas SCADA/DCS no están diseñados para monitorizar su propia infraestructura informática subyacente. El resultado son puntos ciegos en la observabilidad de las plantas industriales: nadie sabe, en tiempo real, si el servidor que ejecuta el SCADA está al 95 % de RAM, si el hipervisor ESXi tiene una VM con snapshots de tres meses que está consumiendo disco silenciosamente, o si el PLC lleva dos horas en estado de alarma sin que nadie lo haya detectado.</w:t>
      </w:r>
    </w:p>
    <w:p>
      <w:pPr>
        <w:pStyle w:val="Normal"/>
      </w:pPr>
      <w:r>
        <w:rPr>
          <w:b/>
        </w:rPr>
        <w:t xml:space="preserve">Contexto específico: GEA Process Engineering</w:t>
      </w:r>
    </w:p>
    <w:p>
      <w:pPr>
        <w:pStyle w:val="Normal"/>
      </w:pPr>
      <w:r>
        <w:rPr/>
        <w:t xml:space="preserve">GEA Process Engineering es una empresa de ingeniería de procesos industriales especializada en tecnología de separación, tratamiento de fluidos y procesado de alimentos, con presencia en instalaciones de producción repartidas por múltiples países. [COMPLETAR: sector específico y número aproximado de plantas.]</w:t>
      </w:r>
    </w:p>
    <w:p>
      <w:pPr>
        <w:pStyle w:val="Normal"/>
      </w:pPr>
      <w:r>
        <w:rPr/>
        <w:t xml:space="preserve">La infraestructura tecnológica de las instalaciones de GEA es representativa de la realidad OT industrial: servidores Windows que ejecutan aplicaciones de control, supervisión y SCADA; hipervisores VMware ESXi que alojan máquinas virtuales críticas para la operación; y PLCs de la familia Siemens S7 que gobiernan el control directo de los procesos de producción. Esta infraestructura, distribuida en múltiples plantas, carecía de un sistema unificado de monitorización de salud.</w:t>
      </w:r>
    </w:p>
    <w:p>
      <w:pPr>
        <w:pStyle w:val="Normal"/>
      </w:pPr>
      <w:r>
        <w:rPr/>
        <w:t xml:space="preserve">Adicionalmente, GEA dispone de una plataforma interna de gestión denominada Codex, que centraliza la configuración y supervisión de sus instalaciones a nivel corporativo. Cualquier nueva herramienta de monitorización debía integrarse con Codex mediante una API REST estándar, que permitiera el registro y la eliminación dinámica de activos monitorizados sin interrumpir el servicio.</w:t>
      </w:r>
    </w:p>
    <w:p>
      <w:pPr>
        <w:pStyle w:val="Normal"/>
      </w:pPr>
      <w:r>
        <w:rPr>
          <w:b/>
        </w:rPr>
        <w:t xml:space="preserve">Justificación del proyecto y valor añadido</w:t>
      </w:r>
    </w:p>
    <w:p>
      <w:pPr>
        <w:pStyle w:val="Normal"/>
      </w:pPr>
      <w:r>
        <w:rPr/>
        <w:t xml:space="preserve">Este Proyecto de Fin de Grado responde directamente a la necesidad identificada: la ausencia de un sistema de monitorización de salud unificado para la infraestructura OT de GEA. Los factores que justifican el interés del proyecto son los siguientes:</w:t>
      </w:r>
    </w:p>
    <w:p>
      <w:pPr>
        <w:pStyle w:val="ListParagraph"/>
        <w:ind w:left="720"/>
      </w:pPr>
      <w:r>
        <w:rPr/>
        <w:t xml:space="preserve">Impacto operativo en GEA: detección proactiva de degradaciones reduciendo el tiempo medio de detección (MTTD) de incidencias y el tiempo de inactividad no planificada.</w:t>
      </w:r>
    </w:p>
    <w:p>
      <w:pPr>
        <w:pStyle w:val="ListParagraph"/>
        <w:ind w:left="720"/>
      </w:pPr>
      <w:r>
        <w:rPr/>
        <w:t xml:space="preserve">No intrusividad: el sistema opera en modo solo lectura (SNMP GET, OPC UA read, Snap7 PG-connection) sin modificar ninguna configuración de los equipos monitorizados.</w:t>
      </w:r>
    </w:p>
    <w:p>
      <w:pPr>
        <w:pStyle w:val="ListParagraph"/>
        <w:ind w:left="720"/>
      </w:pPr>
      <w:r>
        <w:rPr/>
        <w:t xml:space="preserve">Neutralidad de fabricante: arquitectura modular por agentes que cubre servidores Windows, hipervisores VMware ESXi y PLCs Siemens S7-300/1200/1500. Extensible a PLCs Rockwell y dispositivos de red con cambios mínimos.</w:t>
      </w:r>
    </w:p>
    <w:p>
      <w:pPr>
        <w:pStyle w:val="ListParagraph"/>
        <w:ind w:left="720"/>
      </w:pPr>
      <w:r>
        <w:rPr/>
        <w:t xml:space="preserve">Coste cero de licencias: stack íntegramente open source (InfluxDB, Grafana, Python, FastAPI, Docker), frente a soluciones comerciales equivalentes cuyo coste anual puede superar los 50.000 euros.</w:t>
      </w:r>
    </w:p>
    <w:p>
      <w:pPr>
        <w:pStyle w:val="ListParagraph"/>
        <w:ind w:left="720"/>
      </w:pPr>
      <w:r>
        <w:rPr/>
        <w:t xml:space="preserve">Integración con Codex: la API REST permite registrar, modificar y eliminar targets de monitorización en tiempo real sin necesidad de reiniciar el sistema.</w:t>
      </w:r>
    </w:p>
    <w:p>
      <w:pPr>
        <w:pStyle w:val="ListParagraph"/>
        <w:ind w:left="720"/>
      </w:pPr>
      <w:r>
        <w:rPr/>
        <w:t xml:space="preserve">Valor académico y transferibilidad: el proyecto integra en producción real conocimientos de sistemas distribuidos, protocolos industriales, microservicios, bases de datos de series temporales y APIs REST.</w:t>
      </w:r>
    </w:p>
    <w:p w14:paraId="0D8C6F57" w14:textId="04FF41E3" w:rsidR="00891F50" w:rsidRDefault="00C86084" w:rsidP="00891F50">
      <w:pPr>
        <w:pStyle w:val="Ttulo2"/>
        <w:rPr>
          <w:noProof w:val="0"/>
        </w:rPr>
      </w:pPr>
      <w:bookmarkStart w:id="4" w:name="_Toc222131202"/>
      <w:r>
        <w:rPr>
          <w:noProof w:val="0"/>
        </w:rPr>
        <w:t>Objetivos</w:t>
      </w:r>
      <w:bookmarkEnd w:id="4"/>
    </w:p>
    <w:p>
      <w:pPr>
        <w:pStyle w:val="Normal"/>
      </w:pPr>
      <w:r>
        <w:rPr>
          <w:b/>
        </w:rPr>
        <w:t xml:space="preserve">Objetivo general</w:t>
      </w:r>
    </w:p>
    <w:p>
      <w:pPr>
        <w:pStyle w:val="Normal"/>
      </w:pPr>
      <w:r>
        <w:rPr/>
        <w:t xml:space="preserve">Diseñar e implementar un sistema de monitorización de salud en tiempo real para infraestructura OT industrial, modular, independiente del fabricante y desplegable mediante contenedores Docker, que permita a GEA Process Engineering supervisar el estado de sus servidores Windows, hipervisores VMware ESXi y PLCs Siemens desde una interfaz unificada, integrándose con su plataforma interna Codex mediante una API REST de configuración dinámica.</w:t>
      </w:r>
    </w:p>
    <w:p>
      <w:pPr>
        <w:pStyle w:val="Normal"/>
      </w:pPr>
      <w:r>
        <w:rPr>
          <w:b/>
        </w:rPr>
        <w:t xml:space="preserve">Objetivos específicos</w:t>
      </w:r>
    </w:p>
    <w:p>
      <w:pPr>
        <w:pStyle w:val="ListParagraph"/>
        <w:ind w:left="720"/>
      </w:pPr>
      <w:r>
        <w:rPr/>
        <w:t xml:space="preserve">Analizar los protocolos de comunicación industrial disponibles para la monitorización no intrusiva de infraestructura OT (SNMP, WinRM, OPC UA, S7Comm) y determinar la combinación más adecuada para cada tipo de activo en el entorno GEA.</w:t>
      </w:r>
    </w:p>
    <w:p>
      <w:pPr>
        <w:pStyle w:val="ListParagraph"/>
        <w:ind w:left="720"/>
      </w:pPr>
      <w:r>
        <w:rPr/>
        <w:t xml:space="preserve">Diseñar una arquitectura de software modular basada en microservicios contenedorizados, que separe la responsabilidad de recolección (agentes), almacenamiento (InfluxDB), exposición (API REST) y visualización (Grafana), y que permita añadir nuevos tipos de agentes sin modificar el código existente.</w:t>
      </w:r>
    </w:p>
    <w:p>
      <w:pPr>
        <w:pStyle w:val="ListParagraph"/>
        <w:ind w:left="720"/>
      </w:pPr>
      <w:r>
        <w:rPr/>
        <w:t xml:space="preserve">Implementar una librería compartida en Python que encapsule la lógica común a todos los agentes: escritura en InfluxDB, modelos de datos, configuración por variables de entorno y logging estructurado.</w:t>
      </w:r>
    </w:p>
    <w:p>
      <w:pPr>
        <w:pStyle w:val="ListParagraph"/>
        <w:ind w:left="720"/>
      </w:pPr>
      <w:r>
        <w:rPr/>
        <w:t xml:space="preserve">Implementar un agente de monitorización para servidores Windows mediante SNMP (HOST-RESOURCES-MIB) y WinRM con PowerShell, capaz de recopilar métricas de CPU, memoria, disco, servicios críticos y desviación NTP.</w:t>
      </w:r>
    </w:p>
    <w:p>
      <w:pPr>
        <w:pStyle w:val="ListParagraph"/>
        <w:ind w:left="720"/>
      </w:pPr>
      <w:r>
        <w:rPr/>
        <w:t xml:space="preserve">Implementar un agente de monitorización para entornos de virtualización VMware ESXi mediante la API vSphere (pyVmomi), capaz de reportar el estado de hipervisores y máquinas virtuales, incluyendo detección de snapshots con antigüedad superior a un umbral configurable.</w:t>
      </w:r>
    </w:p>
    <w:p>
      <w:pPr>
        <w:pStyle w:val="ListParagraph"/>
        <w:ind w:left="720"/>
      </w:pPr>
      <w:r>
        <w:rPr/>
        <w:t xml:space="preserve">Implementar un agente de monitorización para PLCs Siemens mediante OPC UA como protocolo principal y S7Comm (Snap7) como fallback automático, capaz de obtener el estado operativo del CPU (RUN/STOP/FAULT), el uso de memoria de carga y de trabajo, y el firmware del equipo.</w:t>
      </w:r>
    </w:p>
    <w:p>
      <w:pPr>
        <w:pStyle w:val="ListParagraph"/>
        <w:ind w:left="720"/>
      </w:pPr>
      <w:r>
        <w:rPr/>
        <w:t xml:space="preserve">Desarrollar una API REST con FastAPI que exponga los datos de monitorización a la plataforma Codex de GEA y permita el registro, actualización y eliminación dinámica de targets de monitorización en tiempo de ejecución, persistiendo la configuración en SQLite.</w:t>
      </w:r>
    </w:p>
    <w:p>
      <w:pPr>
        <w:pStyle w:val="ListParagraph"/>
        <w:ind w:left="720"/>
      </w:pPr>
      <w:r>
        <w:rPr/>
        <w:t xml:space="preserve">Integrar la visualización de datos mediante dashboards en Grafana provisionados automáticamente, con paneles de estado por activo, series temporales de métricas clave y alertas visuales por umbral.</w:t>
      </w:r>
    </w:p>
    <w:p>
      <w:pPr>
        <w:pStyle w:val="ListParagraph"/>
        <w:ind w:left="720"/>
      </w:pPr>
      <w:r>
        <w:rPr/>
        <w:t xml:space="preserve">Validar el sistema en el entorno real de GEA, comprobando la correcta recolección de métricas para cada tipo de activo, la resiliencia ante targets inalcanzables, y el correcto funcionamiento de la configuración dinámica sin reinicio de agentes.</w:t>
      </w:r>
    </w:p>
    <w:p w14:paraId="78DFECD9" w14:textId="77777777" w:rsidR="003A40DA" w:rsidRDefault="003A40DA" w:rsidP="00A2232C">
      <w:pPr>
        <w:rPr>
          <w:highlight w:val="yellow"/>
        </w:rPr>
      </w:pPr>
    </w:p>
    <w:p w14:paraId="1216C74F" w14:textId="77777777" w:rsidR="003A40DA" w:rsidRDefault="003A40DA" w:rsidP="00A2232C">
      <w:pPr>
        <w:rPr>
          <w:highlight w:val="yellow"/>
        </w:rPr>
      </w:pPr>
    </w:p>
    <w:p w14:paraId="17B3D517" w14:textId="77777777" w:rsidR="003A40DA" w:rsidRDefault="003A40DA" w:rsidP="00A2232C">
      <w:pPr>
        <w:rPr>
          <w:highlight w:val="yellow"/>
        </w:rPr>
      </w:pPr>
    </w:p>
    <w:p w14:paraId="1FBF3947" w14:textId="77777777" w:rsidR="003A40DA" w:rsidRDefault="003A40DA" w:rsidP="00A2232C">
      <w:pPr>
        <w:rPr>
          <w:highlight w:val="yellow"/>
        </w:rPr>
      </w:pPr>
    </w:p>
    <w:p w14:paraId="42A2AB4A" w14:textId="77777777" w:rsidR="00734D87" w:rsidRDefault="00734D87" w:rsidP="00891F50">
      <w:pPr>
        <w:rPr>
          <w:highlight w:val="yellow"/>
        </w:rPr>
      </w:pPr>
    </w:p>
    <w:p w14:paraId="3B6EE78C" w14:textId="77777777" w:rsidR="00603E0B" w:rsidRDefault="00603E0B" w:rsidP="00603E0B">
      <w:pPr>
        <w:rPr>
          <w:rFonts w:ascii="Calibri" w:hAnsi="Calibri"/>
          <w:highlight w:val="yellow"/>
        </w:rPr>
      </w:pPr>
    </w:p>
    <w:p w14:paraId="3F92CD14" w14:textId="77777777" w:rsidR="009B3E06" w:rsidRPr="00603E0B" w:rsidRDefault="009B3E06" w:rsidP="00603E0B">
      <w:pPr>
        <w:rPr>
          <w:rFonts w:ascii="Calibri" w:hAnsi="Calibri"/>
          <w:highlight w:val="yellow"/>
        </w:rPr>
      </w:pPr>
    </w:p>
    <w:p w14:paraId="3B6EE78D" w14:textId="77777777" w:rsidR="00603E0B" w:rsidRPr="0031552C" w:rsidRDefault="00603E0B" w:rsidP="00732C8E"/>
    <w:p w14:paraId="465B464C" w14:textId="77777777" w:rsidR="00954597" w:rsidRDefault="00954597" w:rsidP="004A4057">
      <w:pPr>
        <w:pStyle w:val="Ttulo1"/>
        <w:rPr>
          <w:noProof w:val="0"/>
        </w:rPr>
        <w:sectPr w:rsidR="00954597" w:rsidSect="00305BD8">
          <w:type w:val="oddPage"/>
          <w:pgSz w:w="11907" w:h="16840" w:code="9"/>
          <w:pgMar w:top="1304" w:right="1247" w:bottom="1304" w:left="1247" w:header="720" w:footer="720" w:gutter="454"/>
          <w:pgNumType w:start="1"/>
          <w:cols w:space="720"/>
          <w:docGrid w:linePitch="299"/>
        </w:sectPr>
      </w:pPr>
    </w:p>
    <w:p w14:paraId="3B6EE790" w14:textId="1E6066DF" w:rsidR="0026243C" w:rsidRPr="0031552C" w:rsidRDefault="2078DD2A" w:rsidP="004A4057">
      <w:pPr>
        <w:pStyle w:val="Ttulo1"/>
        <w:rPr>
          <w:noProof w:val="0"/>
        </w:rPr>
      </w:pPr>
      <w:bookmarkStart w:id="5" w:name="_Toc222131203"/>
      <w:r>
        <w:rPr>
          <w:noProof w:val="0"/>
        </w:rPr>
        <w:lastRenderedPageBreak/>
        <w:t>Investigación previa</w:t>
      </w:r>
      <w:bookmarkEnd w:id="5"/>
    </w:p>
    <w:p>
      <w:pPr>
        <w:pStyle w:val="Normal"/>
      </w:pPr>
      <w:r>
        <w:rPr/>
        <w:t xml:space="preserve">La monitorización de sistemas informáticos es una disciplina técnica consolidada en el ámbito IT, pero su extensión al mundo OT industrial plantea retos específicos que hacen necesario un análisis del estado del arte en varias áreas convergentes: herramientas de monitorización existentes, protocolos de comunicación industriales, bases de datos de series temporales, arquitecturas de microservicios y soluciones comerciales de visibilidad OT.</w:t>
      </w:r>
    </w:p>
    <w:p>
      <w:pPr>
        <w:pStyle w:val="Normal"/>
      </w:pPr>
      <w:r>
        <w:rPr>
          <w:b/>
        </w:rPr>
        <w:t xml:space="preserve">2.1  La evolución de las herramientas de monitorización IT</w:t>
      </w:r>
    </w:p>
    <w:p>
      <w:pPr>
        <w:pStyle w:val="Normal"/>
      </w:pPr>
      <w:r>
        <w:rPr>
          <w:b/>
        </w:rPr>
        <w:t xml:space="preserve">Primera generación — monitorización basada en checks activos (1990s–2000s)</w:t>
      </w:r>
    </w:p>
    <w:p>
      <w:pPr>
        <w:pStyle w:val="Normal"/>
      </w:pPr>
      <w:r>
        <w:rPr/>
        <w:t xml:space="preserve">Nagios (Galstad, 1999) estableció el paradigma de check plugins: un proceso central ejecuta periódicamente scripts que verifican el estado de servicios y hosts. Icinga, fork de Nagios (2009), introdujo una API REST y mejoras de rendimiento. La limitación fundamental de esta generación es que modela la monitorización como comprobaciones binarias (OK/WARNING/CRITICAL), no como un flujo continuo de métricas, lo que impide detectar degradaciones graduales.</w:t>
      </w:r>
    </w:p>
    <w:p>
      <w:pPr>
        <w:pStyle w:val="Normal"/>
      </w:pPr>
      <w:r>
        <w:rPr>
          <w:b/>
        </w:rPr>
        <w:t xml:space="preserve">Segunda generación — plataformas todo-en-uno (2000s–2010s)</w:t>
      </w:r>
    </w:p>
    <w:p>
      <w:pPr>
        <w:pStyle w:val="Normal"/>
      </w:pPr>
      <w:r>
        <w:rPr/>
        <w:t xml:space="preserve">Zabbix (2001, open source desde 2004) unificó recolección, almacenamiento, visualización y alertas en una sola plataforma. La versión 7.0 LTS (junio 2024) y la 7.2 (diciembre 2024) consolidan su evolución hacia el mundo OT; la propia empresa lo describe como "the universal, open-source observability solution for IT &amp; OT". Sin embargo, su soporte OPC UA no es nativo —requiere un plugin externo en Go sin implementación oficial—, el protocolo S7Comm no está soportado, y su modelo de almacenamiento relacional no está optimizado para escritura de alta frecuencia.</w:t>
      </w:r>
    </w:p>
    <w:p>
      <w:pPr>
        <w:pStyle w:val="Normal"/>
      </w:pPr>
      <w:r>
        <w:rPr/>
        <w:t xml:space="preserve">PRTG (Paessler, 1997) ha evolucionado significativamente hacia el mundo OT. En su versión actual dispone de sensores nativos para OPC UA, Modbus TCP, MQTT y EtherNet/IP sin necesidad de middleware adicional, y en 2025 integró su Multi-Platform Probe (contenedor Docker) en el ecosistema Siemens Industrial Edge. Su principal limitación es el modelo de licencias por sensor, que resulta costoso a escala industrial.</w:t>
      </w:r>
    </w:p>
    <w:p>
      <w:pPr>
        <w:pStyle w:val="Normal"/>
      </w:pPr>
      <w:r>
        <w:rPr>
          <w:b/>
        </w:rPr>
        <w:t xml:space="preserve">Tercera generación — observabilidad cloud-native (2010s–presente)</w:t>
      </w:r>
    </w:p>
    <w:p>
      <w:pPr>
        <w:pStyle w:val="Normal"/>
      </w:pPr>
      <w:r>
        <w:rPr/>
        <w:t xml:space="preserve">Prometheus (SoundCloud, 2012; CNCF 2016) popularizó el modelo pull con scraping HTTP y PromQL. Su integración con Grafana se convirtió en el estándar de facto en DevOps, pero no está diseñado para retención a largo plazo ni para protocolos industriales.</w:t>
      </w:r>
    </w:p>
    <w:p>
      <w:pPr>
        <w:pStyle w:val="Normal"/>
      </w:pPr>
      <w:r>
        <w:rPr/>
        <w:t xml:space="preserve">Grafana se ha convertido en el estándar de facto de visualización de métricas, con capacidad de conectarse a múltiples datasources y un sistema de provisioning declarativo desde ficheros YAML/JSON, ideal para el despliegue automatizado en entornos industriales.</w:t>
      </w:r>
    </w:p>
    <w:p>
      <w:pPr>
        <w:pStyle w:val="Normal"/>
      </w:pPr>
      <w:r>
        <w:rPr/>
        <w:t xml:space="preserve">Conclusión: ninguna herramienta open source cubre de forma nativa OPC UA como cliente activo ni S7Comm para la gama S7 completa. Esto justifica el desarrollo de agentes Python dedicados.</w:t>
      </w:r>
    </w:p>
    <w:p>
      <w:pPr>
        <w:pStyle w:val="Normal"/>
      </w:pPr>
      <w:r>
        <w:rPr>
          <w:b/>
        </w:rPr>
        <w:t xml:space="preserve">2.2  Sistemas de control industrial y su capacidad de automonitorización</w:t>
      </w:r>
    </w:p>
    <w:p>
      <w:pPr>
        <w:pStyle w:val="Normal"/>
      </w:pPr>
      <w:r>
        <w:rPr/>
        <w:t xml:space="preserve">Los sistemas SCADA —Ignition de Inductive Automation, WinCC de Siemens, iFix de GE Digital— están diseñados para supervisar el proceso productivo (temperaturas, presiones, caudales), no la salud del propio sistema informático que los soporta. Un WinCC puede mostrar perfectamente el estado de una válvula mientras el servidor Windows que lo ejecuta está al 98 % de CPU. Esta distinción entre monitorización de proceso y monitorización de infraestructura define el alcance de este proyecto.</w:t>
      </w:r>
    </w:p>
    <w:p>
      <w:pPr>
        <w:pStyle w:val="Normal"/>
      </w:pPr>
      <w:r>
        <w:rPr/>
        <w:t xml:space="preserve">Los DCS —ABB System 800xA, Emerson DeltaV, Honeywell Experion— incluyen diagnósticos de hardware propios pero propietarios, sin API estándar para integración externa. Esta ausencia de interoperabilidad justifica una solución basada en protocolos de acceso estándar como OPC UA o SNMP.</w:t>
      </w:r>
    </w:p>
    <w:p>
      <w:pPr>
        <w:pStyle w:val="Normal"/>
      </w:pPr>
      <w:r>
        <w:rPr>
          <w:b/>
        </w:rPr>
        <w:t xml:space="preserve">2.3  Protocolos de comunicación industrial para monitorización no intrusiva</w:t>
      </w:r>
    </w:p>
    <w:p>
      <w:pPr>
        <w:pStyle w:val="Normal"/>
      </w:pPr>
      <w:r>
        <w:rPr/>
        <w:t xml:space="preserve">OPC UA (IEC 62541): estándar de interoperabilidad industrial más relevante de la actualidad, publicado por la OPC Foundation en 2008. Multiplataforma, con cifrado TLS 1.2/1.3 y autenticación X.509, opera sobre TCP puerto 4840. Siemens lo incorpora nativamente en S7-1500 desde firmware V2.0. La librería Python asyncua (v1.0.6) implementa el estándar completo con soporte asíncrono.</w:t>
      </w:r>
    </w:p>
    <w:p>
      <w:pPr>
        <w:pStyle w:val="Normal"/>
      </w:pPr>
      <w:r>
        <w:rPr/>
        <w:t xml:space="preserve">S7Comm / Snap7: protocolo propietario de Siemens (RFC 1006 / ISO 8073, puerto TCP 102), presente en toda la gama S7 desde S7-300 hasta S7-1500. El proyecto open source Snap7 proporciona una librería nativa multiplataforma. python-snap7 (v1.3) permite acceder a la SZL (System Zustands Liste): estado CPU, modelo, firmware, uso de memoria, buffer de diagnóstico.</w:t>
      </w:r>
    </w:p>
    <w:p>
      <w:pPr>
        <w:pStyle w:val="Normal"/>
      </w:pPr>
      <w:r>
        <w:rPr/>
        <w:t xml:space="preserve">SNMP (RFC 1157 / SNMPv2c RFC 1901): protocolo de gestión de red universal. La MIB HOST-RESOURCES (RFC 2790) proporciona CPU, memoria y disco de cualquier sistema Windows sin necesidad de agente propietario.</w:t>
      </w:r>
    </w:p>
    <w:p>
      <w:pPr>
        <w:pStyle w:val="Normal"/>
      </w:pPr>
      <w:r>
        <w:rPr/>
        <w:t xml:space="preserve">WinRM (WS-Management, DMTF DSP0226): permite ejecutar scripts PowerShell de forma remota. La librería pywinrm obtiene métricas no accesibles vía SNMP: estado de servicios, offset NTP, contadores de rendimiento avanzados.</w:t>
      </w:r>
    </w:p>
    <w:p>
      <w:pPr>
        <w:pStyle w:val="Normal"/>
      </w:pPr>
      <w:r>
        <w:rPr>
          <w:b/>
        </w:rPr>
        <w:t xml:space="preserve">2.4  Convergencia IT/OT: marco normativo y arquitectural</w:t>
      </w:r>
    </w:p>
    <w:p>
      <w:pPr>
        <w:pStyle w:val="Normal"/>
      </w:pPr>
      <w:r>
        <w:rPr/>
        <w:t xml:space="preserve">El modelo de referencia Purdue (ANSI/ISA-95) define los niveles de la pirámide de automatización industrial (0: proceso físico; 1: control básico PLCs; 2: supervisión SCADA/HMI; 3: operaciones MES; 4: planificación ERP). El sistema desarrollado opera en el nivel 3.5, monitorizando la infraestructura de los niveles 1-3 sin interferir en el flujo de control.</w:t>
      </w:r>
    </w:p>
    <w:p>
      <w:pPr>
        <w:pStyle w:val="Normal"/>
      </w:pPr>
      <w:r>
        <w:rPr/>
        <w:t xml:space="preserve">La norma IEC 62443 (ciberseguridad de IACS) establece en su nivel SL 1 el requisito SR 6.1 de audit log capacity: los sistemas de control deben tener capacidad para registrar eventos de seguridad y operación, lo que otorga una justificación normativa adicional al proyecto.</w:t>
      </w:r>
    </w:p>
    <w:p>
      <w:pPr>
        <w:pStyle w:val="Normal"/>
      </w:pPr>
      <w:r>
        <w:rPr/>
        <w:t xml:space="preserve">Lee y Kim (2019) sistematizan las diferencias IT/OT: la prioridad de seguridad OT es AIC (Disponibilidad &gt; Integridad &gt; Confidencialidad) frente a CIA en IT; los ciclos de vida OT son de 15-30 años; las actualizaciones son excepcionales; la conectividad externa es restringida. Estas diferencias explican por qué las soluciones IT no pueden trasladarse directamente al mundo OT.</w:t>
      </w:r>
    </w:p>
    <w:p>
      <w:pPr>
        <w:pStyle w:val="Normal"/>
      </w:pPr>
      <w:r>
        <w:rPr>
          <w:b/>
        </w:rPr>
        <w:t xml:space="preserve">2.5  Soluciones comerciales de monitorización y visibilidad OT</w:t>
      </w:r>
    </w:p>
    <w:p>
      <w:pPr>
        <w:pStyle w:val="Normal"/>
      </w:pPr>
      <w:r>
        <w:rPr/>
        <w:t xml:space="preserve">Claroty y Nozomi Networks son los líderes del mercado de visibilidad OT, con enfoque en análisis pasivo del tráfico de red (puerto SPAN/TAP). Detectan la existencia y comportamiento de activos, pero no métricas de salud internas (porcentaje de CPU, estado RUN/STOP del PLC). Dragos está orientado a threat intelligence en infraestructuras críticas.</w:t>
      </w:r>
    </w:p>
    <w:p>
      <w:pPr>
        <w:pStyle w:val="Normal"/>
      </w:pPr>
      <w:r>
        <w:rPr/>
        <w:t xml:space="preserve">El coste de estas plataformas —entre 30.000 y 200.000 euros anuales— las hace inaccesibles para organizaciones de tamaño medio, justificando el desarrollo de una alternativa open source.</w:t>
      </w:r>
    </w:p>
    <w:p>
      <w:pPr>
        <w:pStyle w:val="Normal"/>
      </w:pPr>
      <w:r>
        <w:rPr/>
        <w:t xml:space="preserve">AVEVA PI System es el historian industrial de referencia para datos de proceso, pero está orientado a variables productivas, no a métricas de infraestructura. InfluxDB + Grafana como alternativa open source ha ganado adopción creciente en entornos industriales medianos.</w:t>
      </w:r>
    </w:p>
    <w:p>
      <w:pPr>
        <w:pStyle w:val="Normal"/>
      </w:pPr>
      <w:r>
        <w:rPr>
          <w:b/>
        </w:rPr>
        <w:t xml:space="preserve">2.6  Bases de datos de series temporales</w:t>
      </w:r>
    </w:p>
    <w:p>
      <w:pPr>
        <w:pStyle w:val="Normal"/>
      </w:pPr>
      <w:r>
        <w:rPr/>
        <w:t xml:space="preserve">Las bases de datos relacionales (MySQL, PostgreSQL) no están optimizadas para el patrón de escritura/consulta de métricas: las tablas crecen indefinidamente, los índices se vuelven enormes y las consultas por rango temporal de millones de filas son lentas. Mazumdar et al. (2019) demuestran que InfluxDB supera a PostgreSQL en un factor de 3-10x en velocidad de inserción y 5-20x en velocidad de consulta para cargas de monitorización.</w:t>
      </w:r>
    </w:p>
    <w:p>
      <w:pPr>
        <w:pStyle w:val="Normal"/>
      </w:pPr>
      <w:r>
        <w:rPr/>
        <w:t xml:space="preserve">InfluxDB 2.7 unifica el servidor de almacenamiento, la interfaz web y el motor de alertas, y adopta el lenguaje funcional Flux. El operador pivot() transforma el formato columnar de InfluxDB en un formato fila-por-activo adecuado para respuestas de API REST.</w:t>
      </w:r>
    </w:p>
    <w:p>
      <w:pPr>
        <w:pStyle w:val="Normal"/>
      </w:pPr>
      <w:r>
        <w:rPr/>
        <w:t xml:space="preserve">En abril de 2025 InfluxData publicó como GA InfluxDB 3.0 Core, una reescritura completa en Rust que reemplaza Flux por SQL nativo y usa almacenamiento columnar (Apache Parquet). Sin embargo, la versión 3.0 Core tiene un límite de 5 bases de datos y benchmarks independientes muestran menor velocidad de ingesta para datasets pequeños. Por este motivo el proyecto utiliza InfluxDB 2.7.</w:t>
      </w:r>
    </w:p>
    <w:p>
      <w:pPr>
        <w:pStyle w:val="Normal"/>
      </w:pPr>
      <w:r>
        <w:rPr>
          <w:b/>
        </w:rPr>
        <w:t xml:space="preserve">2.7  Arquitectura de microservicios y contenedorización en entornos industriales</w:t>
      </w:r>
    </w:p>
    <w:p>
      <w:pPr>
        <w:pStyle w:val="Normal"/>
      </w:pPr>
      <w:r>
        <w:rPr/>
        <w:t xml:space="preserve">Burns et al. (2016) identifican el patrón sidecar: un proceso ligero que acompaña a un sistema principal recolectando métricas y enviándolas a un almacén centralizado. Este patrón es la referencia arquitectural para los agentes del proyecto: cada agente es un contenedor independiente que puede actualizarse o escalarse de forma independiente. Si el agente Siemens falla, el agente de servidores y el VMware siguen funcionando.</w:t>
      </w:r>
    </w:p>
    <w:p>
      <w:pPr>
        <w:pStyle w:val="Normal"/>
      </w:pPr>
      <w:r>
        <w:rPr/>
        <w:t xml:space="preserve">Docker Compose proporciona una alternativa declarativa y simple a Kubernetes, adecuada para despliegues on-premise en plantas industriales donde el personal IT puede ser limitado. Un único fichero YAML define todos los servicios, garantizando reproducibilidad en cualquier host con Docker instalado.</w:t>
      </w:r>
    </w:p>
    <w:p>
      <w:pPr>
        <w:pStyle w:val="Normal"/>
      </w:pPr>
      <w:r>
        <w:rPr/>
        <w:t xml:space="preserve">FastAPI permite desarrollar APIs REST de alto rendimiento con documentación automática Swagger/OpenAPI. Las iniciativas NAMUR Open Architecture (NOA) promueven explícitamente el uso de APIs REST como capa de integración entre sistemas de control OT y plataformas corporativas IT.</w:t>
      </w:r>
    </w:p>
    <w:p>
      <w:pPr>
        <w:pStyle w:val="Normal"/>
      </w:pPr>
      <w:r>
        <w:rPr>
          <w:b/>
        </w:rPr>
        <w:t xml:space="preserve">2.8  Conclusiones de la investigación previa</w:t>
      </w:r>
    </w:p>
    <w:p>
      <w:pPr>
        <w:pStyle w:val="Normal"/>
      </w:pPr>
      <w:r>
        <w:rPr/>
        <w:t xml:space="preserve">Herramientas IT: Zabbix 7.x incluye Modbus nativo y se posiciona como IT &amp; OT, pero no cubre OPC UA ni S7Comm de forma nativa. PRTG (comercial) cubre OPC UA y Modbus pero es de pago por sensor. Las plataformas OT comerciales (Claroty, Nozomi) están orientadas a seguridad pasiva, no a observabilidad operativa.</w:t>
      </w:r>
    </w:p>
    <w:p>
      <w:pPr>
        <w:pStyle w:val="Normal"/>
      </w:pPr>
      <w:r>
        <w:rPr/>
        <w:t xml:space="preserve">Protocolos: la combinación OPC UA + Snap7 proporciona la cobertura más amplia para el entorno Siemens de GEA. SNMP + WinRM cubre los servidores Windows sin agentes propietarios.</w:t>
      </w:r>
    </w:p>
    <w:p>
      <w:pPr>
        <w:pStyle w:val="Normal"/>
      </w:pPr>
      <w:r>
        <w:rPr/>
        <w:t xml:space="preserve">Almacenamiento: InfluxDB 2.7 es la opción óptima para alta frecuencia de escritura, consultas por rango temporal e integración con Grafana.</w:t>
      </w:r>
    </w:p>
    <w:p>
      <w:pPr>
        <w:pStyle w:val="Normal"/>
      </w:pPr>
      <w:r>
        <w:rPr/>
        <w:t xml:space="preserve">Arquitectura: agentes independientes por protocolo, contenedorizados con Docker Compose, proporcionan la modularidad y resiliencia requeridas con complejidad operativa adecuada para on-premise.</w:t>
      </w:r>
    </w:p>
    <w:p>
      <w:pPr>
        <w:pStyle w:val="Normal"/>
      </w:pPr>
      <w:r>
        <w:rPr/>
        <w:t xml:space="preserve">Configuración dinámica: la integración con Codex requiere una API REST con POST/DELETE de targets sin reinicio de agentes, patrón implementado mediante ConfigPoller que detecta cambios y ajusta el scheduling en tiempo de ejecución.</w:t>
      </w:r>
    </w:p>
    <w:p w14:paraId="6BA6DF00" w14:textId="77777777" w:rsidR="00E362CA" w:rsidRDefault="00E362CA" w:rsidP="00E362CA"/>
    <w:p w14:paraId="725F62B6" w14:textId="77777777" w:rsidR="00E362CA" w:rsidRDefault="00E362CA" w:rsidP="00E362CA"/>
    <w:p w14:paraId="452F2BA5" w14:textId="77777777" w:rsidR="00E362CA" w:rsidRDefault="00E362CA" w:rsidP="00E362CA"/>
    <w:p w14:paraId="462B8BAA" w14:textId="77777777" w:rsidR="00E362CA" w:rsidRDefault="00E362CA" w:rsidP="00E362CA"/>
    <w:p w14:paraId="19FD7718" w14:textId="77777777" w:rsidR="00E362CA" w:rsidRDefault="00E362CA" w:rsidP="00E362CA"/>
    <w:p w14:paraId="4D46D4A5" w14:textId="77777777" w:rsidR="00810C67" w:rsidRDefault="00810C67" w:rsidP="002E0E97">
      <w:pPr>
        <w:jc w:val="right"/>
        <w:rPr>
          <w:rFonts w:ascii="Calibri" w:hAnsi="Calibri"/>
          <w:highlight w:val="yellow"/>
        </w:rPr>
      </w:pPr>
    </w:p>
    <w:p w14:paraId="3B6EE7A1" w14:textId="4460AE65" w:rsidR="00E362EF" w:rsidRPr="0031552C" w:rsidRDefault="00145FF6" w:rsidP="004A4057">
      <w:pPr>
        <w:pStyle w:val="Ttulo1"/>
        <w:rPr>
          <w:noProof w:val="0"/>
        </w:rPr>
      </w:pPr>
      <w:bookmarkStart w:id="6" w:name="_Toc222131204"/>
      <w:r>
        <w:rPr>
          <w:noProof w:val="0"/>
        </w:rPr>
        <w:lastRenderedPageBreak/>
        <w:t>P</w:t>
      </w:r>
      <w:r w:rsidR="2078DD2A">
        <w:rPr>
          <w:noProof w:val="0"/>
        </w:rPr>
        <w:t>lan de Desarrollo del Proyecto</w:t>
      </w:r>
      <w:bookmarkEnd w:id="6"/>
    </w:p>
    <w:p w14:paraId="3B6EE7A2" w14:textId="35D5CA62" w:rsidR="00827D64" w:rsidRPr="0031552C" w:rsidRDefault="00827D64" w:rsidP="00FE3C12">
      <w:pPr>
        <w:pStyle w:val="Ttulo2"/>
        <w:rPr>
          <w:noProof w:val="0"/>
        </w:rPr>
      </w:pPr>
      <w:bookmarkStart w:id="7" w:name="_Toc222131205"/>
      <w:r w:rsidRPr="0031552C">
        <w:rPr>
          <w:noProof w:val="0"/>
        </w:rPr>
        <w:t>Metodología</w:t>
      </w:r>
      <w:r w:rsidR="003A19DD">
        <w:rPr>
          <w:noProof w:val="0"/>
        </w:rPr>
        <w:t xml:space="preserve"> y planificación</w:t>
      </w:r>
      <w:bookmarkEnd w:id="7"/>
    </w:p>
    <w:p>
      <w:pPr>
        <w:pStyle w:val="Normal"/>
      </w:pPr>
      <w:r>
        <w:rPr/>
        <w:t xml:space="preserve">El proyecto se desarrolló siguiendo una metodología iterativa e incremental, organizada en fases funcionales independientes. Cada fase produce un incremento del sistema completamente funcional, verificable en el entorno real de GEA, y sobre el que se construye la fase siguiente.</w:t>
      </w:r>
    </w:p>
    <w:p>
      <w:pPr>
        <w:pStyle w:val="Normal"/>
      </w:pPr>
      <w:r>
        <w:rPr/>
        <w:t xml:space="preserve">Esta aproximación es especialmente adecuada por varias razones: el acceso a los equipos reales está sujeto a ventanas de disponibilidad operativa; los requisitos OT (OIDs SNMP disponibles, nodos OPC UA expuestos por el PLC) solo se conocen completamente al conectarse a los dispositivos reales; y la arquitectura modular por agentes permite añadir cada agente sin modificar los existentes.</w:t>
      </w:r>
    </w:p>
    <w:p>
      <w:pPr>
        <w:pStyle w:val="Normal"/>
      </w:pPr>
      <w:r>
        <w:rPr/>
        <w:t xml:space="preserve">Las herramientas de gestión del proyecto son: Git para control de versiones (commits en convención Conventional Commits: feat, fix, docs, refactor); Claude Code (Anthropic) como asistente de programación con IA; y Codex (OpenAI), integrado como auditor automático de código que analiza cada cambio antes de que la sesión de programación termine.</w:t>
      </w:r>
    </w:p>
    <w:p>
      <w:pPr>
        <w:pStyle w:val="Normal"/>
      </w:pPr>
      <w:r>
        <w:rPr>
          <w:b/>
        </w:rPr>
        <w:t xml:space="preserve">Fases del proyecto:</w:t>
      </w:r>
    </w:p>
    <w:p>
      <w:pPr>
        <w:pStyle w:val="Normal"/>
      </w:pPr>
      <w:r>
        <w:rPr>
          <w:b/>
        </w:rPr>
        <w:t xml:space="preserve">Planificación temporal (Diagrama de Gantt):</w:t>
      </w:r>
    </w:p>
    <w:p>
      <w:pPr>
        <w:pStyle w:val="Normal"/>
      </w:pPr>
      <w:r>
        <w:rPr/>
        <w:t xml:space="preserve">A continuación se detalla la planificación temporal con las tareas, duraciones estimadas y dependencias. [Construir el diagrama de Gantt visual en Word/Excel a partir de esta tabla, indicando las fechas reales de inicio y fin.]</w:t>
      </w:r>
    </w:p>
    <w:p>
      <w:pPr>
        <w:pStyle w:val="Normal"/>
      </w:pPr>
      <w:r>
        <w:rPr/>
        <w:t xml:space="preserve">Duración total estimada: 26 semanas (~6 meses y medio)</w:t>
      </w:r>
    </w:p>
    <w:p>
      <w:pPr>
        <w:pStyle w:val="Normal"/>
      </w:pPr>
      <w:r>
        <w:rPr/>
        <w:t xml:space="preserve">Período de desarrollo: [COMPLETAR: mes/año inicio] — [COMPLETAR: mes/año fin previsto]</w:t>
      </w:r>
    </w:p>
    <w:p/>
    <w:tbl>
      <w:tblPr>
        <w:tblStyle w:val="TableGrid"/>
        <w:tblW w:w="9360" w:type="dxa"/>
      </w:tblPr>
      <w:tr>
        <w:tc>
          <w:tcPr>
            <w:tcW w:w="2340" w:type="dxa"/>
            <w:shd w:val="clear" w:color="auto" w:fill="D9D9D9"/>
          </w:tcPr>
          <w:p>
            <w:r>
              <w:rPr>
                <w:b/>
              </w:rPr>
              <w:t xml:space="preserve">ID</w:t>
            </w:r>
          </w:p>
        </w:tc>
        <w:tc>
          <w:tcPr>
            <w:tcW w:w="2340" w:type="dxa"/>
            <w:shd w:val="clear" w:color="auto" w:fill="D9D9D9"/>
          </w:tcPr>
          <w:p>
            <w:r>
              <w:rPr>
                <w:b/>
              </w:rPr>
              <w:t xml:space="preserve">Tarea</w:t>
            </w:r>
          </w:p>
        </w:tc>
        <w:tc>
          <w:tcPr>
            <w:tcW w:w="2340" w:type="dxa"/>
            <w:shd w:val="clear" w:color="auto" w:fill="D9D9D9"/>
          </w:tcPr>
          <w:p>
            <w:r>
              <w:rPr>
                <w:b/>
              </w:rPr>
              <w:t xml:space="preserve">Duración</w:t>
            </w:r>
          </w:p>
        </w:tc>
        <w:tc>
          <w:tcPr>
            <w:tcW w:w="2340" w:type="dxa"/>
            <w:shd w:val="clear" w:color="auto" w:fill="D9D9D9"/>
          </w:tcPr>
          <w:p>
            <w:r>
              <w:rPr>
                <w:b/>
              </w:rPr>
              <w:t xml:space="preserve">Dependencias</w:t>
            </w:r>
          </w:p>
        </w:tc>
      </w:tr>
      <w:tr>
        <w:tc>
          <w:tcPr>
            <w:tcW w:w="2340" w:type="dxa"/>
          </w:tcPr>
          <w:p>
            <w:r>
              <w:t xml:space="preserve">T01</w:t>
            </w:r>
          </w:p>
        </w:tc>
        <w:tc>
          <w:tcPr>
            <w:tcW w:w="2340" w:type="dxa"/>
          </w:tcPr>
          <w:p>
            <w:r>
              <w:t xml:space="preserve">Análisis de requisitos con GEA y estudio del entorno</w:t>
            </w:r>
          </w:p>
        </w:tc>
        <w:tc>
          <w:tcPr>
            <w:tcW w:w="2340" w:type="dxa"/>
          </w:tcPr>
          <w:p>
            <w:r>
              <w:t xml:space="preserve">1 semana</w:t>
            </w:r>
          </w:p>
        </w:tc>
        <w:tc>
          <w:tcPr>
            <w:tcW w:w="2340" w:type="dxa"/>
          </w:tcPr>
          <w:p>
            <w:r>
              <w:t xml:space="preserve">—</w:t>
            </w:r>
          </w:p>
        </w:tc>
      </w:tr>
      <w:tr>
        <w:tc>
          <w:tcPr>
            <w:tcW w:w="2340" w:type="dxa"/>
          </w:tcPr>
          <w:p>
            <w:r>
              <w:t xml:space="preserve">T02</w:t>
            </w:r>
          </w:p>
        </w:tc>
        <w:tc>
          <w:tcPr>
            <w:tcW w:w="2340" w:type="dxa"/>
          </w:tcPr>
          <w:p>
            <w:r>
              <w:t xml:space="preserve">Estudio de protocolos industriales (SNMP, OPC UA, S7Comm, WinRM)</w:t>
            </w:r>
          </w:p>
        </w:tc>
        <w:tc>
          <w:tcPr>
            <w:tcW w:w="2340" w:type="dxa"/>
          </w:tcPr>
          <w:p>
            <w:r>
              <w:t xml:space="preserve">2 semanas</w:t>
            </w:r>
          </w:p>
        </w:tc>
        <w:tc>
          <w:tcPr>
            <w:tcW w:w="2340" w:type="dxa"/>
          </w:tcPr>
          <w:p>
            <w:r>
              <w:t xml:space="preserve">T01</w:t>
            </w:r>
          </w:p>
        </w:tc>
      </w:tr>
      <w:tr>
        <w:tc>
          <w:tcPr>
            <w:tcW w:w="2340" w:type="dxa"/>
          </w:tcPr>
          <w:p>
            <w:r>
              <w:t xml:space="preserve">T03</w:t>
            </w:r>
          </w:p>
        </w:tc>
        <w:tc>
          <w:tcPr>
            <w:tcW w:w="2340" w:type="dxa"/>
          </w:tcPr>
          <w:p>
            <w:r>
              <w:t xml:space="preserve">Diseño de arquitectura del sistema (agentes, API, almacenamiento)</w:t>
            </w:r>
          </w:p>
        </w:tc>
        <w:tc>
          <w:tcPr>
            <w:tcW w:w="2340" w:type="dxa"/>
          </w:tcPr>
          <w:p>
            <w:r>
              <w:t xml:space="preserve">1 semana</w:t>
            </w:r>
          </w:p>
        </w:tc>
        <w:tc>
          <w:tcPr>
            <w:tcW w:w="2340" w:type="dxa"/>
          </w:tcPr>
          <w:p>
            <w:r>
              <w:t xml:space="preserve">T02</w:t>
            </w:r>
          </w:p>
        </w:tc>
      </w:tr>
      <w:tr>
        <w:tc>
          <w:tcPr>
            <w:tcW w:w="2340" w:type="dxa"/>
          </w:tcPr>
          <w:p>
            <w:r>
              <w:t xml:space="preserve">T04</w:t>
            </w:r>
          </w:p>
        </w:tc>
        <w:tc>
          <w:tcPr>
            <w:tcW w:w="2340" w:type="dxa"/>
          </w:tcPr>
          <w:p>
            <w:r>
              <w:t xml:space="preserve">Scaffold del proyecto (Docker Compose, InfluxDB, Grafana)</w:t>
            </w:r>
          </w:p>
        </w:tc>
        <w:tc>
          <w:tcPr>
            <w:tcW w:w="2340" w:type="dxa"/>
          </w:tcPr>
          <w:p>
            <w:r>
              <w:t xml:space="preserve">1 semana</w:t>
            </w:r>
          </w:p>
        </w:tc>
        <w:tc>
          <w:tcPr>
            <w:tcW w:w="2340" w:type="dxa"/>
          </w:tcPr>
          <w:p>
            <w:r>
              <w:t xml:space="preserve">T03</w:t>
            </w:r>
          </w:p>
        </w:tc>
      </w:tr>
      <w:tr>
        <w:tc>
          <w:tcPr>
            <w:tcW w:w="2340" w:type="dxa"/>
          </w:tcPr>
          <w:p>
            <w:r>
              <w:t xml:space="preserve">T05</w:t>
            </w:r>
          </w:p>
        </w:tc>
        <w:tc>
          <w:tcPr>
            <w:tcW w:w="2340" w:type="dxa"/>
          </w:tcPr>
          <w:p>
            <w:r>
              <w:t xml:space="preserve">Implementación librería compartida (shared/)</w:t>
            </w:r>
          </w:p>
        </w:tc>
        <w:tc>
          <w:tcPr>
            <w:tcW w:w="2340" w:type="dxa"/>
          </w:tcPr>
          <w:p>
            <w:r>
              <w:t xml:space="preserve">1 semana</w:t>
            </w:r>
          </w:p>
        </w:tc>
        <w:tc>
          <w:tcPr>
            <w:tcW w:w="2340" w:type="dxa"/>
          </w:tcPr>
          <w:p>
            <w:r>
              <w:t xml:space="preserve">T04</w:t>
            </w:r>
          </w:p>
        </w:tc>
      </w:tr>
      <w:tr>
        <w:tc>
          <w:tcPr>
            <w:tcW w:w="2340" w:type="dxa"/>
          </w:tcPr>
          <w:p>
            <w:r>
              <w:t xml:space="preserve">T06</w:t>
            </w:r>
          </w:p>
        </w:tc>
        <w:tc>
          <w:tcPr>
            <w:tcW w:w="2340" w:type="dxa"/>
          </w:tcPr>
          <w:p>
            <w:r>
              <w:t xml:space="preserve">Implementación agente SNMP para servidores Windows</w:t>
            </w:r>
          </w:p>
        </w:tc>
        <w:tc>
          <w:tcPr>
            <w:tcW w:w="2340" w:type="dxa"/>
          </w:tcPr>
          <w:p>
            <w:r>
              <w:t xml:space="preserve">2 semanas</w:t>
            </w:r>
          </w:p>
        </w:tc>
        <w:tc>
          <w:tcPr>
            <w:tcW w:w="2340" w:type="dxa"/>
          </w:tcPr>
          <w:p>
            <w:r>
              <w:t xml:space="preserve">T05</w:t>
            </w:r>
          </w:p>
        </w:tc>
      </w:tr>
      <w:tr>
        <w:tc>
          <w:tcPr>
            <w:tcW w:w="2340" w:type="dxa"/>
          </w:tcPr>
          <w:p>
            <w:r>
              <w:t xml:space="preserve">T07</w:t>
            </w:r>
          </w:p>
        </w:tc>
        <w:tc>
          <w:tcPr>
            <w:tcW w:w="2340" w:type="dxa"/>
          </w:tcPr>
          <w:p>
            <w:r>
              <w:t xml:space="preserve">Implementación agente WinRM + PowerShell</w:t>
            </w:r>
          </w:p>
        </w:tc>
        <w:tc>
          <w:tcPr>
            <w:tcW w:w="2340" w:type="dxa"/>
          </w:tcPr>
          <w:p>
            <w:r>
              <w:t xml:space="preserve">1 semana</w:t>
            </w:r>
          </w:p>
        </w:tc>
        <w:tc>
          <w:tcPr>
            <w:tcW w:w="2340" w:type="dxa"/>
          </w:tcPr>
          <w:p>
            <w:r>
              <w:t xml:space="preserve">T05</w:t>
            </w:r>
          </w:p>
        </w:tc>
      </w:tr>
      <w:tr>
        <w:tc>
          <w:tcPr>
            <w:tcW w:w="2340" w:type="dxa"/>
          </w:tcPr>
          <w:p>
            <w:r>
              <w:t xml:space="preserve">T08</w:t>
            </w:r>
          </w:p>
        </w:tc>
        <w:tc>
          <w:tcPr>
            <w:tcW w:w="2340" w:type="dxa"/>
          </w:tcPr>
          <w:p>
            <w:r>
              <w:t xml:space="preserve">Implementación agente VMware ESXi/VMs (pyVmomi)</w:t>
            </w:r>
          </w:p>
        </w:tc>
        <w:tc>
          <w:tcPr>
            <w:tcW w:w="2340" w:type="dxa"/>
          </w:tcPr>
          <w:p>
            <w:r>
              <w:t xml:space="preserve">2 semanas</w:t>
            </w:r>
          </w:p>
        </w:tc>
        <w:tc>
          <w:tcPr>
            <w:tcW w:w="2340" w:type="dxa"/>
          </w:tcPr>
          <w:p>
            <w:r>
              <w:t xml:space="preserve">T05</w:t>
            </w:r>
          </w:p>
        </w:tc>
      </w:tr>
      <w:tr>
        <w:tc>
          <w:tcPr>
            <w:tcW w:w="2340" w:type="dxa"/>
          </w:tcPr>
          <w:p>
            <w:r>
              <w:t xml:space="preserve">T09</w:t>
            </w:r>
          </w:p>
        </w:tc>
        <w:tc>
          <w:tcPr>
            <w:tcW w:w="2340" w:type="dxa"/>
          </w:tcPr>
          <w:p>
            <w:r>
              <w:t xml:space="preserve">Implementación API REST básica</w:t>
            </w:r>
          </w:p>
        </w:tc>
        <w:tc>
          <w:tcPr>
            <w:tcW w:w="2340" w:type="dxa"/>
          </w:tcPr>
          <w:p>
            <w:r>
              <w:t xml:space="preserve">1 semana</w:t>
            </w:r>
          </w:p>
        </w:tc>
        <w:tc>
          <w:tcPr>
            <w:tcW w:w="2340" w:type="dxa"/>
          </w:tcPr>
          <w:p>
            <w:r>
              <w:t xml:space="preserve">T06, T07, T08</w:t>
            </w:r>
          </w:p>
        </w:tc>
      </w:tr>
      <w:tr>
        <w:tc>
          <w:tcPr>
            <w:tcW w:w="2340" w:type="dxa"/>
          </w:tcPr>
          <w:p>
            <w:r>
              <w:t xml:space="preserve">T10</w:t>
            </w:r>
          </w:p>
        </w:tc>
        <w:tc>
          <w:tcPr>
            <w:tcW w:w="2340" w:type="dxa"/>
          </w:tcPr>
          <w:p>
            <w:r>
              <w:t xml:space="preserve">Dashboard Grafana Fase 1 (servidores + VMware)</w:t>
            </w:r>
          </w:p>
        </w:tc>
        <w:tc>
          <w:tcPr>
            <w:tcW w:w="2340" w:type="dxa"/>
          </w:tcPr>
          <w:p>
            <w:r>
              <w:t xml:space="preserve">1 semana</w:t>
            </w:r>
          </w:p>
        </w:tc>
        <w:tc>
          <w:tcPr>
            <w:tcW w:w="2340" w:type="dxa"/>
          </w:tcPr>
          <w:p>
            <w:r>
              <w:t xml:space="preserve">T09</w:t>
            </w:r>
          </w:p>
        </w:tc>
      </w:tr>
      <w:tr>
        <w:tc>
          <w:tcPr>
            <w:tcW w:w="2340" w:type="dxa"/>
          </w:tcPr>
          <w:p>
            <w:r>
              <w:t xml:space="preserve">T11</w:t>
            </w:r>
          </w:p>
        </w:tc>
        <w:tc>
          <w:tcPr>
            <w:tcW w:w="2340" w:type="dxa"/>
          </w:tcPr>
          <w:p>
            <w:r>
              <w:t xml:space="preserve">Pruebas Fase 1 en entorno real GEA</w:t>
            </w:r>
          </w:p>
        </w:tc>
        <w:tc>
          <w:tcPr>
            <w:tcW w:w="2340" w:type="dxa"/>
          </w:tcPr>
          <w:p>
            <w:r>
              <w:t xml:space="preserve">1 semana</w:t>
            </w:r>
          </w:p>
        </w:tc>
        <w:tc>
          <w:tcPr>
            <w:tcW w:w="2340" w:type="dxa"/>
          </w:tcPr>
          <w:p>
            <w:r>
              <w:t xml:space="preserve">T10</w:t>
            </w:r>
          </w:p>
        </w:tc>
      </w:tr>
      <w:tr>
        <w:tc>
          <w:tcPr>
            <w:tcW w:w="2340" w:type="dxa"/>
          </w:tcPr>
          <w:p>
            <w:r>
              <w:t xml:space="preserve">T12</w:t>
            </w:r>
          </w:p>
        </w:tc>
        <w:tc>
          <w:tcPr>
            <w:tcW w:w="2340" w:type="dxa"/>
          </w:tcPr>
          <w:p>
            <w:r>
              <w:t xml:space="preserve">Config dinámica (SQLite + ConfigPoller + /config/targets)</w:t>
            </w:r>
          </w:p>
        </w:tc>
        <w:tc>
          <w:tcPr>
            <w:tcW w:w="2340" w:type="dxa"/>
          </w:tcPr>
          <w:p>
            <w:r>
              <w:t xml:space="preserve">2 semanas</w:t>
            </w:r>
          </w:p>
        </w:tc>
        <w:tc>
          <w:tcPr>
            <w:tcW w:w="2340" w:type="dxa"/>
          </w:tcPr>
          <w:p>
            <w:r>
              <w:t xml:space="preserve">T11</w:t>
            </w:r>
          </w:p>
        </w:tc>
      </w:tr>
      <w:tr>
        <w:tc>
          <w:tcPr>
            <w:tcW w:w="2340" w:type="dxa"/>
          </w:tcPr>
          <w:p>
            <w:r>
              <w:t xml:space="preserve">T13</w:t>
            </w:r>
          </w:p>
        </w:tc>
        <w:tc>
          <w:tcPr>
            <w:tcW w:w="2340" w:type="dxa"/>
          </w:tcPr>
          <w:p>
            <w:r>
              <w:t xml:space="preserve">Colector OPC UA (Siemens, modo principal)</w:t>
            </w:r>
          </w:p>
        </w:tc>
        <w:tc>
          <w:tcPr>
            <w:tcW w:w="2340" w:type="dxa"/>
          </w:tcPr>
          <w:p>
            <w:r>
              <w:t xml:space="preserve">2 semanas</w:t>
            </w:r>
          </w:p>
        </w:tc>
        <w:tc>
          <w:tcPr>
            <w:tcW w:w="2340" w:type="dxa"/>
          </w:tcPr>
          <w:p>
            <w:r>
              <w:t xml:space="preserve">T12</w:t>
            </w:r>
          </w:p>
        </w:tc>
      </w:tr>
      <w:tr>
        <w:tc>
          <w:tcPr>
            <w:tcW w:w="2340" w:type="dxa"/>
          </w:tcPr>
          <w:p>
            <w:r>
              <w:t xml:space="preserve">T14</w:t>
            </w:r>
          </w:p>
        </w:tc>
        <w:tc>
          <w:tcPr>
            <w:tcW w:w="2340" w:type="dxa"/>
          </w:tcPr>
          <w:p>
            <w:r>
              <w:t xml:space="preserve">Colector Snap7 (Siemens, modo fallback, SZL reads)</w:t>
            </w:r>
          </w:p>
        </w:tc>
        <w:tc>
          <w:tcPr>
            <w:tcW w:w="2340" w:type="dxa"/>
          </w:tcPr>
          <w:p>
            <w:r>
              <w:t xml:space="preserve">1 semana</w:t>
            </w:r>
          </w:p>
        </w:tc>
        <w:tc>
          <w:tcPr>
            <w:tcW w:w="2340" w:type="dxa"/>
          </w:tcPr>
          <w:p>
            <w:r>
              <w:t xml:space="preserve">T13</w:t>
            </w:r>
          </w:p>
        </w:tc>
      </w:tr>
      <w:tr>
        <w:tc>
          <w:tcPr>
            <w:tcW w:w="2340" w:type="dxa"/>
          </w:tcPr>
          <w:p>
            <w:r>
              <w:t xml:space="preserve">T15</w:t>
            </w:r>
          </w:p>
        </w:tc>
        <w:tc>
          <w:tcPr>
            <w:tcW w:w="2340" w:type="dxa"/>
          </w:tcPr>
          <w:p>
            <w:r>
              <w:t xml:space="preserve">Integración modo auto (OPC UA → Snap7) y discovery scripts</w:t>
            </w:r>
          </w:p>
        </w:tc>
        <w:tc>
          <w:tcPr>
            <w:tcW w:w="2340" w:type="dxa"/>
          </w:tcPr>
          <w:p>
            <w:r>
              <w:t xml:space="preserve">1 semana</w:t>
            </w:r>
          </w:p>
        </w:tc>
        <w:tc>
          <w:tcPr>
            <w:tcW w:w="2340" w:type="dxa"/>
          </w:tcPr>
          <w:p>
            <w:r>
              <w:t xml:space="preserve">T13, T14</w:t>
            </w:r>
          </w:p>
        </w:tc>
      </w:tr>
      <w:tr>
        <w:tc>
          <w:tcPr>
            <w:tcW w:w="2340" w:type="dxa"/>
          </w:tcPr>
          <w:p>
            <w:r>
              <w:t xml:space="preserve">T16</w:t>
            </w:r>
          </w:p>
        </w:tc>
        <w:tc>
          <w:tcPr>
            <w:tcW w:w="2340" w:type="dxa"/>
          </w:tcPr>
          <w:p>
            <w:r>
              <w:t xml:space="preserve">Dashboard Grafana Fase 2 (PLCs Siemens) + integración API Codex</w:t>
            </w:r>
          </w:p>
        </w:tc>
        <w:tc>
          <w:tcPr>
            <w:tcW w:w="2340" w:type="dxa"/>
          </w:tcPr>
          <w:p>
            <w:r>
              <w:t xml:space="preserve">1 semana</w:t>
            </w:r>
          </w:p>
        </w:tc>
        <w:tc>
          <w:tcPr>
            <w:tcW w:w="2340" w:type="dxa"/>
          </w:tcPr>
          <w:p>
            <w:r>
              <w:t xml:space="preserve">T15</w:t>
            </w:r>
          </w:p>
        </w:tc>
      </w:tr>
      <w:tr>
        <w:tc>
          <w:tcPr>
            <w:tcW w:w="2340" w:type="dxa"/>
          </w:tcPr>
          <w:p>
            <w:r>
              <w:t xml:space="preserve">T17</w:t>
            </w:r>
          </w:p>
        </w:tc>
        <w:tc>
          <w:tcPr>
            <w:tcW w:w="2340" w:type="dxa"/>
          </w:tcPr>
          <w:p>
            <w:r>
              <w:t xml:space="preserve">Pruebas Fase 2 en entorno real GEA (PLCs Siemens)</w:t>
            </w:r>
          </w:p>
        </w:tc>
        <w:tc>
          <w:tcPr>
            <w:tcW w:w="2340" w:type="dxa"/>
          </w:tcPr>
          <w:p>
            <w:r>
              <w:t xml:space="preserve">1 semana</w:t>
            </w:r>
          </w:p>
        </w:tc>
        <w:tc>
          <w:tcPr>
            <w:tcW w:w="2340" w:type="dxa"/>
          </w:tcPr>
          <w:p>
            <w:r>
              <w:t xml:space="preserve">T16</w:t>
            </w:r>
          </w:p>
        </w:tc>
      </w:tr>
      <w:tr>
        <w:tc>
          <w:tcPr>
            <w:tcW w:w="2340" w:type="dxa"/>
          </w:tcPr>
          <w:p>
            <w:r>
              <w:t xml:space="preserve">T18</w:t>
            </w:r>
          </w:p>
        </w:tc>
        <w:tc>
          <w:tcPr>
            <w:tcW w:w="2340" w:type="dxa"/>
          </w:tcPr>
          <w:p>
            <w:r>
              <w:t xml:space="preserve">Redacción de la memoria del proyecto</w:t>
            </w:r>
          </w:p>
        </w:tc>
        <w:tc>
          <w:tcPr>
            <w:tcW w:w="2340" w:type="dxa"/>
          </w:tcPr>
          <w:p>
            <w:r>
              <w:t xml:space="preserve">3 semanas</w:t>
            </w:r>
          </w:p>
        </w:tc>
        <w:tc>
          <w:tcPr>
            <w:tcW w:w="2340" w:type="dxa"/>
          </w:tcPr>
          <w:p>
            <w:r>
              <w:t xml:space="preserve">T17</w:t>
            </w:r>
          </w:p>
        </w:tc>
      </w:tr>
      <w:tr>
        <w:tc>
          <w:tcPr>
            <w:tcW w:w="2340" w:type="dxa"/>
          </w:tcPr>
          <w:p>
            <w:r>
              <w:t xml:space="preserve">T19</w:t>
            </w:r>
          </w:p>
        </w:tc>
        <w:tc>
          <w:tcPr>
            <w:tcW w:w="2340" w:type="dxa"/>
          </w:tcPr>
          <w:p>
            <w:r>
              <w:t xml:space="preserve">Revisión con tutor y correcciones</w:t>
            </w:r>
          </w:p>
        </w:tc>
        <w:tc>
          <w:tcPr>
            <w:tcW w:w="2340" w:type="dxa"/>
          </w:tcPr>
          <w:p>
            <w:r>
              <w:t xml:space="preserve">1 semana</w:t>
            </w:r>
          </w:p>
        </w:tc>
        <w:tc>
          <w:tcPr>
            <w:tcW w:w="2340" w:type="dxa"/>
          </w:tcPr>
          <w:p>
            <w:r>
              <w:t xml:space="preserve">T18</w:t>
            </w:r>
          </w:p>
        </w:tc>
      </w:tr>
      <w:tr>
        <w:tc>
          <w:tcPr>
            <w:tcW w:w="2340" w:type="dxa"/>
          </w:tcPr>
          <w:p>
            <w:r>
              <w:t xml:space="preserve">T20</w:t>
            </w:r>
          </w:p>
        </w:tc>
        <w:tc>
          <w:tcPr>
            <w:tcW w:w="2340" w:type="dxa"/>
          </w:tcPr>
          <w:p>
            <w:r>
              <w:t xml:space="preserve">Preparación de la presentación</w:t>
            </w:r>
          </w:p>
        </w:tc>
        <w:tc>
          <w:tcPr>
            <w:tcW w:w="2340" w:type="dxa"/>
          </w:tcPr>
          <w:p>
            <w:r>
              <w:t xml:space="preserve">1 semana</w:t>
            </w:r>
          </w:p>
        </w:tc>
        <w:tc>
          <w:tcPr>
            <w:tcW w:w="2340" w:type="dxa"/>
          </w:tcPr>
          <w:p>
            <w:r>
              <w:t xml:space="preserve">T19</w:t>
            </w:r>
          </w:p>
        </w:tc>
      </w:tr>
    </w:tbl>
    <w:p/>
    <w:tbl>
      <w:tblPr>
        <w:tblStyle w:val="TableGrid"/>
        <w:tblW w:w="9360" w:type="dxa"/>
      </w:tblPr>
      <w:tr>
        <w:tc>
          <w:tcPr>
            <w:tcW w:w="2340" w:type="dxa"/>
            <w:shd w:val="clear" w:color="auto" w:fill="D9D9D9"/>
          </w:tcPr>
          <w:p>
            <w:r>
              <w:rPr>
                <w:b/>
              </w:rPr>
              <w:t xml:space="preserve">Fase</w:t>
            </w:r>
          </w:p>
        </w:tc>
        <w:tc>
          <w:tcPr>
            <w:tcW w:w="2340" w:type="dxa"/>
            <w:shd w:val="clear" w:color="auto" w:fill="D9D9D9"/>
          </w:tcPr>
          <w:p>
            <w:r>
              <w:rPr>
                <w:b/>
              </w:rPr>
              <w:t xml:space="preserve">Nombre</w:t>
            </w:r>
          </w:p>
        </w:tc>
        <w:tc>
          <w:tcPr>
            <w:tcW w:w="2340" w:type="dxa"/>
            <w:shd w:val="clear" w:color="auto" w:fill="D9D9D9"/>
          </w:tcPr>
          <w:p>
            <w:r>
              <w:rPr>
                <w:b/>
              </w:rPr>
              <w:t xml:space="preserve">Descripción</w:t>
            </w:r>
          </w:p>
        </w:tc>
        <w:tc>
          <w:tcPr>
            <w:tcW w:w="2340" w:type="dxa"/>
            <w:shd w:val="clear" w:color="auto" w:fill="D9D9D9"/>
          </w:tcPr>
          <w:p>
            <w:r>
              <w:rPr>
                <w:b/>
              </w:rPr>
              <w:t xml:space="preserve">Estado</w:t>
            </w:r>
          </w:p>
        </w:tc>
      </w:tr>
      <w:tr>
        <w:tc>
          <w:tcPr>
            <w:tcW w:w="2340" w:type="dxa"/>
          </w:tcPr>
          <w:p>
            <w:r>
              <w:t xml:space="preserve">0</w:t>
            </w:r>
          </w:p>
        </w:tc>
        <w:tc>
          <w:tcPr>
            <w:tcW w:w="2340" w:type="dxa"/>
          </w:tcPr>
          <w:p>
            <w:r>
              <w:t xml:space="preserve">Preparación</w:t>
            </w:r>
          </w:p>
        </w:tc>
        <w:tc>
          <w:tcPr>
            <w:tcW w:w="2340" w:type="dxa"/>
          </w:tcPr>
          <w:p>
            <w:r>
              <w:t xml:space="preserve">Análisis de requisitos, estudio de protocolos, diseño de arquitectura, scaffold del proyecto</w:t>
            </w:r>
          </w:p>
        </w:tc>
        <w:tc>
          <w:tcPr>
            <w:tcW w:w="2340" w:type="dxa"/>
          </w:tcPr>
          <w:p>
            <w:r>
              <w:t xml:space="preserve">Completada</w:t>
            </w:r>
          </w:p>
        </w:tc>
      </w:tr>
      <w:tr>
        <w:tc>
          <w:tcPr>
            <w:tcW w:w="2340" w:type="dxa"/>
          </w:tcPr>
          <w:p>
            <w:r>
              <w:t xml:space="preserve">1</w:t>
            </w:r>
          </w:p>
        </w:tc>
        <w:tc>
          <w:tcPr>
            <w:tcW w:w="2340" w:type="dxa"/>
          </w:tcPr>
          <w:p>
            <w:r>
              <w:t xml:space="preserve">Agente de servidores y VMs</w:t>
            </w:r>
          </w:p>
        </w:tc>
        <w:tc>
          <w:tcPr>
            <w:tcW w:w="2340" w:type="dxa"/>
          </w:tcPr>
          <w:p>
            <w:r>
              <w:t xml:space="preserve">SNMP + WinRM + pyVmomi, InfluxDB, Grafana, API REST básica</w:t>
            </w:r>
          </w:p>
        </w:tc>
        <w:tc>
          <w:tcPr>
            <w:tcW w:w="2340" w:type="dxa"/>
          </w:tcPr>
          <w:p>
            <w:r>
              <w:t xml:space="preserve">Completada</w:t>
            </w:r>
          </w:p>
        </w:tc>
      </w:tr>
      <w:tr>
        <w:tc>
          <w:tcPr>
            <w:tcW w:w="2340" w:type="dxa"/>
          </w:tcPr>
          <w:p>
            <w:r>
              <w:t xml:space="preserve">2</w:t>
            </w:r>
          </w:p>
        </w:tc>
        <w:tc>
          <w:tcPr>
            <w:tcW w:w="2340" w:type="dxa"/>
          </w:tcPr>
          <w:p>
            <w:r>
              <w:t xml:space="preserve">Agente Siemens PLC</w:t>
            </w:r>
          </w:p>
        </w:tc>
        <w:tc>
          <w:tcPr>
            <w:tcW w:w="2340" w:type="dxa"/>
          </w:tcPr>
          <w:p>
            <w:r>
              <w:t xml:space="preserve">OPC UA + Snap7, configuración dinámica (SQLite + ConfigPoller), integración Codex</w:t>
            </w:r>
          </w:p>
        </w:tc>
        <w:tc>
          <w:tcPr>
            <w:tcW w:w="2340" w:type="dxa"/>
          </w:tcPr>
          <w:p>
            <w:r>
              <w:t xml:space="preserve">Completada</w:t>
            </w:r>
          </w:p>
        </w:tc>
      </w:tr>
      <w:tr>
        <w:tc>
          <w:tcPr>
            <w:tcW w:w="2340" w:type="dxa"/>
          </w:tcPr>
          <w:p>
            <w:r>
              <w:t xml:space="preserve">3</w:t>
            </w:r>
          </w:p>
        </w:tc>
        <w:tc>
          <w:tcPr>
            <w:tcW w:w="2340" w:type="dxa"/>
          </w:tcPr>
          <w:p>
            <w:r>
              <w:t xml:space="preserve">Agente Rockwell (futuro)</w:t>
            </w:r>
          </w:p>
        </w:tc>
        <w:tc>
          <w:tcPr>
            <w:tcW w:w="2340" w:type="dxa"/>
          </w:tcPr>
          <w:p>
            <w:r>
              <w:t xml:space="preserve">pylogix / EtherNet/IP</w:t>
            </w:r>
          </w:p>
        </w:tc>
        <w:tc>
          <w:tcPr>
            <w:tcW w:w="2340" w:type="dxa"/>
          </w:tcPr>
          <w:p>
            <w:r>
              <w:t xml:space="preserve">Pendiente</w:t>
            </w:r>
          </w:p>
        </w:tc>
      </w:tr>
      <w:tr>
        <w:tc>
          <w:tcPr>
            <w:tcW w:w="2340" w:type="dxa"/>
          </w:tcPr>
          <w:p>
            <w:r>
              <w:t xml:space="preserve">4</w:t>
            </w:r>
          </w:p>
        </w:tc>
        <w:tc>
          <w:tcPr>
            <w:tcW w:w="2340" w:type="dxa"/>
          </w:tcPr>
          <w:p>
            <w:r>
              <w:t xml:space="preserve">Agente de red (futuro)</w:t>
            </w:r>
          </w:p>
        </w:tc>
        <w:tc>
          <w:tcPr>
            <w:tcW w:w="2340" w:type="dxa"/>
          </w:tcPr>
          <w:p>
            <w:r>
              <w:t xml:space="preserve">SNMP + PROFINET DCP</w:t>
            </w:r>
          </w:p>
        </w:tc>
        <w:tc>
          <w:tcPr>
            <w:tcW w:w="2340" w:type="dxa"/>
          </w:tcPr>
          <w:p>
            <w:r>
              <w:t xml:space="preserve">Pendiente</w:t>
            </w:r>
          </w:p>
        </w:tc>
      </w:tr>
      <w:tr>
        <w:tc>
          <w:tcPr>
            <w:tcW w:w="2340" w:type="dxa"/>
          </w:tcPr>
          <w:p>
            <w:r>
              <w:t xml:space="preserve">5</w:t>
            </w:r>
          </w:p>
        </w:tc>
        <w:tc>
          <w:tcPr>
            <w:tcW w:w="2340" w:type="dxa"/>
          </w:tcPr>
          <w:p>
            <w:r>
              <w:t xml:space="preserve">Alertas y reporting (futuro)</w:t>
            </w:r>
          </w:p>
        </w:tc>
        <w:tc>
          <w:tcPr>
            <w:tcW w:w="2340" w:type="dxa"/>
          </w:tcPr>
          <w:p>
            <w:r>
              <w:t xml:space="preserve">Grafana Alerting, PDF, email/Teams</w:t>
            </w:r>
          </w:p>
        </w:tc>
        <w:tc>
          <w:tcPr>
            <w:tcW w:w="2340" w:type="dxa"/>
          </w:tcPr>
          <w:p>
            <w:r>
              <w:t xml:space="preserve">Pendiente</w:t>
            </w:r>
          </w:p>
        </w:tc>
      </w:tr>
    </w:tbl>
    <w:p w14:paraId="1EB33E42" w14:textId="30DCE320" w:rsidR="00961211" w:rsidRDefault="00961211" w:rsidP="00961211">
      <w:pPr>
        <w:jc w:val="center"/>
      </w:pPr>
      <w:r w:rsidRPr="00961211">
        <w:rPr>
          <w:noProof/>
        </w:rPr>
        <w:drawing>
          <wp:inline distT="0" distB="0" distL="0" distR="0" wp14:anchorId="2501FF8B" wp14:editId="6E15A361">
            <wp:extent cx="4680568" cy="2469502"/>
            <wp:effectExtent l="0" t="0" r="6350" b="7620"/>
            <wp:docPr id="9" name="Imagen 8" descr="Imagen que contiene Gráfico&#10;&#10;El contenido generado por IA puede ser incorrecto.">
              <a:extLst xmlns:a="http://schemas.openxmlformats.org/drawingml/2006/main">
                <a:ext uri="{FF2B5EF4-FFF2-40B4-BE49-F238E27FC236}">
                  <a16:creationId xmlns:a16="http://schemas.microsoft.com/office/drawing/2014/main" id="{5801B9C1-52F5-8988-0C85-A45FB9447B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descr="Imagen que contiene Gráfico&#10;&#10;El contenido generado por IA puede ser incorrecto.">
                      <a:extLst>
                        <a:ext uri="{FF2B5EF4-FFF2-40B4-BE49-F238E27FC236}">
                          <a16:creationId xmlns:a16="http://schemas.microsoft.com/office/drawing/2014/main" id="{5801B9C1-52F5-8988-0C85-A45FB9447B12}"/>
                        </a:ext>
                      </a:extLst>
                    </pic:cNvPr>
                    <pic:cNvPicPr>
                      <a:picLocks noChangeAspect="1"/>
                    </pic:cNvPicPr>
                  </pic:nvPicPr>
                  <pic:blipFill>
                    <a:blip r:embed="rId15"/>
                    <a:stretch>
                      <a:fillRect/>
                    </a:stretch>
                  </pic:blipFill>
                  <pic:spPr>
                    <a:xfrm>
                      <a:off x="0" y="0"/>
                      <a:ext cx="4690692" cy="2474843"/>
                    </a:xfrm>
                    <a:prstGeom prst="rect">
                      <a:avLst/>
                    </a:prstGeom>
                  </pic:spPr>
                </pic:pic>
              </a:graphicData>
            </a:graphic>
          </wp:inline>
        </w:drawing>
      </w:r>
    </w:p>
    <w:p w14:paraId="5D4903B6" w14:textId="77777777" w:rsidR="00961211" w:rsidRDefault="00961211" w:rsidP="00961211">
      <w:pPr>
        <w:jc w:val="center"/>
      </w:pPr>
    </w:p>
    <w:p w14:paraId="78559E50" w14:textId="0430DABB" w:rsidR="006119D9" w:rsidRDefault="00F91B2F" w:rsidP="006119D9">
      <w:pPr>
        <w:jc w:val="center"/>
      </w:pPr>
      <w:r w:rsidRPr="00F91B2F">
        <w:rPr>
          <w:noProof/>
        </w:rPr>
        <w:lastRenderedPageBreak/>
        <w:drawing>
          <wp:inline distT="0" distB="0" distL="0" distR="0" wp14:anchorId="6143E56A" wp14:editId="38AC3E95">
            <wp:extent cx="5635690" cy="2884936"/>
            <wp:effectExtent l="0" t="0" r="3175" b="0"/>
            <wp:docPr id="6" name="Marcador de contenido 4" descr="Gráfico&#10;&#10;El contenido generado por IA puede ser incorrecto.">
              <a:extLst xmlns:a="http://schemas.openxmlformats.org/drawingml/2006/main">
                <a:ext uri="{FF2B5EF4-FFF2-40B4-BE49-F238E27FC236}">
                  <a16:creationId xmlns:a16="http://schemas.microsoft.com/office/drawing/2014/main" id="{D1A4E9B5-2985-8ADF-B525-90265BC86D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rcador de contenido 4" descr="Gráfico&#10;&#10;El contenido generado por IA puede ser incorrecto.">
                      <a:extLst>
                        <a:ext uri="{FF2B5EF4-FFF2-40B4-BE49-F238E27FC236}">
                          <a16:creationId xmlns:a16="http://schemas.microsoft.com/office/drawing/2014/main" id="{D1A4E9B5-2985-8ADF-B525-90265BC86DFA}"/>
                        </a:ext>
                      </a:extLst>
                    </pic:cNvPr>
                    <pic:cNvPicPr>
                      <a:picLocks noChangeAspect="1"/>
                    </pic:cNvPicPr>
                  </pic:nvPicPr>
                  <pic:blipFill>
                    <a:blip r:embed="rId16"/>
                    <a:stretch>
                      <a:fillRect/>
                    </a:stretch>
                  </pic:blipFill>
                  <pic:spPr>
                    <a:xfrm>
                      <a:off x="0" y="0"/>
                      <a:ext cx="5661968" cy="2898388"/>
                    </a:xfrm>
                    <a:prstGeom prst="rect">
                      <a:avLst/>
                    </a:prstGeom>
                  </pic:spPr>
                </pic:pic>
              </a:graphicData>
            </a:graphic>
          </wp:inline>
        </w:drawing>
      </w:r>
    </w:p>
    <w:p w14:paraId="1F32FB58" w14:textId="5D915A4F" w:rsidR="005F21BE" w:rsidRDefault="006119D9" w:rsidP="0040290A">
      <w:pPr>
        <w:pStyle w:val="Ttulo2"/>
        <w:rPr>
          <w:noProof w:val="0"/>
        </w:rPr>
      </w:pPr>
      <w:bookmarkStart w:id="10" w:name="_Toc222131206"/>
      <w:r>
        <w:rPr>
          <w:noProof w:val="0"/>
        </w:rPr>
        <w:t>Herramientas y recursos</w:t>
      </w:r>
      <w:bookmarkEnd w:id="10"/>
    </w:p>
    <w:p>
      <w:pPr>
        <w:pStyle w:val="Normal"/>
      </w:pPr>
      <w:r>
        <w:rPr>
          <w:b/>
        </w:rPr>
        <w:t xml:space="preserve">Lenguajes y frameworks de desarrollo</w:t>
      </w:r>
    </w:p>
    <w:p>
      <w:pPr>
        <w:pStyle w:val="Normal"/>
      </w:pPr>
      <w:r>
        <w:rPr/>
        <w:t xml:space="preserve">Python 3.12 es el lenguaje principal para todos los agentes y la API. La elección se justifica por su ecosistema de librerías industriales —las únicas implementaciones open source maduras de OPC UA, S7Comm, vSphere y WinRM para uso programático son librerías Python— y por su legibilidad y facilidad de mantenimiento.</w:t>
      </w:r>
    </w:p>
    <w:p>
      <w:pPr>
        <w:pStyle w:val="Normal"/>
      </w:pPr>
      <w:r>
        <w:rPr/>
        <w:t xml:space="preserve">FastAPI es el framework web Python utilizado para la API REST. Genera documentación Swagger/OpenAPI de forma automática a partir de las anotaciones de tipo, lo que facilita la integración con Codex sin necesidad de documentación manual adicional.</w:t>
      </w:r>
    </w:p>
    <w:p>
      <w:pPr>
        <w:pStyle w:val="Normal"/>
      </w:pPr>
      <w:r>
        <w:rPr/>
        <w:t xml:space="preserve">SQLModel es el ORM utilizado para el almacén de configuración en SQLite. Combina SQLAlchemy y Pydantic en una única librería, eliminando la duplicación de definiciones de esquema.</w:t>
      </w:r>
    </w:p>
    <w:p>
      <w:pPr>
        <w:pStyle w:val="Normal"/>
      </w:pPr>
      <w:r>
        <w:rPr>
          <w:b/>
        </w:rPr>
        <w:t xml:space="preserve">Infraestructura de despliegue</w:t>
      </w:r>
    </w:p>
    <w:p>
      <w:pPr>
        <w:pStyle w:val="Normal"/>
      </w:pPr>
      <w:r>
        <w:rPr/>
        <w:t xml:space="preserve">Docker Desktop (Windows) y Docker Compose son las herramientas de contenedorización y orquestación del stack completo. El entorno de desarrollo local y el de producción en GEA utilizan el mismo fichero docker-compose.yml, garantizando reproducibilidad del despliegue.</w:t>
      </w:r>
    </w:p>
    <w:p>
      <w:pPr>
        <w:pStyle w:val="Normal"/>
      </w:pPr>
      <w:r>
        <w:rPr/>
        <w:t xml:space="preserve">InfluxDB 2.7 (InfluxData) es la base de datos de series temporales para el almacenamiento de todas las métricas. Se despliega como contenedor Docker con volúmenes persistentes.</w:t>
      </w:r>
    </w:p>
    <w:p>
      <w:pPr>
        <w:pStyle w:val="Normal"/>
      </w:pPr>
      <w:r>
        <w:rPr/>
        <w:t xml:space="preserve">Grafana 10.4 (Grafana Labs) es la plataforma de visualización. Los dashboards se provisionan automáticamente desde ficheros JSON al arrancar el contenedor.</w:t>
      </w:r>
    </w:p>
    <w:p>
      <w:pPr>
        <w:pStyle w:val="Normal"/>
      </w:pPr>
      <w:r>
        <w:rPr>
          <w:b/>
        </w:rPr>
        <w:t xml:space="preserve">Librerías Python principales:</w:t>
      </w:r>
    </w:p>
    <w:p>
      <w:pPr>
        <w:pStyle w:val="Normal"/>
      </w:pPr>
      <w:r>
        <w:rPr>
          <w:b/>
        </w:rPr>
        <w:t xml:space="preserve">Herramientas de control de calidad</w:t>
      </w:r>
    </w:p>
    <w:p>
      <w:pPr>
        <w:pStyle w:val="Normal"/>
      </w:pPr>
      <w:r>
        <w:rPr/>
        <w:t xml:space="preserve">Git y GitHub para control de versiones, con el repositorio alojado en [COMPLETAR: URL del repositorio].</w:t>
      </w:r>
    </w:p>
    <w:p>
      <w:pPr>
        <w:pStyle w:val="Normal"/>
      </w:pPr>
      <w:r>
        <w:rPr/>
        <w:t xml:space="preserve">Claude Code (Anthropic, 2024) es el asistente de programación con IA utilizado a lo largo del proyecto para la generación de código, revisión de arquitectura y resolución de problemas técnicos.</w:t>
      </w:r>
    </w:p>
    <w:p>
      <w:pPr>
        <w:pStyle w:val="Normal"/>
      </w:pPr>
      <w:r>
        <w:rPr/>
        <w:t xml:space="preserve">Codex (OpenAI, 2024), integrado como plugin en Claude Code, actúa como auditor automático de código: analiza cada cambio realizado antes de que la sesión de desarrollo termine, identificando posibles problemas de seguridad, race conditions y desviaciones de las buenas prácticas.</w:t>
      </w:r>
    </w:p>
    <w:p>
      <w:pPr>
        <w:pStyle w:val="Normal"/>
      </w:pPr>
      <w:r>
        <w:rPr/>
        <w:t xml:space="preserve">VS Code con las extensiones Python (Pylance, Black Formatter), Docker y REST Client como entorno de desarrollo integrado.</w:t>
      </w:r>
    </w:p>
    <w:p>
      <w:pPr>
        <w:pStyle w:val="Normal"/>
      </w:pPr>
      <w:r>
        <w:rPr>
          <w:b/>
        </w:rPr>
        <w:t xml:space="preserve">Recursos de la empresa GEA Process Engineering</w:t>
      </w:r>
    </w:p>
    <w:p>
      <w:pPr>
        <w:pStyle w:val="Normal"/>
      </w:pPr>
      <w:r>
        <w:rPr/>
        <w:t xml:space="preserve">GEA facilitó el acceso a servidores Windows con SNMP habilitado, hipervisores VMware ESXi con máquinas virtuales de producción, y PLCs Siemens de la familia S7 en funcionamiento real en planta. [COMPLETAR: número aproximado de equipos o tipo de entorno.]</w:t>
      </w:r>
    </w:p>
    <w:p>
      <w:pPr>
        <w:pStyle w:val="Normal"/>
      </w:pPr>
      <w:r>
        <w:rPr/>
        <w:t xml:space="preserve">GEA proporcionó acceso a la API de su plataforma interna Codex para probar la integración de registro dinámico de targets y la consulta de métricas.</w:t>
      </w:r>
    </w:p>
    <w:p>
      <w:pPr>
        <w:pStyle w:val="Normal"/>
      </w:pPr>
      <w:r>
        <w:rPr/>
        <w:t xml:space="preserve">El personal técnico de GEA proporcionó información sobre la arquitectura de red, los modelos específicos de PLC, los protocolos habilitados en cada equipo y los requisitos operativos (no intrusividad, compatibilidad con ventanas de mantenimiento).</w:t>
      </w:r>
    </w:p>
    <w:p/>
    <w:tbl>
      <w:tblPr>
        <w:tblStyle w:val="TableGrid"/>
        <w:tblW w:w="9360" w:type="dxa"/>
      </w:tblPr>
      <w:tr>
        <w:tc>
          <w:tcPr>
            <w:tcW w:w="3120" w:type="dxa"/>
            <w:shd w:val="clear" w:color="auto" w:fill="D9D9D9"/>
          </w:tcPr>
          <w:p>
            <w:r>
              <w:rPr>
                <w:b/>
              </w:rPr>
              <w:t xml:space="preserve">Librería</w:t>
            </w:r>
          </w:p>
        </w:tc>
        <w:tc>
          <w:tcPr>
            <w:tcW w:w="3120" w:type="dxa"/>
            <w:shd w:val="clear" w:color="auto" w:fill="D9D9D9"/>
          </w:tcPr>
          <w:p>
            <w:r>
              <w:rPr>
                <w:b/>
              </w:rPr>
              <w:t xml:space="preserve">Versión</w:t>
            </w:r>
          </w:p>
        </w:tc>
        <w:tc>
          <w:tcPr>
            <w:tcW w:w="3120" w:type="dxa"/>
            <w:shd w:val="clear" w:color="auto" w:fill="D9D9D9"/>
          </w:tcPr>
          <w:p>
            <w:r>
              <w:rPr>
                <w:b/>
              </w:rPr>
              <w:t xml:space="preserve">Propósito</w:t>
            </w:r>
          </w:p>
        </w:tc>
      </w:tr>
      <w:tr>
        <w:tc>
          <w:tcPr>
            <w:tcW w:w="3120" w:type="dxa"/>
          </w:tcPr>
          <w:p>
            <w:r>
              <w:t xml:space="preserve">asyncua</w:t>
            </w:r>
          </w:p>
        </w:tc>
        <w:tc>
          <w:tcPr>
            <w:tcW w:w="3120" w:type="dxa"/>
          </w:tcPr>
          <w:p>
            <w:r>
              <w:t xml:space="preserve">1.0.6</w:t>
            </w:r>
          </w:p>
        </w:tc>
        <w:tc>
          <w:tcPr>
            <w:tcW w:w="3120" w:type="dxa"/>
          </w:tcPr>
          <w:p>
            <w:r>
              <w:t xml:space="preserve">Cliente OPC UA asíncrono (Python 3.12 compatible)</w:t>
            </w:r>
          </w:p>
        </w:tc>
      </w:tr>
      <w:tr>
        <w:tc>
          <w:tcPr>
            <w:tcW w:w="3120" w:type="dxa"/>
          </w:tcPr>
          <w:p>
            <w:r>
              <w:t xml:space="preserve">python-snap7</w:t>
            </w:r>
          </w:p>
        </w:tc>
        <w:tc>
          <w:tcPr>
            <w:tcW w:w="3120" w:type="dxa"/>
          </w:tcPr>
          <w:p>
            <w:r>
              <w:t xml:space="preserve">1.3</w:t>
            </w:r>
          </w:p>
        </w:tc>
        <w:tc>
          <w:tcPr>
            <w:tcW w:w="3120" w:type="dxa"/>
          </w:tcPr>
          <w:p>
            <w:r>
              <w:t xml:space="preserve">Wrapper Python para librería nativa Snap7 (S7Comm)</w:t>
            </w:r>
          </w:p>
        </w:tc>
      </w:tr>
      <w:tr>
        <w:tc>
          <w:tcPr>
            <w:tcW w:w="3120" w:type="dxa"/>
          </w:tcPr>
          <w:p>
            <w:r>
              <w:t xml:space="preserve">pyVmomi</w:t>
            </w:r>
          </w:p>
        </w:tc>
        <w:tc>
          <w:tcPr>
            <w:tcW w:w="3120" w:type="dxa"/>
          </w:tcPr>
          <w:p>
            <w:r>
              <w:t xml:space="preserve">8.0.2.0</w:t>
            </w:r>
          </w:p>
        </w:tc>
        <w:tc>
          <w:tcPr>
            <w:tcW w:w="3120" w:type="dxa"/>
          </w:tcPr>
          <w:p>
            <w:r>
              <w:t xml:space="preserve">SDK oficial Python para VMware vSphere API</w:t>
            </w:r>
          </w:p>
        </w:tc>
      </w:tr>
      <w:tr>
        <w:tc>
          <w:tcPr>
            <w:tcW w:w="3120" w:type="dxa"/>
          </w:tcPr>
          <w:p>
            <w:r>
              <w:t xml:space="preserve">pysnmp-lextudio</w:t>
            </w:r>
          </w:p>
        </w:tc>
        <w:tc>
          <w:tcPr>
            <w:tcW w:w="3120" w:type="dxa"/>
          </w:tcPr>
          <w:p>
            <w:r>
              <w:t xml:space="preserve">6.1.3</w:t>
            </w:r>
          </w:p>
        </w:tc>
        <w:tc>
          <w:tcPr>
            <w:tcW w:w="3120" w:type="dxa"/>
          </w:tcPr>
          <w:p>
            <w:r>
              <w:t xml:space="preserve">Fork de pysnmp compatible con Python 3.12</w:t>
            </w:r>
          </w:p>
        </w:tc>
      </w:tr>
      <w:tr>
        <w:tc>
          <w:tcPr>
            <w:tcW w:w="3120" w:type="dxa"/>
          </w:tcPr>
          <w:p>
            <w:r>
              <w:t xml:space="preserve">pywinrm</w:t>
            </w:r>
          </w:p>
        </w:tc>
        <w:tc>
          <w:tcPr>
            <w:tcW w:w="3120" w:type="dxa"/>
          </w:tcPr>
          <w:p>
            <w:r>
              <w:t xml:space="preserve">0.4.3</w:t>
            </w:r>
          </w:p>
        </w:tc>
        <w:tc>
          <w:tcPr>
            <w:tcW w:w="3120" w:type="dxa"/>
          </w:tcPr>
          <w:p>
            <w:r>
              <w:t xml:space="preserve">Cliente WinRM para PowerShell remoto</w:t>
            </w:r>
          </w:p>
        </w:tc>
      </w:tr>
      <w:tr>
        <w:tc>
          <w:tcPr>
            <w:tcW w:w="3120" w:type="dxa"/>
          </w:tcPr>
          <w:p>
            <w:r>
              <w:t xml:space="preserve">APScheduler</w:t>
            </w:r>
          </w:p>
        </w:tc>
        <w:tc>
          <w:tcPr>
            <w:tcW w:w="3120" w:type="dxa"/>
          </w:tcPr>
          <w:p>
            <w:r>
              <w:t xml:space="preserve">3.10.4</w:t>
            </w:r>
          </w:p>
        </w:tc>
        <w:tc>
          <w:tcPr>
            <w:tcW w:w="3120" w:type="dxa"/>
          </w:tcPr>
          <w:p>
            <w:r>
              <w:t xml:space="preserve">Scheduler de tareas periódicas con soporte dinámico de jobs</w:t>
            </w:r>
          </w:p>
        </w:tc>
      </w:tr>
      <w:tr>
        <w:tc>
          <w:tcPr>
            <w:tcW w:w="3120" w:type="dxa"/>
          </w:tcPr>
          <w:p>
            <w:r>
              <w:t xml:space="preserve">influxdb-client</w:t>
            </w:r>
          </w:p>
        </w:tc>
        <w:tc>
          <w:tcPr>
            <w:tcW w:w="3120" w:type="dxa"/>
          </w:tcPr>
          <w:p>
            <w:r>
              <w:t xml:space="preserve">1.44.0</w:t>
            </w:r>
          </w:p>
        </w:tc>
        <w:tc>
          <w:tcPr>
            <w:tcW w:w="3120" w:type="dxa"/>
          </w:tcPr>
          <w:p>
            <w:r>
              <w:t xml:space="preserve">Cliente oficial Python para InfluxDB 2.x</w:t>
            </w:r>
          </w:p>
        </w:tc>
      </w:tr>
      <w:tr>
        <w:tc>
          <w:tcPr>
            <w:tcW w:w="3120" w:type="dxa"/>
          </w:tcPr>
          <w:p>
            <w:r>
              <w:t xml:space="preserve">pydantic-settings</w:t>
            </w:r>
          </w:p>
        </w:tc>
        <w:tc>
          <w:tcPr>
            <w:tcW w:w="3120" w:type="dxa"/>
          </w:tcPr>
          <w:p>
            <w:r>
              <w:t xml:space="preserve">2.2.1</w:t>
            </w:r>
          </w:p>
        </w:tc>
        <w:tc>
          <w:tcPr>
            <w:tcW w:w="3120" w:type="dxa"/>
          </w:tcPr>
          <w:p>
            <w:r>
              <w:t xml:space="preserve">Gestión de configuración mediante variables de entorno</w:t>
            </w:r>
          </w:p>
        </w:tc>
      </w:tr>
    </w:tbl>
    <w:p w14:paraId="4A652BB9" w14:textId="77777777" w:rsidR="00067926" w:rsidRDefault="00067926" w:rsidP="00827D64"/>
    <w:p w14:paraId="34F43C28" w14:textId="77777777" w:rsidR="00936475" w:rsidRDefault="00936475" w:rsidP="00827D64"/>
    <w:p w14:paraId="633E1743" w14:textId="77777777" w:rsidR="00936475" w:rsidRDefault="00936475" w:rsidP="00827D64"/>
    <w:p w14:paraId="46D49868" w14:textId="77777777" w:rsidR="00936475" w:rsidRDefault="00936475" w:rsidP="00827D64"/>
    <w:p w14:paraId="23C34B35" w14:textId="77777777" w:rsidR="00936475" w:rsidRDefault="00936475" w:rsidP="00827D64"/>
    <w:p w14:paraId="3AFFDFBC" w14:textId="77777777" w:rsidR="00936475" w:rsidRDefault="00936475" w:rsidP="00827D64"/>
    <w:p w14:paraId="521C55E8" w14:textId="77777777" w:rsidR="00936475" w:rsidRDefault="00936475" w:rsidP="00936475">
      <w:pPr>
        <w:jc w:val="right"/>
        <w:rPr>
          <w:rFonts w:ascii="Calibri" w:hAnsi="Calibri"/>
          <w:highlight w:val="yellow"/>
        </w:rPr>
      </w:pPr>
    </w:p>
    <w:p w14:paraId="3B6EE7B0" w14:textId="1E36E17F" w:rsidR="00E362EF" w:rsidRPr="0031552C" w:rsidRDefault="00413D2D" w:rsidP="004A4057">
      <w:pPr>
        <w:pStyle w:val="Ttulo1"/>
        <w:rPr>
          <w:noProof w:val="0"/>
        </w:rPr>
      </w:pPr>
      <w:bookmarkStart w:id="11" w:name="_Toc222131207"/>
      <w:r>
        <w:rPr>
          <w:noProof w:val="0"/>
        </w:rPr>
        <w:lastRenderedPageBreak/>
        <w:t>Memoria</w:t>
      </w:r>
      <w:r w:rsidR="2078DD2A">
        <w:rPr>
          <w:noProof w:val="0"/>
        </w:rPr>
        <w:t xml:space="preserve"> de</w:t>
      </w:r>
      <w:r w:rsidR="00791477">
        <w:rPr>
          <w:noProof w:val="0"/>
        </w:rPr>
        <w:t>l proyecto</w:t>
      </w:r>
      <w:bookmarkEnd w:id="11"/>
    </w:p>
    <w:p w14:paraId="763EEAEA" w14:textId="2317409D" w:rsidR="00123A3B" w:rsidRDefault="003E238E" w:rsidP="00F43A9A">
      <w:pPr>
        <w:rPr>
          <w:highlight w:val="yellow"/>
        </w:rPr>
      </w:pPr>
      <w:r>
        <w:rPr/>
        <w:t xml:space="preserve">Esta sección debe responder a </w:t>
      </w:r>
      <w:r w:rsidRPr="00CD4CED">
        <w:rPr>
          <w:b/>
          <w:bCs/>
        </w:rPr>
        <w:t>¿Qué has hecho</w:t>
      </w:r>
      <w:r w:rsidR="002E0224" w:rsidRPr="00CD4CED">
        <w:rPr>
          <w:b/>
          <w:bCs/>
        </w:rPr>
        <w:t xml:space="preserve"> en el </w:t>
      </w:r>
      <w:proofErr w:type="gramStart"/>
      <w:r w:rsidR="002E0224" w:rsidRPr="00CD4CED">
        <w:rPr>
          <w:b/>
          <w:bCs/>
        </w:rPr>
        <w:t>PFG</w:t>
      </w:r>
      <w:r w:rsidRPr="00CD4CED">
        <w:rPr>
          <w:b/>
          <w:bCs/>
        </w:rPr>
        <w:t>?</w:t>
      </w:r>
      <w:r w:rsidR="00E340D6">
        <w:rPr>
          <w:b/>
          <w:bCs/>
        </w:rPr>
        <w:t>.</w:t>
      </w:r>
      <w:proofErr w:type="gramEnd"/>
      <w:r w:rsidR="00E340D6">
        <w:rPr>
          <w:b/>
          <w:bCs/>
        </w:rPr>
        <w:t xml:space="preserve"> </w:t>
      </w:r>
      <w:r w:rsidR="00E340D6" w:rsidRPr="00786E66">
        <w:rPr/>
        <w:t>Esta es la sección</w:t>
      </w:r>
      <w:r w:rsidR="00E340D6">
        <w:rPr>
          <w:b/>
          <w:bCs/>
        </w:rPr>
        <w:t xml:space="preserve"> más importante de la memoria de PFG</w:t>
      </w:r>
      <w:r w:rsidR="001A279C">
        <w:rPr>
          <w:b/>
          <w:bCs/>
        </w:rPr>
        <w:t xml:space="preserve">. </w:t>
      </w:r>
      <w:r w:rsidR="001A279C" w:rsidRPr="00786E66">
        <w:rPr/>
        <w:t>Hasta que esta sección</w:t>
      </w:r>
      <w:r w:rsidR="00786E66">
        <w:rPr/>
        <w:t xml:space="preserve"> n</w:t>
      </w:r>
      <w:r w:rsidR="001A279C" w:rsidRPr="00786E66">
        <w:rPr/>
        <w:t>o está escrita</w:t>
      </w:r>
      <w:r w:rsidR="00786E66">
        <w:rPr/>
        <w:t xml:space="preserve">, NO HAY PFG. </w:t>
      </w:r>
      <w:r w:rsidR="001A279C">
        <w:rPr>
          <w:b/>
          <w:bCs/>
        </w:rPr>
        <w:t xml:space="preserve"> </w:t>
      </w:r>
      <w:r>
        <w:rPr/>
        <w:t xml:space="preserve"> </w:t>
      </w:r>
    </w:p>
    <w:p w14:paraId="1266F51E" w14:textId="5CCC44F1" w:rsidR="00537599" w:rsidRDefault="00123A3B" w:rsidP="00F43A9A">
      <w:pPr>
        <w:rPr>
          <w:highlight w:val="yellow"/>
        </w:rPr>
      </w:pPr>
      <w:r>
        <w:rPr/>
        <w:t xml:space="preserve">Los apartados a incluir dentro de esta sección </w:t>
      </w:r>
      <w:r w:rsidR="00676575">
        <w:rPr/>
        <w:t xml:space="preserve">deben estar </w:t>
      </w:r>
      <w:r w:rsidR="00B50D08">
        <w:rPr/>
        <w:t xml:space="preserve">particularizados </w:t>
      </w:r>
      <w:r w:rsidR="006A06E8">
        <w:rPr/>
        <w:t xml:space="preserve">para el PFG desarrollado. </w:t>
      </w:r>
      <w:r w:rsidR="007A1F27">
        <w:rPr/>
        <w:t xml:space="preserve">Es complicado </w:t>
      </w:r>
      <w:r w:rsidR="005027FA">
        <w:rPr/>
        <w:t>definir una estructura qu</w:t>
      </w:r>
      <w:r w:rsidR="003D1628">
        <w:rPr/>
        <w:t>é</w:t>
      </w:r>
      <w:r w:rsidR="005027FA">
        <w:rPr/>
        <w:t xml:space="preserve"> todo alumno pueda seguir</w:t>
      </w:r>
      <w:r w:rsidR="004E7AA3">
        <w:rPr/>
        <w:t xml:space="preserve">, </w:t>
      </w:r>
      <w:r>
        <w:rPr/>
        <w:t xml:space="preserve">pero </w:t>
      </w:r>
      <w:r w:rsidR="00E8110B">
        <w:rPr/>
        <w:t xml:space="preserve">en general, </w:t>
      </w:r>
      <w:r w:rsidR="004E7AA3">
        <w:rPr/>
        <w:t xml:space="preserve">será fácil encontrar: </w:t>
      </w:r>
      <w:r w:rsidR="00E8110B">
        <w:rPr/>
        <w:t xml:space="preserve"> </w:t>
      </w:r>
    </w:p>
    <w:p w14:paraId="7A31D610" w14:textId="6FD4DB9C" w:rsidR="00E8110B" w:rsidRPr="00393DCC" w:rsidRDefault="00E8110B" w:rsidP="00393DCC">
      <w:pPr>
        <w:pStyle w:val="Prrafodelista"/>
        <w:numPr>
          <w:ilvl w:val="0"/>
          <w:numId w:val="27"/>
        </w:numPr>
        <w:rPr>
          <w:highlight w:val="yellow"/>
        </w:rPr>
      </w:pPr>
      <w:r w:rsidRPr="00393DCC">
        <w:rPr/>
        <w:t>Cálculos</w:t>
      </w:r>
      <w:r w:rsidR="00027E2B" w:rsidRPr="00393DCC">
        <w:rPr/>
        <w:t xml:space="preserve"> de…</w:t>
      </w:r>
    </w:p>
    <w:p w14:paraId="463D19FD" w14:textId="19CA3C2B" w:rsidR="00027E2B" w:rsidRPr="00393DCC" w:rsidRDefault="00027E2B" w:rsidP="00393DCC">
      <w:pPr>
        <w:pStyle w:val="Prrafodelista"/>
        <w:numPr>
          <w:ilvl w:val="0"/>
          <w:numId w:val="27"/>
        </w:numPr>
        <w:rPr>
          <w:highlight w:val="yellow"/>
        </w:rPr>
      </w:pPr>
      <w:r w:rsidRPr="00393DCC">
        <w:rPr/>
        <w:t>Simulaciones de…</w:t>
      </w:r>
    </w:p>
    <w:p w14:paraId="6F1A76BC" w14:textId="41A57374" w:rsidR="00E8110B" w:rsidRPr="00393DCC" w:rsidRDefault="00E8110B" w:rsidP="00393DCC">
      <w:pPr>
        <w:pStyle w:val="Prrafodelista"/>
        <w:numPr>
          <w:ilvl w:val="0"/>
          <w:numId w:val="27"/>
        </w:numPr>
        <w:rPr>
          <w:highlight w:val="yellow"/>
        </w:rPr>
      </w:pPr>
      <w:r w:rsidRPr="00393DCC">
        <w:rPr/>
        <w:t>Análisis</w:t>
      </w:r>
      <w:r w:rsidR="00027E2B" w:rsidRPr="00393DCC">
        <w:rPr/>
        <w:t xml:space="preserve"> d</w:t>
      </w:r>
      <w:r w:rsidR="00F95C8E" w:rsidRPr="00393DCC">
        <w:rPr/>
        <w:t>e viabilidad té</w:t>
      </w:r>
      <w:r w:rsidR="00F41D91">
        <w:rPr/>
        <w:t>c</w:t>
      </w:r>
      <w:r w:rsidR="00F95C8E" w:rsidRPr="00393DCC">
        <w:rPr/>
        <w:t>nica</w:t>
      </w:r>
    </w:p>
    <w:p w14:paraId="2D2F153E" w14:textId="253E0FE1" w:rsidR="00F95C8E" w:rsidRPr="00393DCC" w:rsidRDefault="00F95C8E" w:rsidP="00393DCC">
      <w:pPr>
        <w:pStyle w:val="Prrafodelista"/>
        <w:numPr>
          <w:ilvl w:val="0"/>
          <w:numId w:val="27"/>
        </w:numPr>
        <w:rPr>
          <w:highlight w:val="yellow"/>
        </w:rPr>
      </w:pPr>
      <w:r w:rsidRPr="00393DCC">
        <w:rPr/>
        <w:t>Análisis de viabilidad econ</w:t>
      </w:r>
      <w:r w:rsidR="004B01F0" w:rsidRPr="00393DCC">
        <w:rPr/>
        <w:t>ómica</w:t>
      </w:r>
    </w:p>
    <w:p w14:paraId="2443B4BC" w14:textId="2CE8EEE0" w:rsidR="004B01F0" w:rsidRPr="00393DCC" w:rsidRDefault="004B01F0" w:rsidP="00393DCC">
      <w:pPr>
        <w:pStyle w:val="Prrafodelista"/>
        <w:numPr>
          <w:ilvl w:val="0"/>
          <w:numId w:val="27"/>
        </w:numPr>
        <w:rPr>
          <w:highlight w:val="yellow"/>
        </w:rPr>
      </w:pPr>
      <w:r w:rsidRPr="00393DCC">
        <w:rPr/>
        <w:t>Análisis de…</w:t>
      </w:r>
    </w:p>
    <w:p w14:paraId="25A3606B" w14:textId="6E66E852" w:rsidR="00E8110B" w:rsidRPr="00393DCC" w:rsidRDefault="00E8110B" w:rsidP="00393DCC">
      <w:pPr>
        <w:pStyle w:val="Prrafodelista"/>
        <w:numPr>
          <w:ilvl w:val="0"/>
          <w:numId w:val="27"/>
        </w:numPr>
        <w:rPr>
          <w:highlight w:val="yellow"/>
        </w:rPr>
      </w:pPr>
      <w:r w:rsidRPr="00393DCC">
        <w:rPr/>
        <w:t>Selección de equipo</w:t>
      </w:r>
      <w:r w:rsidR="00393DCC" w:rsidRPr="00393DCC">
        <w:rPr/>
        <w:t>s</w:t>
      </w:r>
    </w:p>
    <w:p w14:paraId="145745A9" w14:textId="258179A7" w:rsidR="00E5642A" w:rsidRPr="00393DCC" w:rsidRDefault="0001195D" w:rsidP="00393DCC">
      <w:pPr>
        <w:pStyle w:val="Prrafodelista"/>
        <w:numPr>
          <w:ilvl w:val="0"/>
          <w:numId w:val="27"/>
        </w:numPr>
        <w:rPr>
          <w:highlight w:val="yellow"/>
        </w:rPr>
      </w:pPr>
      <w:r w:rsidRPr="00393DCC">
        <w:rPr/>
        <w:t xml:space="preserve">Diseño </w:t>
      </w:r>
      <w:r w:rsidR="000A2FB6">
        <w:rPr/>
        <w:t>de …</w:t>
      </w:r>
    </w:p>
    <w:p w14:paraId="00D5F4BE" w14:textId="04EA48A5" w:rsidR="00E8110B" w:rsidRPr="00393DCC" w:rsidRDefault="00E8110B" w:rsidP="00393DCC">
      <w:pPr>
        <w:pStyle w:val="Prrafodelista"/>
        <w:numPr>
          <w:ilvl w:val="0"/>
          <w:numId w:val="27"/>
        </w:numPr>
        <w:rPr>
          <w:highlight w:val="yellow"/>
        </w:rPr>
      </w:pPr>
      <w:r w:rsidRPr="00393DCC">
        <w:rPr/>
        <w:t>Discusión de alternativas</w:t>
      </w:r>
    </w:p>
    <w:p w14:paraId="298C73C1" w14:textId="7324C1F3" w:rsidR="00F95C8E" w:rsidRPr="00393DCC" w:rsidRDefault="00393DCC" w:rsidP="00393DCC">
      <w:pPr>
        <w:pStyle w:val="Prrafodelista"/>
        <w:numPr>
          <w:ilvl w:val="0"/>
          <w:numId w:val="27"/>
        </w:numPr>
        <w:rPr>
          <w:highlight w:val="yellow"/>
        </w:rPr>
      </w:pPr>
      <w:r w:rsidRPr="00393DCC">
        <w:rPr/>
        <w:t>Presupuesto</w:t>
      </w:r>
    </w:p>
    <w:p w14:paraId="13793EF7" w14:textId="30A9262C" w:rsidR="00E8110B" w:rsidRPr="00EB53F4" w:rsidRDefault="00E8110B" w:rsidP="00393DCC">
      <w:pPr>
        <w:pStyle w:val="Prrafodelista"/>
        <w:numPr>
          <w:ilvl w:val="0"/>
          <w:numId w:val="27"/>
        </w:numPr>
        <w:rPr>
          <w:color w:val="9F2936" w:themeColor="accent2"/>
          <w:highlight w:val="yellow"/>
        </w:rPr>
      </w:pPr>
      <w:r w:rsidRPr="00EB53F4">
        <w:rPr>
          <w:color w:val="9F2936" w:themeColor="accent2"/>
        </w:rPr>
        <w:t>Resultados</w:t>
      </w:r>
      <w:r w:rsidR="000A2FB6" w:rsidRPr="00EB53F4">
        <w:rPr>
          <w:color w:val="9F2936" w:themeColor="accent2"/>
        </w:rPr>
        <w:t xml:space="preserve"> (Ver sección 5)</w:t>
      </w:r>
    </w:p>
    <w:p w14:paraId="2633BDE3" w14:textId="6DED0C50" w:rsidR="00F83C7F" w:rsidRPr="00EB53F4" w:rsidRDefault="00F83C7F" w:rsidP="00393DCC">
      <w:pPr>
        <w:pStyle w:val="Prrafodelista"/>
        <w:numPr>
          <w:ilvl w:val="0"/>
          <w:numId w:val="27"/>
        </w:numPr>
        <w:rPr>
          <w:color w:val="9F2936" w:themeColor="accent2"/>
          <w:highlight w:val="yellow"/>
        </w:rPr>
      </w:pPr>
      <w:r w:rsidRPr="00EB53F4">
        <w:rPr>
          <w:color w:val="9F2936" w:themeColor="accent2"/>
        </w:rPr>
        <w:t>Validación de resultados</w:t>
      </w:r>
      <w:r w:rsidR="000A2FB6" w:rsidRPr="00EB53F4">
        <w:rPr>
          <w:color w:val="9F2936" w:themeColor="accent2"/>
        </w:rPr>
        <w:t xml:space="preserve"> (Ver sección 5)</w:t>
      </w:r>
    </w:p>
    <w:p w14:paraId="42CF4FC3" w14:textId="77777777" w:rsidR="00F83C7F" w:rsidRDefault="00F83C7F" w:rsidP="00F43A9A">
      <w:pPr>
        <w:rPr>
          <w:highlight w:val="yellow"/>
        </w:rPr>
      </w:pPr>
    </w:p>
    <w:p w14:paraId="3B6EE7B7" w14:textId="77777777" w:rsidR="00E362EF" w:rsidRPr="0031552C" w:rsidRDefault="00E362EF" w:rsidP="00E362EF">
      <w:pPr>
        <w:sectPr w:rsidR="00E362EF" w:rsidRPr="0031552C" w:rsidSect="00CC69AD">
          <w:type w:val="oddPage"/>
          <w:pgSz w:w="11907" w:h="16840" w:code="9"/>
          <w:pgMar w:top="1304" w:right="1247" w:bottom="1304" w:left="1247" w:header="720" w:footer="720" w:gutter="454"/>
          <w:cols w:space="720"/>
          <w:docGrid w:linePitch="299"/>
        </w:sectPr>
      </w:pPr>
    </w:p>
    <w:p w14:paraId="3B6EE7B8" w14:textId="7B3A3911" w:rsidR="00E362EF" w:rsidRPr="0031552C" w:rsidRDefault="2078DD2A" w:rsidP="004A4057">
      <w:pPr>
        <w:pStyle w:val="Ttulo1"/>
        <w:rPr>
          <w:noProof w:val="0"/>
        </w:rPr>
      </w:pPr>
      <w:bookmarkStart w:id="12" w:name="_Toc222131208"/>
      <w:r>
        <w:rPr>
          <w:noProof w:val="0"/>
        </w:rPr>
        <w:lastRenderedPageBreak/>
        <w:t>Resultados</w:t>
      </w:r>
      <w:bookmarkEnd w:id="12"/>
    </w:p>
    <w:p w14:paraId="7E2D914C" w14:textId="33401667" w:rsidR="00F43A9A" w:rsidRDefault="00F43A9A" w:rsidP="00B14060">
      <w:pPr>
        <w:rPr>
          <w:rFonts w:ascii="Calibri" w:hAnsi="Calibri"/>
          <w:highlight w:val="yellow"/>
        </w:rPr>
      </w:pPr>
      <w:r>
        <w:rPr>
          <w:rFonts w:ascii="Calibri" w:hAnsi="Calibri"/>
        </w:rPr>
        <w:t xml:space="preserve">En este capítulo se describirán e interpretarán </w:t>
      </w:r>
      <w:r w:rsidRPr="00F43A9A">
        <w:rPr>
          <w:rFonts w:ascii="Calibri" w:hAnsi="Calibri"/>
        </w:rPr>
        <w:t>los resultados obtenidos</w:t>
      </w:r>
      <w:r>
        <w:rPr>
          <w:rFonts w:ascii="Calibri" w:hAnsi="Calibri"/>
        </w:rPr>
        <w:t xml:space="preserve"> en el proyecto y se hará un análisis crítico de los mismos</w:t>
      </w:r>
      <w:r w:rsidRPr="00F43A9A">
        <w:rPr>
          <w:rFonts w:ascii="Calibri" w:hAnsi="Calibri"/>
        </w:rPr>
        <w:t xml:space="preserve">. </w:t>
      </w:r>
    </w:p>
    <w:p w14:paraId="24E16164" w14:textId="47F20F59" w:rsidR="00F43A9A" w:rsidRDefault="000B635E" w:rsidP="00B14060">
      <w:pPr>
        <w:rPr>
          <w:rFonts w:ascii="Calibri" w:hAnsi="Calibri"/>
          <w:highlight w:val="yellow"/>
        </w:rPr>
      </w:pPr>
      <w:r>
        <w:rPr>
          <w:rFonts w:ascii="Calibri" w:hAnsi="Calibri"/>
        </w:rPr>
        <w:t>Dependiendo del tipo de PFG,</w:t>
      </w:r>
      <w:r w:rsidR="002C7074">
        <w:rPr>
          <w:rFonts w:ascii="Calibri" w:hAnsi="Calibri"/>
        </w:rPr>
        <w:t xml:space="preserve"> puede resultar difícil </w:t>
      </w:r>
      <w:r w:rsidR="00EE6B9E">
        <w:rPr>
          <w:rFonts w:ascii="Calibri" w:hAnsi="Calibri"/>
        </w:rPr>
        <w:t>hablar de resultado final</w:t>
      </w:r>
      <w:r w:rsidR="00C86123">
        <w:rPr>
          <w:rFonts w:ascii="Calibri" w:hAnsi="Calibri"/>
        </w:rPr>
        <w:t xml:space="preserve"> por lo que</w:t>
      </w:r>
      <w:r w:rsidR="00651256">
        <w:rPr>
          <w:rFonts w:ascii="Calibri" w:hAnsi="Calibri"/>
        </w:rPr>
        <w:t xml:space="preserve"> </w:t>
      </w:r>
      <w:r>
        <w:rPr>
          <w:rFonts w:ascii="Calibri" w:hAnsi="Calibri"/>
        </w:rPr>
        <w:t>e</w:t>
      </w:r>
      <w:r w:rsidR="00253587">
        <w:rPr>
          <w:rFonts w:ascii="Calibri" w:hAnsi="Calibri"/>
        </w:rPr>
        <w:t>sta sección 5,</w:t>
      </w:r>
      <w:r>
        <w:rPr>
          <w:rFonts w:ascii="Calibri" w:hAnsi="Calibri"/>
        </w:rPr>
        <w:t xml:space="preserve"> </w:t>
      </w:r>
      <w:r w:rsidR="00C74A1E">
        <w:rPr>
          <w:rFonts w:ascii="Calibri" w:hAnsi="Calibri"/>
        </w:rPr>
        <w:t xml:space="preserve">puede </w:t>
      </w:r>
      <w:r w:rsidR="00E60361">
        <w:rPr>
          <w:rFonts w:ascii="Calibri" w:hAnsi="Calibri"/>
        </w:rPr>
        <w:t xml:space="preserve">ser la última subsección de la </w:t>
      </w:r>
      <w:r w:rsidR="00C74A1E">
        <w:rPr>
          <w:rFonts w:ascii="Calibri" w:hAnsi="Calibri"/>
        </w:rPr>
        <w:t>sección 4</w:t>
      </w:r>
      <w:r w:rsidR="00E47FC8">
        <w:rPr>
          <w:rFonts w:ascii="Calibri" w:hAnsi="Calibri"/>
        </w:rPr>
        <w:t xml:space="preserve">. </w:t>
      </w:r>
      <w:r w:rsidR="00B803EF">
        <w:rPr>
          <w:rFonts w:ascii="Calibri" w:hAnsi="Calibri"/>
        </w:rPr>
        <w:t xml:space="preserve">Se deja a criterio del alumno y del tutor, la decisión final </w:t>
      </w:r>
      <w:r w:rsidR="00B2582F">
        <w:rPr>
          <w:rFonts w:ascii="Calibri" w:hAnsi="Calibri"/>
        </w:rPr>
        <w:t xml:space="preserve">la </w:t>
      </w:r>
      <w:r w:rsidR="0009427B">
        <w:rPr>
          <w:rFonts w:ascii="Calibri" w:hAnsi="Calibri"/>
        </w:rPr>
        <w:t>cual,</w:t>
      </w:r>
      <w:r w:rsidR="00B2582F">
        <w:rPr>
          <w:rFonts w:ascii="Calibri" w:hAnsi="Calibri"/>
        </w:rPr>
        <w:t xml:space="preserve"> sobre todo, debe mostrar coherencia con el desarrollo y la estructura del PFG. </w:t>
      </w:r>
    </w:p>
    <w:p w14:paraId="5554B2CA" w14:textId="3C8D90C1" w:rsidR="00165E3F" w:rsidRDefault="002F4E45" w:rsidP="00B14060">
      <w:pPr>
        <w:rPr>
          <w:rFonts w:ascii="Calibri" w:hAnsi="Calibri"/>
          <w:highlight w:val="yellow"/>
        </w:rPr>
      </w:pPr>
      <w:r>
        <w:rPr>
          <w:rFonts w:ascii="Calibri" w:hAnsi="Calibri"/>
        </w:rPr>
        <w:t xml:space="preserve">Del mismo modo se deja a criterio del alumno y del tutor, </w:t>
      </w:r>
      <w:r w:rsidR="00A955B5">
        <w:rPr>
          <w:rFonts w:ascii="Calibri" w:hAnsi="Calibri"/>
        </w:rPr>
        <w:t>renombrar</w:t>
      </w:r>
      <w:r>
        <w:rPr>
          <w:rFonts w:ascii="Calibri" w:hAnsi="Calibri"/>
        </w:rPr>
        <w:t xml:space="preserve"> este capítulo</w:t>
      </w:r>
      <w:r w:rsidR="00A955B5">
        <w:rPr>
          <w:rFonts w:ascii="Calibri" w:hAnsi="Calibri"/>
        </w:rPr>
        <w:t xml:space="preserve"> para resaltar </w:t>
      </w:r>
      <w:r w:rsidR="00E82B44">
        <w:rPr>
          <w:rFonts w:ascii="Calibri" w:hAnsi="Calibri"/>
        </w:rPr>
        <w:t xml:space="preserve">lo que </w:t>
      </w:r>
      <w:r w:rsidR="00B35461">
        <w:rPr>
          <w:rFonts w:ascii="Calibri" w:hAnsi="Calibri"/>
        </w:rPr>
        <w:t xml:space="preserve">realmente sea el </w:t>
      </w:r>
      <w:r w:rsidR="00B35461" w:rsidRPr="00E82B44">
        <w:rPr>
          <w:rFonts w:ascii="Calibri" w:hAnsi="Calibri"/>
          <w:b/>
          <w:bCs/>
        </w:rPr>
        <w:t>resultado del proyecto</w:t>
      </w:r>
      <w:r w:rsidR="00B35461">
        <w:rPr>
          <w:rFonts w:ascii="Calibri" w:hAnsi="Calibri"/>
        </w:rPr>
        <w:t>.</w:t>
      </w:r>
    </w:p>
    <w:p w14:paraId="2830371B" w14:textId="63E85893" w:rsidR="00233386" w:rsidRDefault="00233386" w:rsidP="00B14060">
      <w:pPr>
        <w:rPr>
          <w:rFonts w:ascii="Calibri" w:hAnsi="Calibri"/>
          <w:highlight w:val="yellow"/>
        </w:rPr>
      </w:pPr>
      <w:r>
        <w:rPr>
          <w:rFonts w:ascii="Calibri" w:hAnsi="Calibri"/>
        </w:rPr>
        <w:t xml:space="preserve">En </w:t>
      </w:r>
      <w:r w:rsidR="004A4E55">
        <w:rPr>
          <w:rFonts w:ascii="Calibri" w:hAnsi="Calibri"/>
        </w:rPr>
        <w:t xml:space="preserve">los </w:t>
      </w:r>
      <w:r>
        <w:rPr>
          <w:rFonts w:ascii="Calibri" w:hAnsi="Calibri"/>
        </w:rPr>
        <w:t xml:space="preserve">PFG donde la </w:t>
      </w:r>
      <w:r w:rsidRPr="004A4E55">
        <w:rPr>
          <w:rFonts w:ascii="Calibri" w:hAnsi="Calibri"/>
          <w:b/>
          <w:bCs/>
        </w:rPr>
        <w:t>validación de los resultados</w:t>
      </w:r>
      <w:r>
        <w:rPr>
          <w:rFonts w:ascii="Calibri" w:hAnsi="Calibri"/>
        </w:rPr>
        <w:t xml:space="preserve"> </w:t>
      </w:r>
      <w:r w:rsidR="004A4E55">
        <w:rPr>
          <w:rFonts w:ascii="Calibri" w:hAnsi="Calibri"/>
        </w:rPr>
        <w:t xml:space="preserve">obtenidos </w:t>
      </w:r>
      <w:r>
        <w:rPr>
          <w:rFonts w:ascii="Calibri" w:hAnsi="Calibri"/>
        </w:rPr>
        <w:t>sea parte directa del proyecto,</w:t>
      </w:r>
      <w:r w:rsidR="004A4E55">
        <w:rPr>
          <w:rFonts w:ascii="Calibri" w:hAnsi="Calibri"/>
        </w:rPr>
        <w:t xml:space="preserve"> deberán tener una sección propia.</w:t>
      </w:r>
      <w:r>
        <w:rPr>
          <w:rFonts w:ascii="Calibri" w:hAnsi="Calibri"/>
        </w:rPr>
        <w:t xml:space="preserve"> </w:t>
      </w:r>
    </w:p>
    <w:p w14:paraId="134E80E3" w14:textId="77777777" w:rsidR="00CD687F" w:rsidRDefault="00CD687F" w:rsidP="00B14060">
      <w:pPr>
        <w:rPr>
          <w:rFonts w:ascii="Calibri" w:hAnsi="Calibri"/>
          <w:highlight w:val="yellow"/>
        </w:rPr>
      </w:pPr>
    </w:p>
    <w:p w14:paraId="5D47E78D" w14:textId="3BC1C279" w:rsidR="00BC5982" w:rsidRDefault="0091070A" w:rsidP="00B14060">
      <w:pPr>
        <w:rPr>
          <w:rFonts w:ascii="Calibri" w:hAnsi="Calibri"/>
          <w:highlight w:val="yellow"/>
        </w:rPr>
      </w:pPr>
      <w:r>
        <w:rPr>
          <w:rFonts w:ascii="Calibri" w:hAnsi="Calibri"/>
        </w:rPr>
        <w:t xml:space="preserve"> </w:t>
      </w:r>
      <w:r w:rsidR="006B1D61">
        <w:rPr>
          <w:rFonts w:ascii="Calibri" w:hAnsi="Calibri"/>
        </w:rPr>
        <w:t xml:space="preserve"> </w:t>
      </w:r>
    </w:p>
    <w:p w14:paraId="3617DF0F" w14:textId="77777777" w:rsidR="00BC2880" w:rsidRDefault="00BC2880" w:rsidP="00BC2880">
      <w:pPr>
        <w:jc w:val="right"/>
        <w:rPr>
          <w:shd w:val="clear" w:color="auto" w:fill="FFFF00"/>
        </w:rPr>
      </w:pPr>
    </w:p>
    <w:p w14:paraId="269F9513" w14:textId="77777777" w:rsidR="00BC2880" w:rsidRDefault="00BC2880" w:rsidP="00BC2880">
      <w:pPr>
        <w:jc w:val="right"/>
        <w:rPr>
          <w:shd w:val="clear" w:color="auto" w:fill="FFFF00"/>
        </w:rPr>
      </w:pPr>
    </w:p>
    <w:p w14:paraId="622071E3" w14:textId="77777777" w:rsidR="00BC2880" w:rsidRDefault="00BC2880" w:rsidP="00BC2880">
      <w:pPr>
        <w:jc w:val="right"/>
        <w:rPr>
          <w:shd w:val="clear" w:color="auto" w:fill="FFFF00"/>
        </w:rPr>
      </w:pPr>
    </w:p>
    <w:p w14:paraId="3DE7A1C9" w14:textId="77777777" w:rsidR="00BC2880" w:rsidRDefault="00BC2880" w:rsidP="00BC2880">
      <w:pPr>
        <w:jc w:val="right"/>
        <w:rPr>
          <w:shd w:val="clear" w:color="auto" w:fill="FFFF00"/>
        </w:rPr>
      </w:pPr>
    </w:p>
    <w:p w14:paraId="1437E2E9" w14:textId="77777777" w:rsidR="00BC2880" w:rsidRDefault="00BC2880" w:rsidP="00BC2880">
      <w:pPr>
        <w:jc w:val="right"/>
        <w:rPr>
          <w:shd w:val="clear" w:color="auto" w:fill="FFFF00"/>
        </w:rPr>
      </w:pPr>
    </w:p>
    <w:p w14:paraId="4DA04285" w14:textId="77777777" w:rsidR="00BC2880" w:rsidRDefault="00BC2880" w:rsidP="00BC2880">
      <w:pPr>
        <w:jc w:val="right"/>
        <w:rPr>
          <w:shd w:val="clear" w:color="auto" w:fill="FFFF00"/>
        </w:rPr>
      </w:pPr>
    </w:p>
    <w:p w14:paraId="335E76F6" w14:textId="77777777" w:rsidR="009B3E06" w:rsidRDefault="009B3E06" w:rsidP="00BC2880">
      <w:pPr>
        <w:jc w:val="right"/>
        <w:rPr>
          <w:shd w:val="clear" w:color="auto" w:fill="FFFF00"/>
        </w:rPr>
      </w:pPr>
    </w:p>
    <w:p w14:paraId="110F25D5" w14:textId="77777777" w:rsidR="009B3E06" w:rsidRDefault="009B3E06" w:rsidP="00BC2880">
      <w:pPr>
        <w:jc w:val="right"/>
        <w:rPr>
          <w:shd w:val="clear" w:color="auto" w:fill="FFFF00"/>
        </w:rPr>
      </w:pPr>
    </w:p>
    <w:p w14:paraId="3B6EE7BE" w14:textId="30F3B90E" w:rsidR="00E362EF" w:rsidRPr="0031552C" w:rsidRDefault="00BC2880" w:rsidP="00BC2880">
      <w:pPr>
        <w:jc w:val="right"/>
      </w:pPr>
      <w:r w:rsidRPr="00BC2880">
        <w:rPr>
          <w:shd w:val="clear" w:color="auto" w:fill="FFFF00"/>
        </w:rPr>
        <w:t>Contenido aproximado de ambas secciones (4+5): 30-60 hojas</w:t>
      </w:r>
    </w:p>
    <w:p w14:paraId="3B6EE7BF" w14:textId="77777777" w:rsidR="00E362EF" w:rsidRPr="0031552C" w:rsidRDefault="00E362EF" w:rsidP="00E362EF"/>
    <w:p w14:paraId="5B1DEA94" w14:textId="77777777" w:rsidR="00E362EF" w:rsidRDefault="00E362EF" w:rsidP="00E362EF"/>
    <w:p w14:paraId="1703525E" w14:textId="77777777" w:rsidR="00BC2880" w:rsidRDefault="00BC2880" w:rsidP="00E362EF"/>
    <w:p w14:paraId="1B465227" w14:textId="77777777" w:rsidR="009B3E06" w:rsidRDefault="009B3E06" w:rsidP="00AB068B">
      <w:pPr>
        <w:pStyle w:val="Ttulo1"/>
        <w:pBdr>
          <w:bottom w:val="single" w:sz="4" w:space="1" w:color="002060"/>
        </w:pBdr>
        <w:rPr>
          <w:noProof w:val="0"/>
        </w:rPr>
        <w:sectPr w:rsidR="009B3E06" w:rsidSect="00CC69AD">
          <w:type w:val="oddPage"/>
          <w:pgSz w:w="11907" w:h="16840" w:code="9"/>
          <w:pgMar w:top="1304" w:right="1247" w:bottom="1304" w:left="1247" w:header="720" w:footer="720" w:gutter="454"/>
          <w:cols w:space="720"/>
          <w:docGrid w:linePitch="299"/>
        </w:sectPr>
      </w:pPr>
    </w:p>
    <w:p w14:paraId="317A3AEB" w14:textId="7BD8E554" w:rsidR="00AB068B" w:rsidRDefault="004979E0" w:rsidP="00AB068B">
      <w:pPr>
        <w:pStyle w:val="Ttulo1"/>
        <w:pBdr>
          <w:bottom w:val="single" w:sz="4" w:space="1" w:color="002060"/>
        </w:pBdr>
        <w:rPr>
          <w:noProof w:val="0"/>
        </w:rPr>
      </w:pPr>
      <w:bookmarkStart w:id="13" w:name="_Toc222131209"/>
      <w:r>
        <w:rPr>
          <w:noProof w:val="0"/>
        </w:rPr>
        <w:lastRenderedPageBreak/>
        <w:t>Conclusiones</w:t>
      </w:r>
      <w:bookmarkEnd w:id="13"/>
    </w:p>
    <w:p w14:paraId="056DE141" w14:textId="2A4CF73D" w:rsidR="004979E0" w:rsidRPr="007C5522" w:rsidRDefault="004979E0" w:rsidP="004979E0">
      <w:pPr>
        <w:rPr>
          <w:b/>
          <w:bCs/>
          <w:highlight w:val="yellow"/>
        </w:rPr>
      </w:pPr>
      <w:r w:rsidRPr="00C57EED">
        <w:rPr/>
        <w:t xml:space="preserve">Elaboración de las principales conclusiones </w:t>
      </w:r>
      <w:r>
        <w:rPr/>
        <w:t>que se extraen</w:t>
      </w:r>
      <w:r w:rsidRPr="00C57EED">
        <w:rPr/>
        <w:t xml:space="preserve"> tras el desarrollo del </w:t>
      </w:r>
      <w:r w:rsidR="0060102E">
        <w:rPr/>
        <w:t>PFG</w:t>
      </w:r>
      <w:r w:rsidRPr="00C57EED">
        <w:rPr/>
        <w:t>.</w:t>
      </w:r>
      <w:r>
        <w:rPr/>
        <w:t xml:space="preserve"> </w:t>
      </w:r>
      <w:r w:rsidRPr="007C5522">
        <w:rPr>
          <w:b/>
          <w:bCs/>
        </w:rPr>
        <w:t>TIENEN QUE ESTAR VINCULADAS A LOS OBJETIVOS.</w:t>
      </w:r>
    </w:p>
    <w:p w14:paraId="14B40FA5" w14:textId="1DB38799" w:rsidR="00B4257C" w:rsidRDefault="00B4257C" w:rsidP="004979E0">
      <w:pPr>
        <w:rPr>
          <w:highlight w:val="yellow"/>
        </w:rPr>
      </w:pPr>
      <w:r>
        <w:rPr/>
        <w:t xml:space="preserve">Dentro de las conclusiones </w:t>
      </w:r>
      <w:r w:rsidR="005310CC">
        <w:rPr/>
        <w:t xml:space="preserve">es conveniente </w:t>
      </w:r>
      <w:r w:rsidR="006944D7">
        <w:rPr/>
        <w:t>analizar</w:t>
      </w:r>
      <w:r w:rsidR="005310CC">
        <w:rPr/>
        <w:t xml:space="preserve"> también</w:t>
      </w:r>
      <w:r w:rsidR="006944D7">
        <w:rPr/>
        <w:t>:</w:t>
      </w:r>
    </w:p>
    <w:p w14:paraId="2A89DC3A" w14:textId="14351211" w:rsidR="006944D7" w:rsidRDefault="006944D7" w:rsidP="004979E0">
      <w:pPr>
        <w:pStyle w:val="Prrafodelista"/>
        <w:numPr>
          <w:ilvl w:val="0"/>
          <w:numId w:val="25"/>
        </w:numPr>
        <w:rPr>
          <w:highlight w:val="yellow"/>
        </w:rPr>
      </w:pPr>
      <w:r w:rsidRPr="007C5522">
        <w:rPr>
          <w:b/>
          <w:bCs/>
        </w:rPr>
        <w:t>Condicionantes y limitaciones a la hora de realizar el PFG</w:t>
      </w:r>
      <w:r w:rsidR="004D10AF">
        <w:rPr/>
        <w:t xml:space="preserve">. </w:t>
      </w:r>
      <w:r w:rsidR="00363120">
        <w:rPr/>
        <w:t>(Por ejemplo, u</w:t>
      </w:r>
      <w:r w:rsidR="00701C81">
        <w:rPr/>
        <w:t xml:space="preserve">n estudio que esté condicionado </w:t>
      </w:r>
      <w:r w:rsidR="003260DB">
        <w:rPr/>
        <w:t xml:space="preserve">y/o limitado </w:t>
      </w:r>
      <w:r w:rsidR="00701C81">
        <w:rPr/>
        <w:t xml:space="preserve">por los </w:t>
      </w:r>
      <w:r w:rsidR="003E44B3">
        <w:rPr/>
        <w:t>materiales</w:t>
      </w:r>
      <w:r w:rsidR="003260DB">
        <w:rPr/>
        <w:t xml:space="preserve"> y</w:t>
      </w:r>
      <w:r w:rsidR="003E44B3">
        <w:rPr/>
        <w:t xml:space="preserve"> herramientas a los que el alumno tenga acceso</w:t>
      </w:r>
      <w:r w:rsidR="00DF4EB3">
        <w:rPr/>
        <w:t xml:space="preserve"> o u</w:t>
      </w:r>
      <w:r w:rsidR="003260DB">
        <w:rPr/>
        <w:t xml:space="preserve">n </w:t>
      </w:r>
      <w:r w:rsidR="0090624E">
        <w:rPr/>
        <w:t>proyecto</w:t>
      </w:r>
      <w:r w:rsidR="00B6257E">
        <w:rPr/>
        <w:t xml:space="preserve"> </w:t>
      </w:r>
      <w:r w:rsidR="00981AFF">
        <w:rPr/>
        <w:t xml:space="preserve">limitado </w:t>
      </w:r>
      <w:r w:rsidR="00DF4EB3">
        <w:rPr/>
        <w:t xml:space="preserve">por </w:t>
      </w:r>
      <w:r w:rsidR="00981AFF">
        <w:rPr/>
        <w:t>el presupuesto</w:t>
      </w:r>
      <w:r w:rsidR="00614BE0">
        <w:rPr/>
        <w:t>)</w:t>
      </w:r>
      <w:r w:rsidR="00981AFF">
        <w:rPr/>
        <w:t xml:space="preserve">.  </w:t>
      </w:r>
      <w:r w:rsidR="00B6257E">
        <w:rPr/>
        <w:t xml:space="preserve"> </w:t>
      </w:r>
    </w:p>
    <w:p w14:paraId="110BA184" w14:textId="71F5EE3B" w:rsidR="00614BE0" w:rsidRDefault="002E3058" w:rsidP="004979E0">
      <w:pPr>
        <w:pStyle w:val="Prrafodelista"/>
        <w:numPr>
          <w:ilvl w:val="0"/>
          <w:numId w:val="25"/>
        </w:numPr>
        <w:rPr>
          <w:highlight w:val="yellow"/>
        </w:rPr>
      </w:pPr>
      <w:r>
        <w:rPr>
          <w:b/>
          <w:bCs/>
        </w:rPr>
        <w:t xml:space="preserve">Desarrollos futuros </w:t>
      </w:r>
      <w:r w:rsidR="004979E0" w:rsidRPr="00DF4EB3">
        <w:rPr>
          <w:b/>
          <w:bCs/>
        </w:rPr>
        <w:t>del trabajo presentado</w:t>
      </w:r>
      <w:r w:rsidR="00163F50">
        <w:rPr/>
        <w:t>: Siempre se puede pensar cuál sería el siguiente paso o cómo se podría mejorar lo realizado.</w:t>
      </w:r>
    </w:p>
    <w:p w14:paraId="0A853B16" w14:textId="55916CC0" w:rsidR="00614BE0" w:rsidRPr="00614BE0" w:rsidRDefault="00614BE0" w:rsidP="00614BE0">
      <w:pPr>
        <w:pStyle w:val="Prrafodelista"/>
        <w:numPr>
          <w:ilvl w:val="0"/>
          <w:numId w:val="25"/>
        </w:numPr>
        <w:rPr>
          <w:highlight w:val="yellow"/>
        </w:rPr>
      </w:pPr>
      <w:proofErr w:type="gramStart"/>
      <w:r w:rsidRPr="00614BE0">
        <w:rPr>
          <w:b/>
          <w:bCs/>
        </w:rPr>
        <w:t>Aspectos a destacar</w:t>
      </w:r>
      <w:proofErr w:type="gramEnd"/>
      <w:r w:rsidRPr="00614BE0">
        <w:rPr/>
        <w:t>: méritos adicionales del proyecto, es decir, resultados obtenidos que aportan un valor adicional al proyecto (disponibilidad pública del sistema o los resultados, aportación a proyectos de investigación, sitio web, integración de disciplinas, us</w:t>
      </w:r>
      <w:r w:rsidR="00AD0D5E">
        <w:rPr/>
        <w:t>o de Software libre,</w:t>
      </w:r>
      <w:r w:rsidRPr="00614BE0">
        <w:rPr/>
        <w:t xml:space="preserve"> etc.) </w:t>
      </w:r>
    </w:p>
    <w:p w14:paraId="35AD8C03" w14:textId="18F884CE" w:rsidR="006944D7" w:rsidRPr="00614BE0" w:rsidRDefault="00163F50" w:rsidP="00614BE0">
      <w:pPr>
        <w:ind w:left="360"/>
        <w:rPr>
          <w:highlight w:val="yellow"/>
        </w:rPr>
      </w:pPr>
      <w:r w:rsidRPr="00614BE0">
        <w:rPr/>
        <w:t xml:space="preserve"> </w:t>
      </w:r>
    </w:p>
    <w:p w14:paraId="7995F545" w14:textId="77777777" w:rsidR="00E05A5A" w:rsidRDefault="00E05A5A" w:rsidP="00C57EED">
      <w:pPr>
        <w:rPr>
          <w:highlight w:val="yellow"/>
        </w:rPr>
      </w:pPr>
    </w:p>
    <w:p w14:paraId="5E991D94" w14:textId="77777777" w:rsidR="00281BAA" w:rsidRDefault="00281BAA" w:rsidP="00C57EED">
      <w:pPr>
        <w:rPr>
          <w:highlight w:val="yellow"/>
        </w:rPr>
      </w:pPr>
    </w:p>
    <w:p w14:paraId="1D34FFBC" w14:textId="77777777" w:rsidR="00281BAA" w:rsidRDefault="00281BAA" w:rsidP="00C57EED">
      <w:pPr>
        <w:rPr>
          <w:highlight w:val="yellow"/>
        </w:rPr>
      </w:pPr>
    </w:p>
    <w:p w14:paraId="5A9510BF" w14:textId="77777777" w:rsidR="00281BAA" w:rsidRDefault="00281BAA" w:rsidP="00C57EED">
      <w:pPr>
        <w:rPr>
          <w:highlight w:val="yellow"/>
        </w:rPr>
      </w:pPr>
    </w:p>
    <w:p w14:paraId="3EA81437" w14:textId="77777777" w:rsidR="00281BAA" w:rsidRDefault="00281BAA" w:rsidP="00C57EED">
      <w:pPr>
        <w:rPr>
          <w:highlight w:val="yellow"/>
        </w:rPr>
      </w:pPr>
    </w:p>
    <w:p w14:paraId="46A5485A" w14:textId="77777777" w:rsidR="00281BAA" w:rsidRDefault="00281BAA" w:rsidP="00C57EED">
      <w:pPr>
        <w:rPr>
          <w:highlight w:val="yellow"/>
        </w:rPr>
      </w:pPr>
    </w:p>
    <w:p w14:paraId="1113CE93" w14:textId="77777777" w:rsidR="00281BAA" w:rsidRDefault="00281BAA" w:rsidP="00C57EED">
      <w:pPr>
        <w:rPr>
          <w:highlight w:val="yellow"/>
        </w:rPr>
      </w:pPr>
    </w:p>
    <w:p w14:paraId="1EDD1275" w14:textId="77777777" w:rsidR="00950795" w:rsidRDefault="00950795" w:rsidP="00C57EED">
      <w:pPr>
        <w:rPr>
          <w:highlight w:val="yellow"/>
        </w:rPr>
      </w:pPr>
    </w:p>
    <w:p w14:paraId="56228DEF" w14:textId="77777777" w:rsidR="00950795" w:rsidRDefault="00950795" w:rsidP="00C57EED">
      <w:pPr>
        <w:rPr>
          <w:highlight w:val="yellow"/>
        </w:rPr>
      </w:pPr>
    </w:p>
    <w:p w14:paraId="3FE8A63C" w14:textId="05F6DB38" w:rsidR="00281BAA" w:rsidRDefault="00281BAA" w:rsidP="00281BAA">
      <w:pPr>
        <w:jc w:val="right"/>
        <w:rPr>
          <w:highlight w:val="yellow"/>
        </w:rPr>
      </w:pPr>
      <w:r w:rsidRPr="009F7C33">
        <w:rPr>
          <w:rFonts w:ascii="Calibri" w:hAnsi="Calibri"/>
        </w:rPr>
        <w:t>Co</w:t>
      </w:r>
      <w:r w:rsidRPr="009F7C33">
        <w:rPr/>
        <w:t xml:space="preserve">ntenido aproximado: </w:t>
      </w:r>
      <w:r>
        <w:rPr/>
        <w:t xml:space="preserve">1-2 </w:t>
      </w:r>
      <w:r w:rsidRPr="009F7C33">
        <w:rPr/>
        <w:t>hoja</w:t>
      </w:r>
      <w:r>
        <w:rPr/>
        <w:t>s</w:t>
      </w:r>
      <w:r w:rsidRPr="009F7C33">
        <w:rPr/>
        <w:t xml:space="preserve"> </w:t>
      </w:r>
    </w:p>
    <w:p w14:paraId="0E4C1FC6" w14:textId="77777777" w:rsidR="00281BAA" w:rsidRDefault="00281BAA" w:rsidP="00C57EED">
      <w:pPr>
        <w:rPr>
          <w:highlight w:val="yellow"/>
        </w:rPr>
      </w:pPr>
    </w:p>
    <w:p w14:paraId="52677443" w14:textId="77777777" w:rsidR="00950795" w:rsidRDefault="00950795" w:rsidP="00C57EED">
      <w:pPr>
        <w:rPr>
          <w:highlight w:val="yellow"/>
        </w:rPr>
      </w:pPr>
    </w:p>
    <w:p w14:paraId="78489C4F" w14:textId="77777777" w:rsidR="00950795" w:rsidRDefault="00950795" w:rsidP="00C57EED">
      <w:pPr>
        <w:rPr>
          <w:highlight w:val="yellow"/>
        </w:rPr>
      </w:pPr>
    </w:p>
    <w:p w14:paraId="14B457D2" w14:textId="77777777" w:rsidR="00950795" w:rsidRDefault="00950795" w:rsidP="00C57EED">
      <w:pPr>
        <w:rPr>
          <w:highlight w:val="yellow"/>
        </w:rPr>
      </w:pPr>
    </w:p>
    <w:p w14:paraId="1C8F00E4" w14:textId="77777777" w:rsidR="00950795" w:rsidRDefault="00950795" w:rsidP="00C57EED">
      <w:pPr>
        <w:pStyle w:val="Ttulo1"/>
        <w:pBdr>
          <w:bottom w:val="single" w:sz="4" w:space="1" w:color="002060"/>
        </w:pBdr>
        <w:rPr>
          <w:noProof w:val="0"/>
        </w:rPr>
        <w:sectPr w:rsidR="00950795" w:rsidSect="00CC69AD">
          <w:type w:val="oddPage"/>
          <w:pgSz w:w="11907" w:h="16840" w:code="9"/>
          <w:pgMar w:top="1304" w:right="1247" w:bottom="1304" w:left="1247" w:header="720" w:footer="720" w:gutter="454"/>
          <w:cols w:space="720"/>
          <w:docGrid w:linePitch="299"/>
        </w:sectPr>
      </w:pPr>
    </w:p>
    <w:p w14:paraId="3B6EE7C1" w14:textId="177F68D0" w:rsidR="00E362EF" w:rsidRPr="0031552C" w:rsidRDefault="00950795" w:rsidP="00C57EED">
      <w:pPr>
        <w:pStyle w:val="Ttulo1"/>
        <w:pBdr>
          <w:bottom w:val="single" w:sz="4" w:space="1" w:color="002060"/>
        </w:pBdr>
        <w:rPr>
          <w:noProof w:val="0"/>
        </w:rPr>
      </w:pPr>
      <w:bookmarkStart w:id="14" w:name="_Toc222131210"/>
      <w:r>
        <w:rPr>
          <w:noProof w:val="0"/>
        </w:rPr>
        <w:lastRenderedPageBreak/>
        <w:t>I</w:t>
      </w:r>
      <w:r w:rsidR="004979E0">
        <w:rPr>
          <w:noProof w:val="0"/>
        </w:rPr>
        <w:t>mplicaciones éticas e impacto social</w:t>
      </w:r>
      <w:bookmarkEnd w:id="14"/>
      <w:r w:rsidR="004979E0">
        <w:rPr>
          <w:noProof w:val="0"/>
        </w:rPr>
        <w:t xml:space="preserve"> </w:t>
      </w:r>
    </w:p>
    <w:p w14:paraId="17E79A77" w14:textId="2A761621" w:rsidR="004979E0" w:rsidRDefault="004979E0" w:rsidP="004979E0">
      <w:pPr>
        <w:rPr>
          <w:highlight w:val="yellow"/>
        </w:rPr>
      </w:pPr>
      <w:r w:rsidRPr="00742A7D">
        <w:rPr/>
        <w:t xml:space="preserve">Reflexión acerca de las implicaciones éticas y antropológicas derivadas del proyecto, así como el impacto social </w:t>
      </w:r>
      <w:r>
        <w:rPr/>
        <w:t xml:space="preserve">y </w:t>
      </w:r>
      <w:r w:rsidRPr="00416CE2">
        <w:rPr/>
        <w:t xml:space="preserve">medioambiental </w:t>
      </w:r>
      <w:r w:rsidRPr="00742A7D">
        <w:rPr/>
        <w:t xml:space="preserve">del mismo </w:t>
      </w:r>
    </w:p>
    <w:p w14:paraId="1D7C1309" w14:textId="0F3BA890" w:rsidR="00AD0D5E" w:rsidRPr="00AD0D5E" w:rsidRDefault="00AD0D5E" w:rsidP="004979E0">
      <w:pPr>
        <w:rPr>
          <w:b/>
          <w:bCs/>
          <w:sz w:val="28"/>
          <w:szCs w:val="28"/>
          <w:highlight w:val="yellow"/>
        </w:rPr>
      </w:pPr>
      <w:r>
        <w:rPr>
          <w:noProof/>
        </w:rPr>
        <mc:AlternateContent>
          <mc:Choice Requires="wps">
            <w:drawing>
              <wp:anchor distT="0" distB="0" distL="114300" distR="114300" simplePos="0" relativeHeight="251658240" behindDoc="0" locked="0" layoutInCell="1" allowOverlap="1" wp14:anchorId="308DDD8F" wp14:editId="6925877A">
                <wp:simplePos x="0" y="0"/>
                <wp:positionH relativeFrom="column">
                  <wp:posOffset>-39126</wp:posOffset>
                </wp:positionH>
                <wp:positionV relativeFrom="paragraph">
                  <wp:posOffset>246623</wp:posOffset>
                </wp:positionV>
                <wp:extent cx="5774690" cy="639885"/>
                <wp:effectExtent l="0" t="0" r="16510" b="27305"/>
                <wp:wrapNone/>
                <wp:docPr id="1430391387" name="Rectángulo 1"/>
                <wp:cNvGraphicFramePr/>
                <a:graphic xmlns:a="http://schemas.openxmlformats.org/drawingml/2006/main">
                  <a:graphicData uri="http://schemas.microsoft.com/office/word/2010/wordprocessingShape">
                    <wps:wsp>
                      <wps:cNvSpPr/>
                      <wps:spPr>
                        <a:xfrm>
                          <a:off x="0" y="0"/>
                          <a:ext cx="5774690" cy="63988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2FC8D55F" id="Rectángulo 1" o:spid="_x0000_s1026" style="position:absolute;margin-left:-3.1pt;margin-top:19.4pt;width:454.7pt;height:50.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" filled="f" strokecolor="#231201 [484]" strokeweight="1pt"/>
            </w:pict>
          </mc:Fallback>
        </mc:AlternateContent>
      </w:r>
    </w:p>
    <w:p w14:paraId="1EA76C04" w14:textId="36DDE1F2" w:rsidR="004979E0" w:rsidRPr="00AD0D5E" w:rsidRDefault="00697C8B" w:rsidP="00C57EED">
      <w:pPr>
        <w:rPr>
          <w:b/>
          <w:bCs/>
          <w:sz w:val="28"/>
          <w:szCs w:val="28"/>
          <w:highlight w:val="yellow"/>
        </w:rPr>
      </w:pPr>
      <w:r w:rsidRPr="00AD0D5E">
        <w:rPr>
          <w:b/>
          <w:bCs/>
          <w:sz w:val="28"/>
          <w:szCs w:val="28"/>
        </w:rPr>
        <w:t xml:space="preserve">Tendréis un taller, TALLER 3, </w:t>
      </w:r>
      <w:r w:rsidR="003D26BC" w:rsidRPr="00AD0D5E">
        <w:rPr>
          <w:b/>
          <w:bCs/>
          <w:sz w:val="28"/>
          <w:szCs w:val="28"/>
        </w:rPr>
        <w:t xml:space="preserve">para que podáis realizar </w:t>
      </w:r>
      <w:r w:rsidR="00AD0D5E">
        <w:rPr>
          <w:b/>
          <w:bCs/>
          <w:sz w:val="28"/>
          <w:szCs w:val="28"/>
        </w:rPr>
        <w:t xml:space="preserve">explícitamente </w:t>
      </w:r>
      <w:r w:rsidR="003D26BC" w:rsidRPr="00AD0D5E">
        <w:rPr>
          <w:b/>
          <w:bCs/>
          <w:sz w:val="28"/>
          <w:szCs w:val="28"/>
        </w:rPr>
        <w:t>esta sección.</w:t>
      </w:r>
    </w:p>
    <w:p w14:paraId="19D6478B" w14:textId="77777777" w:rsidR="00FE64C0" w:rsidRPr="00C57EED" w:rsidRDefault="00FE64C0" w:rsidP="00B14060">
      <w:pPr>
        <w:rPr>
          <w:highlight w:val="yellow"/>
        </w:rPr>
      </w:pPr>
    </w:p>
    <w:p w14:paraId="3B6EE7C9" w14:textId="77777777" w:rsidR="00E46FB0" w:rsidRPr="00C57EED" w:rsidRDefault="00E46FB0" w:rsidP="00E362EF"/>
    <w:p w14:paraId="3B6EE7CA" w14:textId="77777777" w:rsidR="00E46FB0" w:rsidRPr="00C57EED" w:rsidRDefault="00E46FB0" w:rsidP="00E362EF"/>
    <w:p w14:paraId="3B6EE7CB" w14:textId="77777777" w:rsidR="00E362EF" w:rsidRPr="00C57EED" w:rsidRDefault="00E362EF" w:rsidP="00E362EF"/>
    <w:p w14:paraId="2F6CE4C4" w14:textId="77777777" w:rsidR="00950795" w:rsidRDefault="00950795" w:rsidP="00E362EF">
      <w:pPr>
        <w:sectPr w:rsidR="00950795" w:rsidSect="00CC69AD">
          <w:type w:val="oddPage"/>
          <w:pgSz w:w="11907" w:h="16840" w:code="9"/>
          <w:pgMar w:top="1304" w:right="1247" w:bottom="1304" w:left="1247" w:header="720" w:footer="720" w:gutter="454"/>
          <w:cols w:space="720"/>
          <w:docGrid w:linePitch="299"/>
        </w:sectPr>
      </w:pPr>
    </w:p>
    <w:sdt>
      <w:sdtPr>
        <w:id w:val="349150889"/>
        <w:docPartObj>
          <w:docPartGallery w:val="Bibliographies"/>
          <w:docPartUnique/>
        </w:docPartObj>
      </w:sdtPr>
      <w:sdtEndPr>
        <w:rPr>
          <w:rFonts w:asciiTheme="minorHAnsi" w:eastAsiaTheme="minorEastAsia" w:hAnsiTheme="minorHAnsi" w:cstheme="minorBidi"/>
          <w:b w:val="0"/>
          <w:smallCaps w:val="0"/>
          <w:noProof w:val="0"/>
          <w:color w:val="auto"/>
          <w:sz w:val="24"/>
          <w:szCs w:val="22"/>
        </w:rPr>
      </w:sdtEndPr>
      <w:sdtContent>
        <w:p w14:paraId="3B2E650B" w14:textId="429BC34E" w:rsidR="00F0474C" w:rsidRDefault="00F0474C">
          <w:pPr>
            <w:pStyle w:val="Ttulo1"/>
          </w:pPr>
          <w:r>
            <w:t>Bibliografía</w:t>
          </w:r>
        </w:p>
        <w:sdt>
          <w:sdtPr>
            <w:id w:val="111145805"/>
            <w:bibliography/>
          </w:sdtPr>
          <w:sdtContent>
            <w:p w14:paraId="3ADFD87D" w14:textId="77777777" w:rsidR="00AA5F1D" w:rsidRDefault="00F0474C">
              <w:pPr>
                <w:rPr>
                  <w:noProof/>
                  <w:sz w:val="22"/>
                  <w:lang w:val="en-US"/>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8627"/>
              </w:tblGrid>
              <w:tr w:rsidR="00AA5F1D" w14:paraId="1D85FE9E" w14:textId="77777777">
                <w:trPr>
                  <w:divId w:val="345719988"/>
                  <w:tblCellSpacing w:w="15" w:type="dxa"/>
                </w:trPr>
                <w:tc>
                  <w:tcPr>
                    <w:tcW w:w="50" w:type="pct"/>
                    <w:hideMark/>
                  </w:tcPr>
                  <w:p w14:paraId="3785BAE7" w14:textId="7AAC30FA" w:rsidR="00AA5F1D" w:rsidRDefault="00AA5F1D">
                    <w:pPr>
                      <w:pStyle w:val="Bibliografa"/>
                      <w:rPr>
                        <w:noProof/>
                        <w:sz w:val="24"/>
                      </w:rPr>
                    </w:pPr>
                    <w:r>
                      <w:rPr>
                        <w:noProof/>
                      </w:rPr>
                      <w:t xml:space="preserve">[1] </w:t>
                    </w:r>
                  </w:p>
                </w:tc>
                <w:tc>
                  <w:tcPr>
                    <w:tcW w:w="0" w:type="auto"/>
                    <w:hideMark/>
                  </w:tcPr>
                  <w:p w14:paraId="205FFD52" w14:textId="77777777" w:rsidR="00AA5F1D" w:rsidRDefault="00AA5F1D">
                    <w:pPr>
                      <w:pStyle w:val="Bibliografa"/>
                      <w:rPr>
                        <w:noProof/>
                      </w:rPr>
                    </w:pPr>
                    <w:r>
                      <w:rPr>
                        <w:noProof/>
                      </w:rPr>
                      <w:t>«Biblioguías. Citas y elaboración de bibliografía: estilos de citación.,» [En línea]. Available: https://biblioguias.uam.es/citar/estilo_ieee.</w:t>
                    </w:r>
                  </w:p>
                </w:tc>
              </w:tr>
              <w:tr w:rsidR="00AA5F1D" w14:paraId="2F9DACD4" w14:textId="77777777">
                <w:trPr>
                  <w:divId w:val="345719988"/>
                  <w:tblCellSpacing w:w="15" w:type="dxa"/>
                </w:trPr>
                <w:tc>
                  <w:tcPr>
                    <w:tcW w:w="50" w:type="pct"/>
                    <w:hideMark/>
                  </w:tcPr>
                  <w:p w14:paraId="3885C658" w14:textId="77777777" w:rsidR="00AA5F1D" w:rsidRDefault="00AA5F1D">
                    <w:pPr>
                      <w:pStyle w:val="Bibliografa"/>
                      <w:rPr>
                        <w:noProof/>
                      </w:rPr>
                    </w:pPr>
                    <w:r>
                      <w:rPr>
                        <w:noProof/>
                      </w:rPr>
                      <w:t xml:space="preserve">[2] </w:t>
                    </w:r>
                  </w:p>
                </w:tc>
                <w:tc>
                  <w:tcPr>
                    <w:tcW w:w="0" w:type="auto"/>
                    <w:hideMark/>
                  </w:tcPr>
                  <w:p w14:paraId="7F16FABA" w14:textId="77777777" w:rsidR="00AA5F1D" w:rsidRDefault="00AA5F1D">
                    <w:pPr>
                      <w:pStyle w:val="Bibliografa"/>
                      <w:rPr>
                        <w:noProof/>
                      </w:rPr>
                    </w:pPr>
                    <w:r>
                      <w:rPr>
                        <w:noProof/>
                      </w:rPr>
                      <w:t xml:space="preserve">UFV, Guia, 2023. </w:t>
                    </w:r>
                  </w:p>
                </w:tc>
              </w:tr>
              <w:tr w:rsidR="00AA5F1D" w14:paraId="59F020F9" w14:textId="77777777">
                <w:trPr>
                  <w:divId w:val="345719988"/>
                  <w:tblCellSpacing w:w="15" w:type="dxa"/>
                </w:trPr>
                <w:tc>
                  <w:tcPr>
                    <w:tcW w:w="50" w:type="pct"/>
                    <w:hideMark/>
                  </w:tcPr>
                  <w:p w14:paraId="4EFC1336" w14:textId="77777777" w:rsidR="00AA5F1D" w:rsidRDefault="00AA5F1D">
                    <w:pPr>
                      <w:pStyle w:val="Bibliografa"/>
                      <w:rPr>
                        <w:noProof/>
                      </w:rPr>
                    </w:pPr>
                    <w:r>
                      <w:rPr>
                        <w:noProof/>
                      </w:rPr>
                      <w:t xml:space="preserve">[3] </w:t>
                    </w:r>
                  </w:p>
                </w:tc>
                <w:tc>
                  <w:tcPr>
                    <w:tcW w:w="0" w:type="auto"/>
                    <w:hideMark/>
                  </w:tcPr>
                  <w:p w14:paraId="3779E26C" w14:textId="77777777" w:rsidR="00AA5F1D" w:rsidRDefault="00AA5F1D">
                    <w:pPr>
                      <w:pStyle w:val="Bibliografa"/>
                      <w:rPr>
                        <w:noProof/>
                      </w:rPr>
                    </w:pPr>
                    <w:r>
                      <w:rPr>
                        <w:noProof/>
                      </w:rPr>
                      <w:t xml:space="preserve">F. Noriego, Como escribir una Bibliografía, Madrid: Mc Hill, 2006. </w:t>
                    </w:r>
                  </w:p>
                </w:tc>
              </w:tr>
              <w:tr w:rsidR="00AA5F1D" w14:paraId="2394FD5F" w14:textId="77777777">
                <w:trPr>
                  <w:divId w:val="345719988"/>
                  <w:tblCellSpacing w:w="15" w:type="dxa"/>
                </w:trPr>
                <w:tc>
                  <w:tcPr>
                    <w:tcW w:w="50" w:type="pct"/>
                    <w:hideMark/>
                  </w:tcPr>
                  <w:p w14:paraId="6C2DE531" w14:textId="77777777" w:rsidR="00AA5F1D" w:rsidRDefault="00AA5F1D">
                    <w:pPr>
                      <w:pStyle w:val="Bibliografa"/>
                      <w:rPr>
                        <w:noProof/>
                      </w:rPr>
                    </w:pPr>
                    <w:r>
                      <w:rPr>
                        <w:noProof/>
                      </w:rPr>
                      <w:t xml:space="preserve">[4] </w:t>
                    </w:r>
                  </w:p>
                </w:tc>
                <w:tc>
                  <w:tcPr>
                    <w:tcW w:w="0" w:type="auto"/>
                    <w:hideMark/>
                  </w:tcPr>
                  <w:p w14:paraId="37BE88DB" w14:textId="77777777" w:rsidR="00AA5F1D" w:rsidRDefault="00AA5F1D">
                    <w:pPr>
                      <w:pStyle w:val="Bibliografa"/>
                      <w:rPr>
                        <w:noProof/>
                      </w:rPr>
                    </w:pPr>
                    <w:r>
                      <w:rPr>
                        <w:noProof/>
                      </w:rPr>
                      <w:t xml:space="preserve">P. e. Al, Motores de Combustión interna Alternativos, Valencia: Reverté, 2014. </w:t>
                    </w:r>
                  </w:p>
                </w:tc>
              </w:tr>
            </w:tbl>
            <w:p w14:paraId="25C8E7C0" w14:textId="77777777" w:rsidR="00AA5F1D" w:rsidRDefault="00AA5F1D">
              <w:pPr>
                <w:divId w:val="345719988"/>
                <w:rPr>
                  <w:rFonts w:eastAsia="Times New Roman"/>
                  <w:noProof/>
                </w:rPr>
              </w:pPr>
            </w:p>
            <w:p w14:paraId="7DE720A6" w14:textId="18EB2C1F" w:rsidR="00F0474C" w:rsidRDefault="00F0474C">
              <w:r>
                <w:rPr>
                  <w:b/>
                  <w:bCs/>
                </w:rPr>
                <w:fldChar w:fldCharType="end"/>
              </w:r>
            </w:p>
          </w:sdtContent>
        </w:sdt>
      </w:sdtContent>
    </w:sdt>
    <w:p w14:paraId="446572C0" w14:textId="797E1CCE" w:rsidR="00346BDF" w:rsidRPr="00F0474C" w:rsidRDefault="00F22C2C" w:rsidP="00346BDF">
      <w:pPr>
        <w:pStyle w:val="Bibliografa"/>
        <w:jc w:val="left"/>
        <w:rPr>
          <w:rFonts w:asciiTheme="minorHAnsi" w:eastAsiaTheme="minorEastAsia" w:hAnsiTheme="minorHAnsi" w:cstheme="minorBidi"/>
          <w:sz w:val="24"/>
          <w:szCs w:val="22"/>
          <w:highlight w:val="yellow"/>
          <w:lang w:val="es-ES" w:eastAsia="ja-JP"/>
        </w:rPr>
      </w:pPr>
      <w:r w:rsidRPr="00F0474C">
        <w:rPr>
          <w:rFonts w:asciiTheme="minorHAnsi" w:eastAsiaTheme="minorEastAsia" w:hAnsiTheme="minorHAnsi" w:cstheme="minorBidi"/>
          <w:sz w:val="24"/>
          <w:szCs w:val="22"/>
          <w:lang w:val="es-ES" w:eastAsia="ja-JP"/>
        </w:rPr>
        <w:t xml:space="preserve">Se exponen aquí </w:t>
      </w:r>
      <w:r w:rsidR="0082442A" w:rsidRPr="00F0474C">
        <w:rPr>
          <w:rFonts w:asciiTheme="minorHAnsi" w:eastAsiaTheme="minorEastAsia" w:hAnsiTheme="minorHAnsi" w:cstheme="minorBidi"/>
          <w:sz w:val="24"/>
          <w:szCs w:val="22"/>
          <w:lang w:val="es-ES" w:eastAsia="ja-JP"/>
        </w:rPr>
        <w:t xml:space="preserve">los ejemplos de </w:t>
      </w:r>
      <w:r w:rsidR="00AF15D6" w:rsidRPr="00F0474C">
        <w:rPr>
          <w:rFonts w:asciiTheme="minorHAnsi" w:eastAsiaTheme="minorEastAsia" w:hAnsiTheme="minorHAnsi" w:cstheme="minorBidi"/>
          <w:sz w:val="24"/>
          <w:szCs w:val="22"/>
          <w:lang w:val="es-ES" w:eastAsia="ja-JP"/>
        </w:rPr>
        <w:t>referencias básicas</w:t>
      </w:r>
      <w:r w:rsidR="0082442A" w:rsidRPr="00F0474C">
        <w:rPr>
          <w:rFonts w:asciiTheme="minorHAnsi" w:eastAsiaTheme="minorEastAsia" w:hAnsiTheme="minorHAnsi" w:cstheme="minorBidi"/>
          <w:sz w:val="24"/>
          <w:szCs w:val="22"/>
          <w:lang w:val="es-ES" w:eastAsia="ja-JP"/>
        </w:rPr>
        <w:t xml:space="preserve"> más utilizados</w:t>
      </w:r>
      <w:r w:rsidR="00F0474C" w:rsidRPr="00F0474C">
        <w:rPr>
          <w:rFonts w:asciiTheme="minorHAnsi" w:eastAsiaTheme="minorEastAsia" w:hAnsiTheme="minorHAnsi" w:cstheme="minorBidi"/>
          <w:sz w:val="24"/>
          <w:szCs w:val="22"/>
          <w:lang w:val="es-ES" w:eastAsia="ja-JP"/>
        </w:rPr>
        <w:t>,</w:t>
      </w:r>
      <w:r w:rsidR="00AF15D6" w:rsidRPr="00F0474C">
        <w:rPr>
          <w:rFonts w:asciiTheme="minorHAnsi" w:eastAsiaTheme="minorEastAsia" w:hAnsiTheme="minorHAnsi" w:cstheme="minorBidi"/>
          <w:sz w:val="24"/>
          <w:szCs w:val="22"/>
          <w:lang w:val="es-ES" w:eastAsia="ja-JP"/>
        </w:rPr>
        <w:t xml:space="preserve"> en formato IEEE</w:t>
      </w:r>
      <w:r w:rsidR="00346BDF" w:rsidRPr="00F0474C">
        <w:rPr>
          <w:rFonts w:asciiTheme="minorHAnsi" w:eastAsiaTheme="minorEastAsia" w:hAnsiTheme="minorHAnsi" w:cstheme="minorBidi"/>
          <w:sz w:val="24"/>
          <w:szCs w:val="22"/>
          <w:lang w:val="es-ES" w:eastAsia="ja-JP"/>
        </w:rPr>
        <w:t>:</w:t>
      </w:r>
    </w:p>
    <w:p w14:paraId="02F01701" w14:textId="77777777" w:rsidR="00346BDF" w:rsidRPr="00F0474C" w:rsidRDefault="00346BDF" w:rsidP="008447D8">
      <w:pPr>
        <w:pStyle w:val="Bibliografa"/>
        <w:numPr>
          <w:ilvl w:val="0"/>
          <w:numId w:val="28"/>
        </w:numPr>
        <w:spacing w:after="120" w:line="312" w:lineRule="auto"/>
        <w:jc w:val="left"/>
        <w:rPr>
          <w:rFonts w:asciiTheme="minorHAnsi" w:eastAsiaTheme="minorEastAsia" w:hAnsiTheme="minorHAnsi" w:cstheme="minorBidi"/>
          <w:sz w:val="24"/>
          <w:szCs w:val="22"/>
          <w:highlight w:val="yellow"/>
          <w:lang w:val="es-ES" w:eastAsia="ja-JP"/>
        </w:rPr>
      </w:pPr>
      <w:r w:rsidRPr="00F0474C">
        <w:rPr>
          <w:rFonts w:asciiTheme="minorHAnsi" w:eastAsiaTheme="minorEastAsia" w:hAnsiTheme="minorHAnsi" w:cstheme="minorBidi"/>
          <w:b/>
          <w:bCs/>
          <w:sz w:val="24"/>
          <w:szCs w:val="22"/>
          <w:lang w:val="es-ES" w:eastAsia="ja-JP"/>
        </w:rPr>
        <w:t>Libro:</w:t>
      </w:r>
      <w:r w:rsidRPr="00F0474C">
        <w:rPr>
          <w:rFonts w:asciiTheme="minorHAnsi" w:eastAsiaTheme="minorEastAsia" w:hAnsiTheme="minorHAnsi" w:cstheme="minorBidi"/>
          <w:sz w:val="24"/>
          <w:szCs w:val="22"/>
          <w:lang w:val="es-ES" w:eastAsia="ja-JP"/>
        </w:rPr>
        <w:t xml:space="preserve"> Inicial. Apellido, </w:t>
      </w:r>
      <w:r w:rsidRPr="00F0474C">
        <w:rPr>
          <w:rFonts w:asciiTheme="minorHAnsi" w:eastAsiaTheme="minorEastAsia" w:hAnsiTheme="minorHAnsi" w:cstheme="minorBidi"/>
          <w:i/>
          <w:iCs/>
          <w:sz w:val="24"/>
          <w:szCs w:val="22"/>
          <w:lang w:val="es-ES" w:eastAsia="ja-JP"/>
        </w:rPr>
        <w:t>Título del libro</w:t>
      </w:r>
      <w:r w:rsidRPr="00F0474C">
        <w:rPr>
          <w:rFonts w:asciiTheme="minorHAnsi" w:eastAsiaTheme="minorEastAsia" w:hAnsiTheme="minorHAnsi" w:cstheme="minorBidi"/>
          <w:sz w:val="24"/>
          <w:szCs w:val="22"/>
          <w:lang w:val="es-ES" w:eastAsia="ja-JP"/>
        </w:rPr>
        <w:t>, edición. Ciudad: Editorial, año.</w:t>
      </w:r>
    </w:p>
    <w:p w14:paraId="0966258F" w14:textId="312A0B2A" w:rsidR="00AF15D6" w:rsidRPr="00F0474C" w:rsidRDefault="00AF15D6" w:rsidP="008447D8">
      <w:pPr>
        <w:spacing w:before="120" w:after="120" w:line="312" w:lineRule="auto"/>
        <w:rPr>
          <w:i/>
          <w:iCs/>
          <w:highlight w:val="yellow"/>
          <w:lang w:val="en-US"/>
        </w:rPr>
      </w:pPr>
      <w:proofErr w:type="spellStart"/>
      <w:r w:rsidRPr="00F0474C">
        <w:rPr>
          <w:i/>
          <w:iCs/>
          <w:u w:val="single"/>
          <w:lang w:val="en-US"/>
        </w:rPr>
        <w:t>Ejemplo</w:t>
      </w:r>
      <w:proofErr w:type="spellEnd"/>
      <w:r w:rsidRPr="00F0474C">
        <w:rPr>
          <w:i/>
          <w:iCs/>
          <w:u w:val="single"/>
          <w:lang w:val="en-US"/>
        </w:rPr>
        <w:t>:</w:t>
      </w:r>
      <w:r w:rsidRPr="00F0474C">
        <w:rPr>
          <w:i/>
          <w:iCs/>
          <w:lang w:val="en-US"/>
        </w:rPr>
        <w:t xml:space="preserve"> </w:t>
      </w:r>
      <w:proofErr w:type="spellStart"/>
      <w:r w:rsidR="00A56CCD" w:rsidRPr="00F0474C">
        <w:rPr>
          <w:lang w:val="en-US"/>
        </w:rPr>
        <w:t>J.</w:t>
      </w:r>
      <w:proofErr w:type="gramStart"/>
      <w:r w:rsidR="00A56CCD" w:rsidRPr="00F0474C">
        <w:rPr>
          <w:lang w:val="en-US"/>
        </w:rPr>
        <w:t>H.horlock</w:t>
      </w:r>
      <w:proofErr w:type="spellEnd"/>
      <w:proofErr w:type="gramEnd"/>
      <w:r w:rsidR="00A56CCD" w:rsidRPr="00F0474C">
        <w:rPr>
          <w:i/>
          <w:iCs/>
          <w:lang w:val="en-US"/>
        </w:rPr>
        <w:t>, Advanced Gas Turbin</w:t>
      </w:r>
      <w:r w:rsidR="00D9688A" w:rsidRPr="00F0474C">
        <w:rPr>
          <w:i/>
          <w:iCs/>
          <w:lang w:val="en-US"/>
        </w:rPr>
        <w:t>e</w:t>
      </w:r>
      <w:r w:rsidR="00A56CCD" w:rsidRPr="00F0474C">
        <w:rPr>
          <w:i/>
          <w:iCs/>
          <w:lang w:val="en-US"/>
        </w:rPr>
        <w:t xml:space="preserve"> Cycles</w:t>
      </w:r>
      <w:r w:rsidR="00450863" w:rsidRPr="00F0474C">
        <w:rPr>
          <w:i/>
          <w:iCs/>
          <w:lang w:val="en-US"/>
        </w:rPr>
        <w:t xml:space="preserve">, </w:t>
      </w:r>
      <w:r w:rsidR="00450863" w:rsidRPr="00F0474C">
        <w:rPr>
          <w:lang w:val="en-US"/>
        </w:rPr>
        <w:t>2</w:t>
      </w:r>
      <w:r w:rsidR="00450863" w:rsidRPr="00F0474C">
        <w:rPr>
          <w:vertAlign w:val="superscript"/>
          <w:lang w:val="en-US"/>
        </w:rPr>
        <w:t>nd</w:t>
      </w:r>
      <w:r w:rsidR="00450863" w:rsidRPr="00F0474C">
        <w:rPr>
          <w:lang w:val="en-US"/>
        </w:rPr>
        <w:t xml:space="preserve"> edition. </w:t>
      </w:r>
      <w:r w:rsidR="00D365FD" w:rsidRPr="00F0474C">
        <w:rPr>
          <w:lang w:val="en-US"/>
        </w:rPr>
        <w:t xml:space="preserve">Oxford: </w:t>
      </w:r>
      <w:r w:rsidR="005A4C48" w:rsidRPr="00F0474C">
        <w:rPr>
          <w:lang w:val="en-US"/>
        </w:rPr>
        <w:t>Pergamon, 2003</w:t>
      </w:r>
    </w:p>
    <w:p w14:paraId="5F6E08AA" w14:textId="4E4DA62B" w:rsidR="00633A10" w:rsidRPr="00F0474C" w:rsidRDefault="00633A10" w:rsidP="008447D8">
      <w:pPr>
        <w:spacing w:before="120" w:after="120" w:line="312" w:lineRule="auto"/>
        <w:rPr>
          <w:i/>
          <w:iCs/>
          <w:highlight w:val="yellow"/>
        </w:rPr>
      </w:pPr>
      <w:r w:rsidRPr="00F0474C">
        <w:rPr>
          <w:i/>
          <w:iCs/>
          <w:u w:val="single"/>
        </w:rPr>
        <w:t>Ejemplo</w:t>
      </w:r>
      <w:r w:rsidRPr="00F0474C">
        <w:rPr>
          <w:u w:val="single"/>
        </w:rPr>
        <w:t>:</w:t>
      </w:r>
      <w:r w:rsidRPr="00F0474C">
        <w:rPr/>
        <w:t xml:space="preserve"> </w:t>
      </w:r>
      <w:r w:rsidRPr="00F0474C">
        <w:rPr/>
        <w:t xml:space="preserve">B. Klaus y P. </w:t>
      </w:r>
      <w:proofErr w:type="spellStart"/>
      <w:r w:rsidRPr="00F0474C">
        <w:rPr/>
        <w:t>Horn</w:t>
      </w:r>
      <w:proofErr w:type="spellEnd"/>
      <w:r w:rsidRPr="00F0474C">
        <w:rPr>
          <w:i/>
          <w:iCs/>
        </w:rPr>
        <w:t xml:space="preserve">, Robot Vision. </w:t>
      </w:r>
      <w:r w:rsidRPr="00F0474C">
        <w:rPr/>
        <w:t>Cambridge, MA, USA: MIT Press, 1986</w:t>
      </w:r>
      <w:r w:rsidRPr="00F0474C">
        <w:rPr>
          <w:i/>
          <w:iCs/>
        </w:rPr>
        <w:t>.</w:t>
      </w:r>
    </w:p>
    <w:p w14:paraId="2C89BD3A" w14:textId="77777777" w:rsidR="00196AE5" w:rsidRPr="00F0474C" w:rsidRDefault="00196AE5" w:rsidP="008447D8">
      <w:pPr>
        <w:spacing w:before="120" w:after="120" w:line="312" w:lineRule="auto"/>
        <w:rPr>
          <w:i/>
          <w:iCs/>
          <w:highlight w:val="yellow"/>
        </w:rPr>
      </w:pPr>
    </w:p>
    <w:p w14:paraId="4FAF4061" w14:textId="77777777" w:rsidR="00346BDF" w:rsidRPr="00F0474C" w:rsidRDefault="00346BDF" w:rsidP="008447D8">
      <w:pPr>
        <w:pStyle w:val="Bibliografa"/>
        <w:numPr>
          <w:ilvl w:val="0"/>
          <w:numId w:val="28"/>
        </w:numPr>
        <w:spacing w:after="120" w:line="312" w:lineRule="auto"/>
        <w:jc w:val="left"/>
        <w:rPr>
          <w:rFonts w:asciiTheme="minorHAnsi" w:eastAsiaTheme="minorEastAsia" w:hAnsiTheme="minorHAnsi" w:cstheme="minorBidi"/>
          <w:sz w:val="24"/>
          <w:szCs w:val="22"/>
          <w:highlight w:val="yellow"/>
          <w:lang w:val="es-ES" w:eastAsia="ja-JP"/>
        </w:rPr>
      </w:pPr>
      <w:r w:rsidRPr="00F0474C">
        <w:rPr>
          <w:rFonts w:asciiTheme="minorHAnsi" w:eastAsiaTheme="minorEastAsia" w:hAnsiTheme="minorHAnsi" w:cstheme="minorBidi"/>
          <w:b/>
          <w:bCs/>
          <w:sz w:val="24"/>
          <w:szCs w:val="22"/>
          <w:lang w:val="es-ES" w:eastAsia="ja-JP"/>
        </w:rPr>
        <w:t>Artículo de Revista:</w:t>
      </w:r>
      <w:r w:rsidRPr="00F0474C">
        <w:rPr>
          <w:rFonts w:asciiTheme="minorHAnsi" w:eastAsiaTheme="minorEastAsia" w:hAnsiTheme="minorHAnsi" w:cstheme="minorBidi"/>
          <w:sz w:val="24"/>
          <w:szCs w:val="22"/>
          <w:lang w:val="es-ES" w:eastAsia="ja-JP"/>
        </w:rPr>
        <w:t xml:space="preserve"> Inicial. Apellido, "Título del artículo", </w:t>
      </w:r>
      <w:r w:rsidRPr="00F0474C">
        <w:rPr>
          <w:rFonts w:asciiTheme="minorHAnsi" w:eastAsiaTheme="minorEastAsia" w:hAnsiTheme="minorHAnsi" w:cstheme="minorBidi"/>
          <w:i/>
          <w:iCs/>
          <w:sz w:val="24"/>
          <w:szCs w:val="22"/>
          <w:lang w:val="es-ES" w:eastAsia="ja-JP"/>
        </w:rPr>
        <w:t xml:space="preserve">Título de la revista abreviado, </w:t>
      </w:r>
      <w:r w:rsidRPr="00F0474C">
        <w:rPr>
          <w:rFonts w:asciiTheme="minorHAnsi" w:eastAsiaTheme="minorEastAsia" w:hAnsiTheme="minorHAnsi" w:cstheme="minorBidi"/>
          <w:sz w:val="24"/>
          <w:szCs w:val="22"/>
          <w:lang w:val="es-ES" w:eastAsia="ja-JP"/>
        </w:rPr>
        <w:t xml:space="preserve">vol. x, no. x, pp. </w:t>
      </w:r>
      <w:proofErr w:type="spellStart"/>
      <w:r w:rsidRPr="00F0474C">
        <w:rPr>
          <w:rFonts w:asciiTheme="minorHAnsi" w:eastAsiaTheme="minorEastAsia" w:hAnsiTheme="minorHAnsi" w:cstheme="minorBidi"/>
          <w:sz w:val="24"/>
          <w:szCs w:val="22"/>
          <w:lang w:val="es-ES" w:eastAsia="ja-JP"/>
        </w:rPr>
        <w:t>xxx-xxx</w:t>
      </w:r>
      <w:proofErr w:type="spellEnd"/>
      <w:r w:rsidRPr="00F0474C">
        <w:rPr>
          <w:rFonts w:asciiTheme="minorHAnsi" w:eastAsiaTheme="minorEastAsia" w:hAnsiTheme="minorHAnsi" w:cstheme="minorBidi"/>
          <w:sz w:val="24"/>
          <w:szCs w:val="22"/>
          <w:lang w:val="es-ES" w:eastAsia="ja-JP"/>
        </w:rPr>
        <w:t>, mes, año.</w:t>
      </w:r>
    </w:p>
    <w:p w14:paraId="0D141095" w14:textId="77777777" w:rsidR="00196AE5" w:rsidRPr="00F0474C" w:rsidRDefault="00697D63" w:rsidP="00196AE5">
      <w:pPr>
        <w:spacing w:after="0" w:line="312" w:lineRule="auto"/>
        <w:rPr>
          <w:highlight w:val="yellow"/>
        </w:rPr>
      </w:pPr>
      <w:proofErr w:type="spellStart"/>
      <w:r w:rsidRPr="00F0474C">
        <w:rPr>
          <w:i/>
          <w:iCs/>
          <w:u w:val="single"/>
          <w:lang w:val="en-US"/>
        </w:rPr>
        <w:t>Ejemplo</w:t>
      </w:r>
      <w:proofErr w:type="spellEnd"/>
      <w:r w:rsidRPr="00F0474C">
        <w:rPr>
          <w:i/>
          <w:iCs/>
          <w:u w:val="single"/>
          <w:lang w:val="en-US"/>
        </w:rPr>
        <w:t>:</w:t>
      </w:r>
      <w:r w:rsidRPr="00F0474C">
        <w:rPr>
          <w:lang w:val="en-US"/>
        </w:rPr>
        <w:t xml:space="preserve"> </w:t>
      </w:r>
      <w:r w:rsidRPr="00F0474C">
        <w:rPr>
          <w:lang w:val="en-US"/>
        </w:rPr>
        <w:t xml:space="preserve">G. Mirabelli y V. Solina, "Optimization strategies for the integrated management of perishable supply chains: A literature review," </w:t>
      </w:r>
      <w:r w:rsidRPr="00F0474C">
        <w:rPr>
          <w:i/>
          <w:iCs/>
          <w:lang w:val="en-US"/>
        </w:rPr>
        <w:t>Journal of Industrial Engineering and Management</w:t>
      </w:r>
      <w:r w:rsidRPr="00F0474C">
        <w:rPr>
          <w:lang w:val="en-US"/>
        </w:rPr>
        <w:t xml:space="preserve">, vol. 15, no. 1, pp. 58-91, 2022.doi: 10.3926/jiem.3603. </w:t>
      </w:r>
      <w:r w:rsidRPr="00F0474C">
        <w:rPr/>
        <w:t xml:space="preserve">[En línea]. </w:t>
      </w:r>
    </w:p>
    <w:p w14:paraId="268FBD8C" w14:textId="31FBF04D" w:rsidR="00D365FD" w:rsidRPr="00F0474C" w:rsidRDefault="00697D63" w:rsidP="00F521F6">
      <w:pPr>
        <w:spacing w:before="120" w:after="0" w:line="312" w:lineRule="auto"/>
        <w:rPr>
          <w:highlight w:val="yellow"/>
        </w:rPr>
      </w:pPr>
      <w:r w:rsidRPr="00F0474C">
        <w:rPr/>
        <w:t xml:space="preserve">Disponible en: </w:t>
      </w:r>
      <w:hyperlink r:id="rId17" w:history="1">
        <w:r w:rsidR="00196AE5" w:rsidRPr="00F0474C">
          <w:rPr>
            <w:rStyle w:val="Hipervnculo"/>
            <w:highlight w:val="yellow"/>
          </w:rPr>
          <w:t>http://www.jiem.org/index.php/jiem/article/view/3603</w:t>
        </w:r>
      </w:hyperlink>
    </w:p>
    <w:p w14:paraId="0F746803" w14:textId="6AFE3B2E" w:rsidR="00F521F6" w:rsidRPr="00F0474C" w:rsidRDefault="00F521F6" w:rsidP="00F521F6">
      <w:pPr>
        <w:spacing w:before="120" w:after="0" w:line="312" w:lineRule="auto"/>
        <w:rPr>
          <w:highlight w:val="yellow"/>
        </w:rPr>
      </w:pPr>
      <w:proofErr w:type="spellStart"/>
      <w:r w:rsidRPr="00F0474C">
        <w:rPr>
          <w:i/>
          <w:iCs/>
          <w:u w:val="single"/>
          <w:lang w:val="en-US"/>
        </w:rPr>
        <w:lastRenderedPageBreak/>
        <w:t>Ejemplo</w:t>
      </w:r>
      <w:proofErr w:type="spellEnd"/>
      <w:r w:rsidRPr="00F0474C">
        <w:rPr>
          <w:i/>
          <w:iCs/>
          <w:u w:val="single"/>
          <w:lang w:val="en-US"/>
        </w:rPr>
        <w:t>:</w:t>
      </w:r>
      <w:r w:rsidRPr="00F0474C">
        <w:rPr>
          <w:lang w:val="en-US"/>
        </w:rPr>
        <w:t xml:space="preserve"> </w:t>
      </w:r>
      <w:r w:rsidRPr="00F0474C">
        <w:rPr>
          <w:lang w:val="en-US"/>
        </w:rPr>
        <w:t xml:space="preserve">W. C. Oliver, “An improved technique for determining hardness and elastic modulus using load and displacement sensing indentation experiments”, </w:t>
      </w:r>
      <w:r w:rsidRPr="00F0474C">
        <w:rPr>
          <w:i/>
          <w:iCs/>
          <w:lang w:val="en-US"/>
        </w:rPr>
        <w:t xml:space="preserve">J. Mater. </w:t>
      </w:r>
      <w:r w:rsidRPr="00F0474C">
        <w:rPr>
          <w:i/>
          <w:iCs/>
        </w:rPr>
        <w:t>Res.,</w:t>
      </w:r>
      <w:r w:rsidRPr="00F0474C">
        <w:rPr/>
        <w:t xml:space="preserve"> vol. 7, no. 6, pp. 1564-1583, 1992.</w:t>
      </w:r>
    </w:p>
    <w:p w14:paraId="4D19A6C0" w14:textId="77777777" w:rsidR="00196AE5" w:rsidRPr="00F0474C" w:rsidRDefault="00196AE5" w:rsidP="008447D8">
      <w:pPr>
        <w:spacing w:line="312" w:lineRule="auto"/>
        <w:rPr>
          <w:highlight w:val="yellow"/>
        </w:rPr>
      </w:pPr>
    </w:p>
    <w:p w14:paraId="379EC4C0" w14:textId="0525BEB1" w:rsidR="002E6A1C" w:rsidRPr="00F0474C" w:rsidRDefault="00346BDF" w:rsidP="008447D8">
      <w:pPr>
        <w:pStyle w:val="Prrafodelista"/>
        <w:numPr>
          <w:ilvl w:val="0"/>
          <w:numId w:val="28"/>
        </w:numPr>
        <w:spacing w:before="120" w:line="312" w:lineRule="auto"/>
        <w:rPr>
          <w:highlight w:val="yellow"/>
        </w:rPr>
      </w:pPr>
      <w:r w:rsidRPr="00F0474C">
        <w:rPr>
          <w:b/>
          <w:bCs/>
        </w:rPr>
        <w:t xml:space="preserve">Sitio Web: </w:t>
      </w:r>
      <w:r w:rsidRPr="008E4496">
        <w:rPr/>
        <w:t>Inicial.</w:t>
      </w:r>
      <w:r w:rsidRPr="00F0474C">
        <w:rPr/>
        <w:t xml:space="preserve"> Apellido. "Título de la página". Nombre del sitio web. URL (accedido el día, mes, año). </w:t>
      </w:r>
    </w:p>
    <w:p w14:paraId="7BB4417E" w14:textId="38807B72" w:rsidR="006947E4" w:rsidRPr="00F0474C" w:rsidRDefault="006947E4" w:rsidP="00D365FD">
      <w:pPr>
        <w:spacing w:before="120" w:after="120" w:line="240" w:lineRule="auto"/>
        <w:rPr>
          <w:highlight w:val="yellow"/>
        </w:rPr>
      </w:pPr>
      <w:r w:rsidRPr="00F0474C">
        <w:rPr>
          <w:i/>
          <w:iCs/>
          <w:u w:val="single"/>
        </w:rPr>
        <w:t>Ejemplo:</w:t>
      </w:r>
      <w:r w:rsidRPr="00F0474C">
        <w:rPr/>
        <w:t xml:space="preserve"> </w:t>
      </w:r>
      <w:proofErr w:type="spellStart"/>
      <w:r w:rsidR="001A4D51" w:rsidRPr="00F0474C">
        <w:rPr/>
        <w:t>SolarPaces</w:t>
      </w:r>
      <w:proofErr w:type="spellEnd"/>
      <w:r w:rsidR="001A4D51" w:rsidRPr="00F0474C">
        <w:rPr/>
        <w:t xml:space="preserve">. </w:t>
      </w:r>
      <w:proofErr w:type="gramStart"/>
      <w:r w:rsidR="001A4D51" w:rsidRPr="00F0474C">
        <w:rPr/>
        <w:t>Website:www.solarpaces.org</w:t>
      </w:r>
      <w:proofErr w:type="gramEnd"/>
    </w:p>
    <w:p w14:paraId="21C77714" w14:textId="77777777" w:rsidR="00C57F95" w:rsidRPr="00F0474C" w:rsidRDefault="00C57F95" w:rsidP="00D365FD">
      <w:pPr>
        <w:spacing w:before="120" w:after="120" w:line="240" w:lineRule="auto"/>
        <w:rPr>
          <w:highlight w:val="yellow"/>
        </w:rPr>
      </w:pPr>
    </w:p>
    <w:p w14:paraId="22E91F63" w14:textId="3CCF2F1C" w:rsidR="00C57F95" w:rsidRPr="00F0474C" w:rsidRDefault="00C57F95" w:rsidP="00C57F95">
      <w:pPr>
        <w:pStyle w:val="Prrafodelista"/>
        <w:numPr>
          <w:ilvl w:val="0"/>
          <w:numId w:val="28"/>
        </w:numPr>
        <w:rPr>
          <w:highlight w:val="yellow"/>
        </w:rPr>
      </w:pPr>
      <w:r w:rsidRPr="00F0474C">
        <w:rPr>
          <w:b/>
          <w:bCs/>
        </w:rPr>
        <w:t>Normas técnicas</w:t>
      </w:r>
      <w:r w:rsidRPr="00F0474C">
        <w:rPr/>
        <w:t xml:space="preserve">: </w:t>
      </w:r>
      <w:r w:rsidRPr="00F0474C">
        <w:rPr>
          <w:i/>
          <w:iCs/>
        </w:rPr>
        <w:t>Título de la norma</w:t>
      </w:r>
      <w:r w:rsidRPr="00F0474C">
        <w:rPr>
          <w:i/>
          <w:iCs/>
        </w:rPr>
        <w:t>,</w:t>
      </w:r>
      <w:r w:rsidRPr="00F0474C">
        <w:rPr/>
        <w:t xml:space="preserve"> Organismo de normalización, Número de norma, Año de publicación. </w:t>
      </w:r>
    </w:p>
    <w:p w14:paraId="6465D056" w14:textId="619A9769" w:rsidR="00C57F95" w:rsidRPr="00F0474C" w:rsidRDefault="00C57F95" w:rsidP="00C57F95">
      <w:pPr>
        <w:rPr>
          <w:highlight w:val="yellow"/>
          <w:lang w:val="en-US"/>
        </w:rPr>
      </w:pPr>
      <w:proofErr w:type="spellStart"/>
      <w:r w:rsidRPr="00F0474C">
        <w:rPr>
          <w:i/>
          <w:iCs/>
          <w:u w:val="single"/>
          <w:lang w:val="en-US"/>
        </w:rPr>
        <w:t>Ejemplo</w:t>
      </w:r>
      <w:proofErr w:type="spellEnd"/>
      <w:r w:rsidRPr="00F0474C">
        <w:rPr>
          <w:i/>
          <w:iCs/>
          <w:u w:val="single"/>
          <w:lang w:val="en-US"/>
        </w:rPr>
        <w:t>:</w:t>
      </w:r>
      <w:r w:rsidRPr="00F0474C">
        <w:rPr>
          <w:i/>
          <w:iCs/>
          <w:lang w:val="en-US"/>
        </w:rPr>
        <w:t xml:space="preserve"> </w:t>
      </w:r>
      <w:r w:rsidRPr="00F0474C">
        <w:rPr>
          <w:i/>
          <w:iCs/>
          <w:lang w:val="en-US"/>
        </w:rPr>
        <w:t>IEEE Criteria for Class IE Electric Systems</w:t>
      </w:r>
      <w:r w:rsidRPr="00F0474C">
        <w:rPr>
          <w:lang w:val="en-US"/>
        </w:rPr>
        <w:t xml:space="preserve">, IEEE </w:t>
      </w:r>
      <w:proofErr w:type="spellStart"/>
      <w:r w:rsidRPr="00F0474C">
        <w:rPr>
          <w:lang w:val="en-US"/>
        </w:rPr>
        <w:t>Standar</w:t>
      </w:r>
      <w:proofErr w:type="spellEnd"/>
      <w:r w:rsidRPr="00F0474C">
        <w:rPr>
          <w:lang w:val="en-US"/>
        </w:rPr>
        <w:t xml:space="preserve"> 308, 1969. </w:t>
      </w:r>
    </w:p>
    <w:p w14:paraId="6D9D2437" w14:textId="77777777" w:rsidR="00512047" w:rsidRPr="00F0474C" w:rsidRDefault="00512047" w:rsidP="00C57F95">
      <w:pPr>
        <w:rPr>
          <w:highlight w:val="yellow"/>
          <w:lang w:val="en-US"/>
        </w:rPr>
      </w:pPr>
    </w:p>
    <w:p w14:paraId="07A6CFB4" w14:textId="29D6967C" w:rsidR="00512047" w:rsidRPr="00F0474C" w:rsidRDefault="00512047" w:rsidP="00512047">
      <w:pPr>
        <w:pStyle w:val="Prrafodelista"/>
        <w:numPr>
          <w:ilvl w:val="0"/>
          <w:numId w:val="28"/>
        </w:numPr>
        <w:rPr>
          <w:highlight w:val="yellow"/>
        </w:rPr>
      </w:pPr>
      <w:r w:rsidRPr="00F0474C">
        <w:rPr>
          <w:b/>
          <w:bCs/>
        </w:rPr>
        <w:t>Informe técnico:</w:t>
      </w:r>
      <w:r w:rsidRPr="00F0474C">
        <w:rPr/>
        <w:t xml:space="preserve"> </w:t>
      </w:r>
      <w:r w:rsidRPr="00F0474C">
        <w:rPr/>
        <w:t>Inicial</w:t>
      </w:r>
      <w:r w:rsidR="001B13D6" w:rsidRPr="00F0474C">
        <w:rPr/>
        <w:t>.</w:t>
      </w:r>
      <w:r w:rsidRPr="00F0474C">
        <w:rPr/>
        <w:t xml:space="preserve"> Apellidos del autor, </w:t>
      </w:r>
      <w:r w:rsidR="001B13D6" w:rsidRPr="00F0474C">
        <w:rPr/>
        <w:t>“</w:t>
      </w:r>
      <w:r w:rsidRPr="00F0474C">
        <w:rPr/>
        <w:t>Título del informe</w:t>
      </w:r>
      <w:r w:rsidR="001B13D6" w:rsidRPr="00F0474C">
        <w:rPr/>
        <w:t>”</w:t>
      </w:r>
      <w:r w:rsidRPr="00F0474C">
        <w:rPr/>
        <w:t xml:space="preserve">, Organismo responsable, País, Tipo de documento (Informe, Guía, Libro blanco, etc.), Número del documento, Año de publicación. </w:t>
      </w:r>
      <w:r w:rsidR="00C71731" w:rsidRPr="00F0474C">
        <w:rPr/>
        <w:t>Disponible en: URL del recurso.</w:t>
      </w:r>
      <w:r w:rsidR="00C71731" w:rsidRPr="00F0474C">
        <w:rPr/>
        <w:t xml:space="preserve"> (en caso de formato en línea)</w:t>
      </w:r>
      <w:r w:rsidR="00C71731" w:rsidRPr="00F0474C">
        <w:rPr/>
        <w:t> </w:t>
      </w:r>
    </w:p>
    <w:p w14:paraId="265B0ACF" w14:textId="20C014D6" w:rsidR="00A35C52" w:rsidRPr="00A35C52" w:rsidRDefault="00A35C52" w:rsidP="00CB0F27">
      <w:proofErr w:type="spellStart"/>
      <w:r w:rsidRPr="00F0474C">
        <w:rPr>
          <w:i/>
          <w:iCs/>
          <w:u w:val="single"/>
          <w:lang w:val="en-US"/>
        </w:rPr>
        <w:t>Ejemplo</w:t>
      </w:r>
      <w:proofErr w:type="spellEnd"/>
      <w:r w:rsidRPr="00F0474C">
        <w:rPr>
          <w:i/>
          <w:iCs/>
          <w:u w:val="single"/>
          <w:lang w:val="en-US"/>
        </w:rPr>
        <w:t>:</w:t>
      </w:r>
      <w:r w:rsidRPr="00F0474C">
        <w:rPr>
          <w:lang w:val="en-US"/>
        </w:rPr>
        <w:t xml:space="preserve"> </w:t>
      </w:r>
      <w:r w:rsidR="00CB0F27" w:rsidRPr="00F0474C">
        <w:rPr>
          <w:lang w:val="en-US"/>
        </w:rPr>
        <w:t>P. Diament, S. L. Richert, y W. L. Lupatkin, “V-line surface-wave radiation</w:t>
      </w:r>
      <w:r w:rsidR="00CB0F27" w:rsidRPr="00F0474C">
        <w:rPr>
          <w:lang w:val="en-US"/>
        </w:rPr>
        <w:t xml:space="preserve"> </w:t>
      </w:r>
      <w:r w:rsidR="00CB0F27" w:rsidRPr="00F0474C">
        <w:rPr>
          <w:lang w:val="en-US"/>
        </w:rPr>
        <w:t xml:space="preserve">and scanning”, Dep. Elect. Eng., Columbia Univ., New York, Sci. </w:t>
      </w:r>
      <w:r w:rsidR="00CB0F27" w:rsidRPr="00F0474C">
        <w:rPr/>
        <w:t>Rep.</w:t>
      </w:r>
      <w:r w:rsidR="00CB0F27" w:rsidRPr="00F0474C">
        <w:rPr/>
        <w:t xml:space="preserve"> </w:t>
      </w:r>
      <w:r w:rsidR="00CB0F27" w:rsidRPr="00F0474C">
        <w:rPr/>
        <w:t>85, ago. 1991</w:t>
      </w:r>
    </w:p>
    <w:p w14:paraId="291574CC" w14:textId="77777777" w:rsidR="00C57F95" w:rsidRPr="00A35C52" w:rsidRDefault="00C57F95" w:rsidP="00C57F95"/>
    <w:p w14:paraId="60EECB45" w14:textId="14113AAF" w:rsidR="002E6A1C" w:rsidRPr="00AD0D5E" w:rsidRDefault="00AF15D6" w:rsidP="002E6A1C">
      <w:pPr>
        <w:rPr>
          <w:b/>
          <w:bCs/>
          <w:sz w:val="28"/>
          <w:szCs w:val="28"/>
          <w:highlight w:val="yellow"/>
        </w:rPr>
      </w:pPr>
      <w:r>
        <w:rPr>
          <w:noProof/>
        </w:rPr>
        <mc:AlternateContent>
          <mc:Choice Requires="wps">
            <w:drawing>
              <wp:anchor distT="0" distB="0" distL="114300" distR="114300" simplePos="0" relativeHeight="251658241" behindDoc="0" locked="0" layoutInCell="1" allowOverlap="1" wp14:anchorId="43F907E2" wp14:editId="2EC04F61">
                <wp:simplePos x="0" y="0"/>
                <wp:positionH relativeFrom="column">
                  <wp:posOffset>-83820</wp:posOffset>
                </wp:positionH>
                <wp:positionV relativeFrom="paragraph">
                  <wp:posOffset>6985</wp:posOffset>
                </wp:positionV>
                <wp:extent cx="5774690" cy="639445"/>
                <wp:effectExtent l="0" t="0" r="16510" b="27305"/>
                <wp:wrapNone/>
                <wp:docPr id="1179964658" name="Rectángulo 1"/>
                <wp:cNvGraphicFramePr/>
                <a:graphic xmlns:a="http://schemas.openxmlformats.org/drawingml/2006/main">
                  <a:graphicData uri="http://schemas.microsoft.com/office/word/2010/wordprocessingShape">
                    <wps:wsp>
                      <wps:cNvSpPr/>
                      <wps:spPr>
                        <a:xfrm>
                          <a:off x="0" y="0"/>
                          <a:ext cx="5774690" cy="63944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F075BA" id="Rectángulo 1" o:spid="_x0000_s1026" style="position:absolute;margin-left:-6.6pt;margin-top:.55pt;width:454.7pt;height:50.3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" filled="f" strokecolor="#231201 [484]" strokeweight="1pt"/>
            </w:pict>
          </mc:Fallback>
        </mc:AlternateContent>
      </w:r>
      <w:r w:rsidR="002E6A1C" w:rsidRPr="00AD0D5E">
        <w:rPr>
          <w:b/>
          <w:bCs/>
          <w:sz w:val="28"/>
          <w:szCs w:val="28"/>
        </w:rPr>
        <w:t xml:space="preserve">Tendréis un taller, TALLER </w:t>
      </w:r>
      <w:r w:rsidR="002E6A1C">
        <w:rPr>
          <w:b/>
          <w:bCs/>
          <w:sz w:val="28"/>
          <w:szCs w:val="28"/>
        </w:rPr>
        <w:t>2</w:t>
      </w:r>
      <w:r w:rsidR="002E6A1C" w:rsidRPr="00AD0D5E">
        <w:rPr>
          <w:b/>
          <w:bCs/>
          <w:sz w:val="28"/>
          <w:szCs w:val="28"/>
        </w:rPr>
        <w:t xml:space="preserve">, para que podáis realizar </w:t>
      </w:r>
      <w:r w:rsidR="002E6A1C">
        <w:rPr>
          <w:b/>
          <w:bCs/>
          <w:sz w:val="28"/>
          <w:szCs w:val="28"/>
        </w:rPr>
        <w:t xml:space="preserve">explícitamente </w:t>
      </w:r>
      <w:r w:rsidR="002E6A1C" w:rsidRPr="00AD0D5E">
        <w:rPr>
          <w:b/>
          <w:bCs/>
          <w:sz w:val="28"/>
          <w:szCs w:val="28"/>
        </w:rPr>
        <w:t>esta sección.</w:t>
      </w:r>
    </w:p>
    <w:p w14:paraId="05A49468" w14:textId="77777777" w:rsidR="00AA5F1D" w:rsidRDefault="00CE115D" w:rsidP="003D54A1">
      <w:pPr>
        <w:rPr>
          <w:noProof/>
          <w:sz w:val="22"/>
          <w:lang w:val="en-US"/>
        </w:rPr>
      </w:pPr>
      <w:r>
        <w:rPr>
          <w:rFonts w:ascii="Times New Roman" w:eastAsia="Cambria" w:hAnsi="Times New Roman" w:cs="Times New Roman"/>
          <w:sz w:val="22"/>
          <w:szCs w:val="24"/>
          <w:lang w:val="es-ES_tradnl" w:eastAsia="en-US"/>
        </w:rPr>
        <w:fldChar w:fldCharType="begin"/>
      </w:r>
      <w:r>
        <w:instrText xml:space="preserve"> BIBLIOGRAPHY  \l 3082 </w:instrText>
      </w:r>
      <w:r>
        <w:rPr>
          <w:rFonts w:ascii="Times New Roman" w:eastAsia="Cambria" w:hAnsi="Times New Roman" w:cs="Times New Roman"/>
          <w:sz w:val="22"/>
          <w:szCs w:val="24"/>
          <w:lang w:val="es-ES_tradnl" w:eastAsia="en-US"/>
        </w:rPr>
        <w:fldChar w:fldCharType="separate"/>
      </w:r>
    </w:p>
    <w:p w14:paraId="5879D490" w14:textId="77777777" w:rsidR="00AA5F1D" w:rsidRDefault="00AA5F1D">
      <w:pPr>
        <w:divId w:val="1781097194"/>
        <w:rPr>
          <w:rFonts w:eastAsia="Times New Roman"/>
          <w:noProof/>
        </w:rPr>
      </w:pPr>
    </w:p>
    <w:p w14:paraId="0E00DA6C" w14:textId="7B09E810" w:rsidR="00CE115D" w:rsidRPr="003D54A1" w:rsidRDefault="00CE115D" w:rsidP="003D54A1">
      <w:r>
        <w:fldChar w:fldCharType="end"/>
      </w:r>
    </w:p>
    <w:p w14:paraId="3BC95CC5" w14:textId="77777777" w:rsidR="00EA55A5" w:rsidRDefault="00EA55A5" w:rsidP="00D06EC2">
      <w:pPr>
        <w:pStyle w:val="Ttulo1"/>
        <w:sectPr w:rsidR="00EA55A5" w:rsidSect="00CC69AD">
          <w:type w:val="oddPage"/>
          <w:pgSz w:w="11907" w:h="16840" w:code="9"/>
          <w:pgMar w:top="1304" w:right="1247" w:bottom="1304" w:left="1247" w:header="720" w:footer="720" w:gutter="454"/>
          <w:cols w:space="720"/>
          <w:docGrid w:linePitch="299"/>
        </w:sectPr>
      </w:pPr>
    </w:p>
    <w:p w14:paraId="768D974A" w14:textId="77777777" w:rsidR="00D116A8" w:rsidRDefault="2078DD2A" w:rsidP="00D06EC2">
      <w:pPr>
        <w:pStyle w:val="Ttulo1"/>
      </w:pPr>
      <w:bookmarkStart w:id="15" w:name="_Toc222131212"/>
      <w:r w:rsidRPr="00D06EC2">
        <w:lastRenderedPageBreak/>
        <w:t>Anexos</w:t>
      </w:r>
      <w:bookmarkEnd w:id="15"/>
    </w:p>
    <w:p w14:paraId="52EEECA2" w14:textId="4EBF600E" w:rsidR="001D66EA" w:rsidRPr="0031552C" w:rsidRDefault="001D66EA" w:rsidP="001D66EA">
      <w:r>
        <w:rPr/>
        <w:t>En los anexos se incluirán tod</w:t>
      </w:r>
      <w:r w:rsidR="00AD6382">
        <w:rPr/>
        <w:t xml:space="preserve">o aquello que afecte al desarrollo del proyecto </w:t>
      </w:r>
      <w:r w:rsidR="00AF697C">
        <w:rPr/>
        <w:t xml:space="preserve">de modo </w:t>
      </w:r>
      <w:r w:rsidR="00AF697C" w:rsidRPr="005120FC">
        <w:rPr>
          <w:shd w:val="clear" w:color="auto" w:fill="FFFF00"/>
        </w:rPr>
        <w:t xml:space="preserve">complementario. </w:t>
      </w:r>
      <w:r w:rsidR="00254C0D" w:rsidRPr="005120FC">
        <w:rPr>
          <w:shd w:val="clear" w:color="auto" w:fill="FFFF00"/>
        </w:rPr>
        <w:t>Ejemplos:</w:t>
      </w:r>
      <w:r w:rsidR="00254C0D">
        <w:t xml:space="preserve"> </w:t>
      </w:r>
    </w:p>
    <w:p w14:paraId="465F254B" w14:textId="77777777" w:rsidR="00AF697C" w:rsidRDefault="00AF697C" w:rsidP="00AF697C">
      <w:pPr>
        <w:pStyle w:val="Prrafodelista"/>
        <w:numPr>
          <w:ilvl w:val="0"/>
          <w:numId w:val="24"/>
        </w:numPr>
      </w:pPr>
      <w:r w:rsidRPr="005120FC">
        <w:rPr>
          <w:shd w:val="clear" w:color="auto" w:fill="FFFF00"/>
        </w:rPr>
        <w:t>Especificaciones técnicas de equipos</w:t>
      </w:r>
    </w:p>
    <w:p w14:paraId="349C4293" w14:textId="3EC2B3D0" w:rsidR="00102189" w:rsidRDefault="007A39D3" w:rsidP="00102189">
      <w:pPr>
        <w:pStyle w:val="Prrafodelista"/>
        <w:numPr>
          <w:ilvl w:val="0"/>
          <w:numId w:val="24"/>
        </w:numPr>
      </w:pPr>
      <w:r w:rsidRPr="005120FC">
        <w:rPr>
          <w:shd w:val="clear" w:color="auto" w:fill="FFFF00"/>
        </w:rPr>
        <w:t>Códigos de programación</w:t>
      </w:r>
    </w:p>
    <w:p w14:paraId="5C5524BE" w14:textId="77777777" w:rsidR="00EF6F4D" w:rsidRDefault="00EF6F4D" w:rsidP="00102189">
      <w:pPr>
        <w:pStyle w:val="Prrafodelista"/>
        <w:numPr>
          <w:ilvl w:val="0"/>
          <w:numId w:val="24"/>
        </w:numPr>
      </w:pPr>
      <w:r w:rsidRPr="005120FC">
        <w:rPr>
          <w:shd w:val="clear" w:color="auto" w:fill="FFFF00"/>
        </w:rPr>
        <w:t>Planos</w:t>
      </w:r>
    </w:p>
    <w:p w14:paraId="24751F99" w14:textId="77777777" w:rsidR="00EF6F4D" w:rsidRDefault="00EF6F4D" w:rsidP="00102189">
      <w:pPr>
        <w:pStyle w:val="Prrafodelista"/>
        <w:numPr>
          <w:ilvl w:val="0"/>
          <w:numId w:val="24"/>
        </w:numPr>
      </w:pPr>
      <w:r w:rsidRPr="005120FC">
        <w:rPr>
          <w:shd w:val="clear" w:color="auto" w:fill="FFFF00"/>
        </w:rPr>
        <w:t>Normativas</w:t>
      </w:r>
    </w:p>
    <w:p w14:paraId="4A0A82D6" w14:textId="4D3EEE6C" w:rsidR="00795AE9" w:rsidRDefault="005120FC" w:rsidP="00102189">
      <w:pPr>
        <w:pStyle w:val="Prrafodelista"/>
        <w:numPr>
          <w:ilvl w:val="0"/>
          <w:numId w:val="24"/>
        </w:numPr>
      </w:pPr>
      <w:r w:rsidRPr="005120FC">
        <w:rPr>
          <w:shd w:val="clear" w:color="auto" w:fill="FFFF00"/>
        </w:rPr>
        <w:t>Informes con datos relevantes para el desarrollo del PFG</w:t>
      </w:r>
    </w:p>
    <w:p w14:paraId="42E51E9F" w14:textId="0FCCA0D4" w:rsidR="005120FC" w:rsidRDefault="005120FC" w:rsidP="005120FC">
      <w:pPr>
        <w:pStyle w:val="Prrafodelista"/>
        <w:numPr>
          <w:ilvl w:val="0"/>
          <w:numId w:val="24"/>
        </w:numPr>
      </w:pPr>
      <w:r w:rsidRPr="005120FC">
        <w:rPr>
          <w:shd w:val="clear" w:color="auto" w:fill="FFFF00"/>
        </w:rPr>
        <w:t>Hojas de datos con resultados del PFG</w:t>
      </w:r>
    </w:p>
    <w:p w14:paraId="6D6830E0" w14:textId="441CCE63" w:rsidR="005120FC" w:rsidRDefault="005120FC" w:rsidP="005120FC">
      <w:pPr>
        <w:pStyle w:val="Prrafodelista"/>
        <w:numPr>
          <w:ilvl w:val="0"/>
          <w:numId w:val="24"/>
        </w:numPr>
      </w:pPr>
      <w:proofErr w:type="spellStart"/>
      <w:r w:rsidRPr="00027E4C">
        <w:rPr/>
        <w:t>Etc</w:t>
      </w:r>
      <w:proofErr w:type="spellEnd"/>
      <w:r w:rsidRPr="00027E4C">
        <w:rPr/>
        <w:t>…</w:t>
      </w:r>
    </w:p>
    <w:p w14:paraId="01AF8712" w14:textId="77777777" w:rsidR="00223D11" w:rsidRDefault="00223D11" w:rsidP="00795AE9">
      <w:pPr>
        <w:rPr>
          <w:highlight w:val="yellow"/>
        </w:rPr>
      </w:pPr>
    </w:p>
    <w:p w14:paraId="23F5C3BF" w14:textId="57A8CC39" w:rsidR="00DD1FF7" w:rsidRDefault="00A518B9" w:rsidP="00795AE9">
      <w:pPr>
        <w:rPr>
          <w:highlight w:val="yellow"/>
        </w:rPr>
      </w:pPr>
      <w:r w:rsidRPr="00DD1FF7">
        <w:rPr/>
        <w:t>Si el número de anexos es importante, e</w:t>
      </w:r>
      <w:r w:rsidR="007871BA" w:rsidRPr="00DD1FF7">
        <w:rPr/>
        <w:t xml:space="preserve">n esta primera hoja, </w:t>
      </w:r>
      <w:r w:rsidRPr="00DD1FF7">
        <w:rPr/>
        <w:t>puede hacer</w:t>
      </w:r>
      <w:r w:rsidR="00585658">
        <w:rPr/>
        <w:t>s</w:t>
      </w:r>
      <w:r w:rsidRPr="00DD1FF7">
        <w:rPr/>
        <w:t>e un</w:t>
      </w:r>
    </w:p>
    <w:p w14:paraId="728423D8" w14:textId="3B5D49FB" w:rsidR="008850EF" w:rsidRPr="00DD1FF7" w:rsidRDefault="00A518B9" w:rsidP="00795AE9">
      <w:pPr>
        <w:rPr>
          <w:b/>
          <w:bCs/>
          <w:i/>
          <w:iCs/>
          <w:highlight w:val="yellow"/>
        </w:rPr>
      </w:pPr>
      <w:r w:rsidRPr="00DD1FF7">
        <w:rPr/>
        <w:t xml:space="preserve"> </w:t>
      </w:r>
      <w:r w:rsidR="008850EF" w:rsidRPr="00DD1FF7">
        <w:rPr>
          <w:b/>
          <w:bCs/>
          <w:i/>
          <w:iCs/>
        </w:rPr>
        <w:t>Índice de ANEXOS</w:t>
      </w:r>
      <w:r w:rsidR="00585658">
        <w:rPr>
          <w:b/>
          <w:bCs/>
          <w:i/>
          <w:iCs/>
        </w:rPr>
        <w:t xml:space="preserve"> </w:t>
      </w:r>
      <w:r w:rsidR="00DD1FF7" w:rsidRPr="00DE3356">
        <w:rPr/>
        <w:t>(A modo de Ejemplo)</w:t>
      </w:r>
    </w:p>
    <w:p w14:paraId="040BA9A5" w14:textId="77777777" w:rsidR="008850EF" w:rsidRPr="00585658" w:rsidRDefault="008850EF" w:rsidP="00795AE9">
      <w:pPr>
        <w:rPr>
          <w:i/>
          <w:iCs/>
          <w:highlight w:val="yellow"/>
        </w:rPr>
      </w:pPr>
      <w:r w:rsidRPr="00585658">
        <w:rPr>
          <w:i/>
          <w:iCs/>
        </w:rPr>
        <w:t>ANEXO A: Especifi</w:t>
      </w:r>
      <w:r w:rsidR="00F80122" w:rsidRPr="00585658">
        <w:rPr>
          <w:i/>
          <w:iCs/>
        </w:rPr>
        <w:t>caciones técnicas de…</w:t>
      </w:r>
    </w:p>
    <w:p w14:paraId="67377460" w14:textId="189671DA" w:rsidR="00F80122" w:rsidRPr="00585658" w:rsidRDefault="00F80122" w:rsidP="00795AE9">
      <w:pPr>
        <w:rPr>
          <w:i/>
          <w:iCs/>
          <w:highlight w:val="yellow"/>
        </w:rPr>
      </w:pPr>
      <w:r w:rsidRPr="00585658">
        <w:rPr>
          <w:i/>
          <w:iCs/>
        </w:rPr>
        <w:t>ANEXO B: Código de pro</w:t>
      </w:r>
      <w:r w:rsidR="007079E6" w:rsidRPr="00585658">
        <w:rPr>
          <w:i/>
          <w:iCs/>
        </w:rPr>
        <w:t>grama Python…</w:t>
      </w:r>
    </w:p>
    <w:p w14:paraId="079A7076" w14:textId="0A5B8073" w:rsidR="007079E6" w:rsidRPr="00585658" w:rsidRDefault="007079E6" w:rsidP="00795AE9">
      <w:pPr>
        <w:rPr>
          <w:i/>
          <w:iCs/>
          <w:highlight w:val="yellow"/>
        </w:rPr>
      </w:pPr>
      <w:r w:rsidRPr="00585658">
        <w:rPr>
          <w:i/>
          <w:iCs/>
        </w:rPr>
        <w:t>ANEXO C: Normativa….</w:t>
      </w:r>
    </w:p>
    <w:p w14:paraId="3EA8A05C" w14:textId="77777777" w:rsidR="0022659C" w:rsidRDefault="007079E6" w:rsidP="00795AE9">
      <w:pPr>
        <w:rPr>
          <w:i/>
          <w:iCs/>
        </w:rPr>
      </w:pPr>
      <w:r w:rsidRPr="00585658">
        <w:rPr>
          <w:i/>
          <w:iCs/>
        </w:rPr>
        <w:t>ANEXO D:</w:t>
      </w:r>
      <w:r w:rsidR="00585658">
        <w:rPr>
          <w:i/>
          <w:iCs/>
        </w:rPr>
        <w:t xml:space="preserve"> </w:t>
      </w:r>
      <w:r w:rsidR="00585658" w:rsidRPr="00585658">
        <w:rPr>
          <w:i/>
          <w:iCs/>
        </w:rPr>
        <w:t xml:space="preserve">Documentación aportada por la empresa “tal” </w:t>
      </w:r>
      <w:r w:rsidR="0022659C">
        <w:rPr>
          <w:i/>
          <w:iCs/>
        </w:rPr>
        <w:t xml:space="preserve">correspondientes a los </w:t>
      </w:r>
      <w:r w:rsidR="00585658" w:rsidRPr="00585658">
        <w:rPr>
          <w:i/>
          <w:iCs/>
        </w:rPr>
        <w:t>datos</w:t>
      </w:r>
      <w:r w:rsidR="0022659C">
        <w:rPr>
          <w:i/>
          <w:iCs/>
        </w:rPr>
        <w:t>…</w:t>
      </w:r>
    </w:p>
    <w:p w14:paraId="168599C1" w14:textId="6CEF9ADB" w:rsidR="007079E6" w:rsidRPr="00585658" w:rsidRDefault="0022659C" w:rsidP="00795AE9">
      <w:pPr>
        <w:rPr>
          <w:i/>
          <w:iCs/>
        </w:rPr>
      </w:pPr>
      <w:r w:rsidRPr="0022659C">
        <w:rPr>
          <w:i/>
          <w:iCs/>
        </w:rPr>
        <w:t xml:space="preserve">ANEXO </w:t>
      </w:r>
      <w:proofErr w:type="gramStart"/>
      <w:r w:rsidRPr="0022659C">
        <w:rPr>
          <w:i/>
          <w:iCs/>
        </w:rPr>
        <w:t>E:…</w:t>
      </w:r>
      <w:proofErr w:type="gramEnd"/>
      <w:r w:rsidR="007079E6" w:rsidRPr="00585658">
        <w:rPr>
          <w:i/>
          <w:iCs/>
        </w:rPr>
        <w:t xml:space="preserve"> </w:t>
      </w:r>
    </w:p>
    <w:p w14:paraId="4CCD8AC9" w14:textId="1B5C01F7" w:rsidR="00F80122" w:rsidRPr="00585658" w:rsidRDefault="00F80122" w:rsidP="00795AE9">
      <w:pPr>
        <w:rPr>
          <w:i/>
          <w:iCs/>
        </w:rPr>
        <w:sectPr w:rsidR="00F80122" w:rsidRPr="00585658" w:rsidSect="00CC69AD">
          <w:type w:val="oddPage"/>
          <w:pgSz w:w="11907" w:h="16840" w:code="9"/>
          <w:pgMar w:top="1304" w:right="1247" w:bottom="1304" w:left="1247" w:header="720" w:footer="720" w:gutter="454"/>
          <w:cols w:space="720"/>
          <w:docGrid w:linePitch="299"/>
        </w:sectPr>
      </w:pPr>
    </w:p>
    <w:p w14:paraId="3B6EE7DA" w14:textId="427BE25F" w:rsidR="008334A2" w:rsidRPr="0031552C" w:rsidRDefault="008334A2" w:rsidP="00D116A8">
      <w:pPr>
        <w:pStyle w:val="Ttulo1"/>
        <w:numPr>
          <w:ilvl w:val="0"/>
          <w:numId w:val="0"/>
        </w:numPr>
        <w:pBdr>
          <w:bottom w:val="single" w:sz="4" w:space="1" w:color="auto"/>
        </w:pBdr>
        <w:rPr>
          <w:noProof w:val="0"/>
        </w:rPr>
      </w:pPr>
      <w:bookmarkStart w:id="16" w:name="_Toc222131213"/>
      <w:r w:rsidRPr="0031552C">
        <w:rPr>
          <w:noProof w:val="0"/>
        </w:rPr>
        <w:lastRenderedPageBreak/>
        <w:t>Anexo A</w:t>
      </w:r>
      <w:bookmarkEnd w:id="16"/>
      <w:r w:rsidRPr="0031552C">
        <w:rPr>
          <w:noProof w:val="0"/>
        </w:rPr>
        <w:t xml:space="preserve"> </w:t>
      </w:r>
    </w:p>
    <w:p w14:paraId="3B6EE7DC" w14:textId="77777777" w:rsidR="00EF2675" w:rsidRPr="0031552C" w:rsidRDefault="00EF2675" w:rsidP="00EF2675"/>
    <w:p w14:paraId="3B6EE7DD" w14:textId="77777777" w:rsidR="00EF2675" w:rsidRPr="0031552C" w:rsidRDefault="00EF2675" w:rsidP="00EF2675"/>
    <w:p w14:paraId="2A5E9EA4" w14:textId="77777777" w:rsidR="00FC7B6F" w:rsidRDefault="00FC7B6F" w:rsidP="00EF2675">
      <w:pPr>
        <w:rPr>
          <w:rFonts w:ascii="Calibri" w:hAnsi="Calibri"/>
        </w:rPr>
        <w:sectPr w:rsidR="00FC7B6F" w:rsidSect="00CC69AD">
          <w:type w:val="oddPage"/>
          <w:pgSz w:w="11907" w:h="16840" w:code="9"/>
          <w:pgMar w:top="1304" w:right="1247" w:bottom="1304" w:left="1247" w:header="720" w:footer="720" w:gutter="454"/>
          <w:cols w:space="720"/>
          <w:docGrid w:linePitch="299"/>
        </w:sectPr>
      </w:pPr>
    </w:p>
    <w:p w14:paraId="3B6EE7EF" w14:textId="19F45D14" w:rsidR="003E62E6" w:rsidRPr="0031552C" w:rsidRDefault="003E62E6" w:rsidP="003E62E6">
      <w:pPr>
        <w:pStyle w:val="Ttulo1"/>
        <w:numPr>
          <w:ilvl w:val="0"/>
          <w:numId w:val="0"/>
        </w:numPr>
        <w:rPr>
          <w:noProof w:val="0"/>
        </w:rPr>
      </w:pPr>
      <w:bookmarkStart w:id="17" w:name="_Toc36822274"/>
      <w:bookmarkStart w:id="18" w:name="_Toc222131214"/>
      <w:r w:rsidRPr="0031552C">
        <w:rPr>
          <w:noProof w:val="0"/>
        </w:rPr>
        <w:lastRenderedPageBreak/>
        <w:t>Anex</w:t>
      </w:r>
      <w:bookmarkEnd w:id="17"/>
      <w:r w:rsidR="00933AA9">
        <w:rPr>
          <w:noProof w:val="0"/>
        </w:rPr>
        <w:t>o B</w:t>
      </w:r>
      <w:bookmarkEnd w:id="18"/>
    </w:p>
    <w:p w14:paraId="3B6EE7F3" w14:textId="25DD5174" w:rsidR="003E62E6" w:rsidRPr="0031552C" w:rsidRDefault="003E62E6" w:rsidP="00D61DD2">
      <w:pPr>
        <w:jc w:val="left"/>
      </w:pPr>
      <w:r w:rsidRPr="0031552C">
        <w:rPr/>
        <w:t>AÑADIR TODOS LOS A</w:t>
      </w:r>
      <w:r w:rsidR="002C150C">
        <w:rPr/>
        <w:t>NEXOS</w:t>
      </w:r>
      <w:r w:rsidRPr="0031552C">
        <w:rPr/>
        <w:t xml:space="preserve"> </w:t>
      </w:r>
      <w:r>
        <w:rPr/>
        <w:t>ADICIONALES</w:t>
      </w:r>
      <w:r w:rsidR="00D61DD2">
        <w:rPr/>
        <w:t xml:space="preserve"> </w:t>
      </w:r>
      <w:r w:rsidRPr="0031552C">
        <w:rPr/>
        <w:t>QUE SEA</w:t>
      </w:r>
      <w:r>
        <w:rPr/>
        <w:t>N</w:t>
      </w:r>
      <w:r w:rsidRPr="0031552C">
        <w:rPr/>
        <w:t xml:space="preserve"> </w:t>
      </w:r>
      <w:r w:rsidRPr="00933AA9">
        <w:rPr/>
        <w:t>NECESARIOS</w:t>
      </w:r>
      <w:r w:rsidR="002C150C" w:rsidRPr="00933AA9">
        <w:rPr/>
        <w:t xml:space="preserve"> NUMERADOS POR LETRA</w:t>
      </w:r>
    </w:p>
    <w:p w14:paraId="3B6EE7F4" w14:textId="77777777" w:rsidR="003E62E6" w:rsidRPr="0031552C" w:rsidRDefault="003E62E6" w:rsidP="0004026A"/>
    <w:sectPr w:rsidR="003E62E6" w:rsidRPr="0031552C" w:rsidSect="00CC69AD">
      <w:type w:val="oddPage"/>
      <w:pgSz w:w="11907" w:h="16840" w:code="9"/>
      <w:pgMar w:top="1304" w:right="1247" w:bottom="1304" w:left="1247" w:header="720" w:footer="720" w:gutter="454"/>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2AE86" w14:textId="77777777" w:rsidR="00F1230B" w:rsidRDefault="00F1230B" w:rsidP="00CB0A14">
      <w:pPr>
        <w:spacing w:after="0" w:line="240" w:lineRule="auto"/>
      </w:pPr>
      <w:r>
        <w:separator/>
      </w:r>
    </w:p>
  </w:endnote>
  <w:endnote w:type="continuationSeparator" w:id="0">
    <w:p w14:paraId="6820CABB" w14:textId="77777777" w:rsidR="00F1230B" w:rsidRDefault="00F1230B" w:rsidP="00CB0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EE803" w14:textId="6D9740D9" w:rsidR="004F1A5B" w:rsidRDefault="004F1A5B" w:rsidP="004F1A5B">
    <w:pPr>
      <w:pStyle w:val="Piedepgina"/>
      <w:pBdr>
        <w:top w:val="single" w:sz="4" w:space="1" w:color="auto"/>
      </w:pBdr>
      <w:tabs>
        <w:tab w:val="clear" w:pos="8504"/>
        <w:tab w:val="right" w:pos="8931"/>
      </w:tabs>
    </w:pPr>
    <w:r w:rsidRPr="00D80112">
      <w:rPr>
        <w:color w:val="000000" w:themeColor="text1"/>
        <w:sz w:val="20"/>
        <w:szCs w:val="20"/>
      </w:rPr>
      <w:fldChar w:fldCharType="begin"/>
    </w:r>
    <w:r w:rsidRPr="00D80112">
      <w:rPr>
        <w:color w:val="000000" w:themeColor="text1"/>
        <w:sz w:val="20"/>
        <w:szCs w:val="20"/>
      </w:rPr>
      <w:instrText>PAGE   \* MERGEFORMAT</w:instrText>
    </w:r>
    <w:r w:rsidRPr="00D80112">
      <w:rPr>
        <w:color w:val="000000" w:themeColor="text1"/>
        <w:sz w:val="20"/>
        <w:szCs w:val="20"/>
      </w:rPr>
      <w:fldChar w:fldCharType="separate"/>
    </w:r>
    <w:r w:rsidR="00A82B27">
      <w:rPr>
        <w:noProof/>
        <w:color w:val="000000" w:themeColor="text1"/>
        <w:sz w:val="20"/>
        <w:szCs w:val="20"/>
      </w:rPr>
      <w:t>8</w:t>
    </w:r>
    <w:r w:rsidRPr="00D80112">
      <w:rPr>
        <w:color w:val="000000" w:themeColor="text1"/>
        <w:sz w:val="20"/>
        <w:szCs w:val="20"/>
      </w:rPr>
      <w:fldChar w:fldCharType="end"/>
    </w:r>
    <w:r>
      <w:tab/>
    </w:r>
    <w:r>
      <w:tab/>
    </w:r>
    <w:r>
      <w:rPr>
        <w:caps/>
        <w:color w:val="F07F09" w:themeColor="accent1"/>
        <w:sz w:val="20"/>
        <w:szCs w:val="20"/>
      </w:rPr>
      <w:t xml:space="preserve">GRADO EN INGENIERÍA </w:t>
    </w:r>
    <w:r w:rsidR="00891F50" w:rsidRPr="00891F50">
      <w:rPr>
        <w:caps/>
        <w:color w:val="F07F09" w:themeColor="accent1"/>
        <w:sz w:val="20"/>
        <w:szCs w:val="20"/>
        <w:highlight w:val="cyan"/>
      </w:rPr>
      <w:t>[COMPLETAR]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EE804" w14:textId="77777777" w:rsidR="004F1A5B" w:rsidRDefault="004F1A5B" w:rsidP="0067575B">
    <w:pPr>
      <w:pStyle w:val="Piedepgina"/>
      <w:pBdr>
        <w:top w:val="single" w:sz="4" w:space="4" w:color="auto"/>
      </w:pBdr>
      <w:tabs>
        <w:tab w:val="clear" w:pos="8504"/>
        <w:tab w:val="left" w:pos="8427"/>
        <w:tab w:val="right" w:pos="9072"/>
      </w:tabs>
    </w:pPr>
    <w:r w:rsidRPr="00D37D7F">
      <w:rPr>
        <w:caps/>
        <w:color w:val="F07F09" w:themeColor="accent1"/>
        <w:sz w:val="20"/>
        <w:szCs w:val="20"/>
      </w:rPr>
      <w:t>PROYECTO FIN DE GRADO</w:t>
    </w:r>
    <w:r>
      <w:rPr>
        <w:caps/>
        <w:color w:val="808080" w:themeColor="background1" w:themeShade="80"/>
        <w:sz w:val="20"/>
        <w:szCs w:val="20"/>
      </w:rPr>
      <w:t> | </w:t>
    </w:r>
    <w:r>
      <w:rPr>
        <w:color w:val="808080" w:themeColor="background1" w:themeShade="80"/>
        <w:sz w:val="20"/>
        <w:szCs w:val="20"/>
      </w:rPr>
      <w:t>Universidad Francisco de Vitoria</w:t>
    </w:r>
    <w:r>
      <w:rPr>
        <w:color w:val="808080" w:themeColor="background1" w:themeShade="80"/>
        <w:sz w:val="20"/>
        <w:szCs w:val="20"/>
      </w:rPr>
      <w:tab/>
    </w:r>
    <w:r w:rsidR="0067575B">
      <w:rPr>
        <w:color w:val="808080" w:themeColor="background1" w:themeShade="80"/>
        <w:sz w:val="20"/>
        <w:szCs w:val="20"/>
      </w:rPr>
      <w:tab/>
    </w:r>
    <w:r w:rsidRPr="004A4057">
      <w:rPr>
        <w:color w:val="000000" w:themeColor="text1"/>
        <w:sz w:val="20"/>
        <w:szCs w:val="20"/>
      </w:rPr>
      <w:fldChar w:fldCharType="begin"/>
    </w:r>
    <w:r w:rsidRPr="004A4057">
      <w:rPr>
        <w:color w:val="000000" w:themeColor="text1"/>
        <w:sz w:val="20"/>
        <w:szCs w:val="20"/>
      </w:rPr>
      <w:instrText>PAGE   \* MERGEFORMAT</w:instrText>
    </w:r>
    <w:r w:rsidRPr="004A4057">
      <w:rPr>
        <w:color w:val="000000" w:themeColor="text1"/>
        <w:sz w:val="20"/>
        <w:szCs w:val="20"/>
      </w:rPr>
      <w:fldChar w:fldCharType="separate"/>
    </w:r>
    <w:r w:rsidR="00A82B27">
      <w:rPr>
        <w:noProof/>
        <w:color w:val="000000" w:themeColor="text1"/>
        <w:sz w:val="20"/>
        <w:szCs w:val="20"/>
      </w:rPr>
      <w:t>13</w:t>
    </w:r>
    <w:r w:rsidRPr="004A4057">
      <w:rPr>
        <w:color w:val="000000" w:themeColor="tex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E1C8B" w14:textId="77777777" w:rsidR="00F1230B" w:rsidRDefault="00F1230B" w:rsidP="00CB0A14">
      <w:pPr>
        <w:spacing w:after="0" w:line="240" w:lineRule="auto"/>
      </w:pPr>
      <w:r>
        <w:separator/>
      </w:r>
    </w:p>
  </w:footnote>
  <w:footnote w:type="continuationSeparator" w:id="0">
    <w:p w14:paraId="753EFA83" w14:textId="77777777" w:rsidR="00F1230B" w:rsidRDefault="00F1230B" w:rsidP="00CB0A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0BD1"/>
    <w:multiLevelType w:val="hybridMultilevel"/>
    <w:tmpl w:val="5E068F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9233C8C"/>
    <w:multiLevelType w:val="hybridMultilevel"/>
    <w:tmpl w:val="5B38D964"/>
    <w:lvl w:ilvl="0" w:tplc="C16259A4">
      <w:start w:val="1"/>
      <w:numFmt w:val="decimal"/>
      <w:lvlText w:val="%1."/>
      <w:lvlJc w:val="left"/>
      <w:pPr>
        <w:ind w:left="1068" w:hanging="360"/>
      </w:pPr>
    </w:lvl>
    <w:lvl w:ilvl="1" w:tplc="0C0A000F">
      <w:start w:val="1"/>
      <w:numFmt w:val="decimal"/>
      <w:lvlText w:val="%2."/>
      <w:lvlJc w:val="left"/>
      <w:pPr>
        <w:ind w:left="1788" w:hanging="360"/>
      </w:pPr>
    </w:lvl>
    <w:lvl w:ilvl="2" w:tplc="0C0A001B">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 w15:restartNumberingAfterBreak="0">
    <w:nsid w:val="09E3088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65665A"/>
    <w:multiLevelType w:val="multilevel"/>
    <w:tmpl w:val="D8DCE810"/>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482775B"/>
    <w:multiLevelType w:val="multilevel"/>
    <w:tmpl w:val="0C0A001F"/>
    <w:lvl w:ilvl="0">
      <w:start w:val="1"/>
      <w:numFmt w:val="decimal"/>
      <w:lvlText w:val="%1."/>
      <w:lvlJc w:val="left"/>
      <w:pPr>
        <w:ind w:left="360" w:hanging="360"/>
      </w:pPr>
      <w:rPr>
        <w:rFonts w:hint="default"/>
        <w:b w:val="0"/>
        <w:bCs w:val="0"/>
        <w:i w:val="0"/>
        <w:iCs w:val="0"/>
        <w:caps w:val="0"/>
        <w:smallCaps w:val="0"/>
        <w:strike w:val="0"/>
        <w:dstrike w:val="0"/>
        <w:outline w:val="0"/>
        <w:shadow w:val="0"/>
        <w:emboss w:val="0"/>
        <w:imprint w:val="0"/>
        <w:noProof w:val="0"/>
        <w:snapToGrid w:val="0"/>
        <w:vanish w:val="0"/>
        <w:color w:val="002060"/>
        <w:spacing w:val="0"/>
        <w:w w:val="0"/>
        <w:kern w:val="0"/>
        <w:position w:val="0"/>
        <w:sz w:val="52"/>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8773FB6"/>
    <w:multiLevelType w:val="hybridMultilevel"/>
    <w:tmpl w:val="E4E85F0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47C254D"/>
    <w:multiLevelType w:val="multilevel"/>
    <w:tmpl w:val="D02E0E90"/>
    <w:lvl w:ilvl="0">
      <w:start w:val="1"/>
      <w:numFmt w:val="decimal"/>
      <w:pStyle w:val="Ttulo1"/>
      <w:lvlText w:val="%1."/>
      <w:lvlJc w:val="left"/>
      <w:pPr>
        <w:ind w:left="360" w:hanging="360"/>
      </w:pPr>
      <w:rPr>
        <w:rFonts w:hint="default"/>
      </w:rPr>
    </w:lvl>
    <w:lvl w:ilvl="1">
      <w:start w:val="1"/>
      <w:numFmt w:val="decimal"/>
      <w:pStyle w:val="Ttulo2"/>
      <w:lvlText w:val="%1.%2."/>
      <w:lvlJc w:val="left"/>
      <w:pPr>
        <w:ind w:left="1730" w:hanging="737"/>
      </w:pPr>
      <w:rPr>
        <w:rFonts w:hint="default"/>
      </w:rPr>
    </w:lvl>
    <w:lvl w:ilvl="2">
      <w:start w:val="1"/>
      <w:numFmt w:val="decimal"/>
      <w:pStyle w:val="Ttulo3"/>
      <w:lvlText w:val="%1.%2.%3."/>
      <w:lvlJc w:val="left"/>
      <w:pPr>
        <w:ind w:left="2297" w:hanging="102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BD224E5"/>
    <w:multiLevelType w:val="hybridMultilevel"/>
    <w:tmpl w:val="A33E316A"/>
    <w:lvl w:ilvl="0" w:tplc="0C6E2952">
      <w:start w:val="4"/>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F7924E1"/>
    <w:multiLevelType w:val="hybridMultilevel"/>
    <w:tmpl w:val="E6002B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15721D2"/>
    <w:multiLevelType w:val="hybridMultilevel"/>
    <w:tmpl w:val="7DBE60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BE20E70"/>
    <w:multiLevelType w:val="hybridMultilevel"/>
    <w:tmpl w:val="8486A7CC"/>
    <w:lvl w:ilvl="0" w:tplc="5EAC69DC">
      <w:start w:val="4"/>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E061DE9"/>
    <w:multiLevelType w:val="hybridMultilevel"/>
    <w:tmpl w:val="6B7844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71084749">
    <w:abstractNumId w:val="4"/>
  </w:num>
  <w:num w:numId="2" w16cid:durableId="5799941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8281503">
    <w:abstractNumId w:val="4"/>
  </w:num>
  <w:num w:numId="4" w16cid:durableId="1233349129">
    <w:abstractNumId w:val="4"/>
  </w:num>
  <w:num w:numId="5" w16cid:durableId="1401830380">
    <w:abstractNumId w:val="4"/>
  </w:num>
  <w:num w:numId="6" w16cid:durableId="1909028123">
    <w:abstractNumId w:val="4"/>
  </w:num>
  <w:num w:numId="7" w16cid:durableId="1214779996">
    <w:abstractNumId w:val="4"/>
  </w:num>
  <w:num w:numId="8" w16cid:durableId="411321410">
    <w:abstractNumId w:val="4"/>
  </w:num>
  <w:num w:numId="9" w16cid:durableId="33847949">
    <w:abstractNumId w:val="4"/>
  </w:num>
  <w:num w:numId="10" w16cid:durableId="1011683504">
    <w:abstractNumId w:val="4"/>
  </w:num>
  <w:num w:numId="11" w16cid:durableId="44262865">
    <w:abstractNumId w:val="4"/>
  </w:num>
  <w:num w:numId="12" w16cid:durableId="68117641">
    <w:abstractNumId w:val="4"/>
  </w:num>
  <w:num w:numId="13" w16cid:durableId="727995004">
    <w:abstractNumId w:val="4"/>
  </w:num>
  <w:num w:numId="14" w16cid:durableId="671104658">
    <w:abstractNumId w:val="8"/>
  </w:num>
  <w:num w:numId="15" w16cid:durableId="922837758">
    <w:abstractNumId w:val="3"/>
  </w:num>
  <w:num w:numId="16" w16cid:durableId="126985247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68089601">
    <w:abstractNumId w:val="2"/>
  </w:num>
  <w:num w:numId="18" w16cid:durableId="1392188441">
    <w:abstractNumId w:val="6"/>
  </w:num>
  <w:num w:numId="19" w16cid:durableId="786696713">
    <w:abstractNumId w:val="6"/>
  </w:num>
  <w:num w:numId="20" w16cid:durableId="505901718">
    <w:abstractNumId w:val="5"/>
  </w:num>
  <w:num w:numId="21" w16cid:durableId="1295260698">
    <w:abstractNumId w:val="6"/>
  </w:num>
  <w:num w:numId="22" w16cid:durableId="387848330">
    <w:abstractNumId w:val="6"/>
  </w:num>
  <w:num w:numId="23" w16cid:durableId="1294873118">
    <w:abstractNumId w:val="1"/>
  </w:num>
  <w:num w:numId="24" w16cid:durableId="253713200">
    <w:abstractNumId w:val="7"/>
  </w:num>
  <w:num w:numId="25" w16cid:durableId="272251795">
    <w:abstractNumId w:val="10"/>
  </w:num>
  <w:num w:numId="26" w16cid:durableId="2064909344">
    <w:abstractNumId w:val="11"/>
  </w:num>
  <w:num w:numId="27" w16cid:durableId="910964591">
    <w:abstractNumId w:val="9"/>
  </w:num>
  <w:num w:numId="28" w16cid:durableId="1483496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attachedTemplate r:id="rId1"/>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A14"/>
    <w:rsid w:val="0000562D"/>
    <w:rsid w:val="00006CC4"/>
    <w:rsid w:val="0001195D"/>
    <w:rsid w:val="00020FC9"/>
    <w:rsid w:val="00027E2B"/>
    <w:rsid w:val="00027E4C"/>
    <w:rsid w:val="0004026A"/>
    <w:rsid w:val="00041E34"/>
    <w:rsid w:val="00045D6E"/>
    <w:rsid w:val="00051FAA"/>
    <w:rsid w:val="00054706"/>
    <w:rsid w:val="000549FB"/>
    <w:rsid w:val="00057717"/>
    <w:rsid w:val="0006162F"/>
    <w:rsid w:val="00067926"/>
    <w:rsid w:val="00072DC1"/>
    <w:rsid w:val="00075B1E"/>
    <w:rsid w:val="00081B04"/>
    <w:rsid w:val="0009427B"/>
    <w:rsid w:val="000978E7"/>
    <w:rsid w:val="000A2B14"/>
    <w:rsid w:val="000A2FB6"/>
    <w:rsid w:val="000A7175"/>
    <w:rsid w:val="000B0010"/>
    <w:rsid w:val="000B0DA2"/>
    <w:rsid w:val="000B1824"/>
    <w:rsid w:val="000B635E"/>
    <w:rsid w:val="000D00B0"/>
    <w:rsid w:val="000D15FA"/>
    <w:rsid w:val="000D580A"/>
    <w:rsid w:val="000E2653"/>
    <w:rsid w:val="000E5D24"/>
    <w:rsid w:val="000E72EE"/>
    <w:rsid w:val="000F52A3"/>
    <w:rsid w:val="001017A0"/>
    <w:rsid w:val="00102189"/>
    <w:rsid w:val="00105BF9"/>
    <w:rsid w:val="00114606"/>
    <w:rsid w:val="001147E1"/>
    <w:rsid w:val="0012037F"/>
    <w:rsid w:val="00123A3B"/>
    <w:rsid w:val="001355B4"/>
    <w:rsid w:val="001407FF"/>
    <w:rsid w:val="00140B24"/>
    <w:rsid w:val="00145FF6"/>
    <w:rsid w:val="00146CE7"/>
    <w:rsid w:val="0015176E"/>
    <w:rsid w:val="0015653F"/>
    <w:rsid w:val="00160582"/>
    <w:rsid w:val="00163F50"/>
    <w:rsid w:val="00165E3F"/>
    <w:rsid w:val="00172E42"/>
    <w:rsid w:val="001765D9"/>
    <w:rsid w:val="001778A2"/>
    <w:rsid w:val="001802E7"/>
    <w:rsid w:val="00181C35"/>
    <w:rsid w:val="00181CF2"/>
    <w:rsid w:val="00183A90"/>
    <w:rsid w:val="00190C1A"/>
    <w:rsid w:val="00196AE5"/>
    <w:rsid w:val="001971A8"/>
    <w:rsid w:val="001A279C"/>
    <w:rsid w:val="001A4D51"/>
    <w:rsid w:val="001A5B62"/>
    <w:rsid w:val="001A787D"/>
    <w:rsid w:val="001B13D6"/>
    <w:rsid w:val="001C7318"/>
    <w:rsid w:val="001D04BC"/>
    <w:rsid w:val="001D3ABA"/>
    <w:rsid w:val="001D66EA"/>
    <w:rsid w:val="001D787D"/>
    <w:rsid w:val="001E5DEC"/>
    <w:rsid w:val="001E70CA"/>
    <w:rsid w:val="001F09C9"/>
    <w:rsid w:val="001F2988"/>
    <w:rsid w:val="00203F5C"/>
    <w:rsid w:val="00210A37"/>
    <w:rsid w:val="00211C39"/>
    <w:rsid w:val="00222306"/>
    <w:rsid w:val="00223A81"/>
    <w:rsid w:val="00223D11"/>
    <w:rsid w:val="0022659C"/>
    <w:rsid w:val="00226BF0"/>
    <w:rsid w:val="00233386"/>
    <w:rsid w:val="00234DA8"/>
    <w:rsid w:val="00241C50"/>
    <w:rsid w:val="0024341A"/>
    <w:rsid w:val="00251EF1"/>
    <w:rsid w:val="00253587"/>
    <w:rsid w:val="00253FEB"/>
    <w:rsid w:val="00254C0D"/>
    <w:rsid w:val="00256EC3"/>
    <w:rsid w:val="0026243C"/>
    <w:rsid w:val="0026257A"/>
    <w:rsid w:val="00265797"/>
    <w:rsid w:val="00273201"/>
    <w:rsid w:val="00281BAA"/>
    <w:rsid w:val="002830B0"/>
    <w:rsid w:val="00283627"/>
    <w:rsid w:val="002849EC"/>
    <w:rsid w:val="00284A15"/>
    <w:rsid w:val="002944FF"/>
    <w:rsid w:val="00296839"/>
    <w:rsid w:val="00296CAE"/>
    <w:rsid w:val="002A352A"/>
    <w:rsid w:val="002A35F0"/>
    <w:rsid w:val="002A61E1"/>
    <w:rsid w:val="002C150C"/>
    <w:rsid w:val="002C7074"/>
    <w:rsid w:val="002D0739"/>
    <w:rsid w:val="002D1DB7"/>
    <w:rsid w:val="002D6DA3"/>
    <w:rsid w:val="002E0224"/>
    <w:rsid w:val="002E0E97"/>
    <w:rsid w:val="002E3058"/>
    <w:rsid w:val="002E5F33"/>
    <w:rsid w:val="002E6A1C"/>
    <w:rsid w:val="002F4E45"/>
    <w:rsid w:val="002F5A5B"/>
    <w:rsid w:val="0030329F"/>
    <w:rsid w:val="00305BD8"/>
    <w:rsid w:val="00306DE1"/>
    <w:rsid w:val="00311C8E"/>
    <w:rsid w:val="003125C6"/>
    <w:rsid w:val="0031552C"/>
    <w:rsid w:val="003260DB"/>
    <w:rsid w:val="003279CB"/>
    <w:rsid w:val="003444F5"/>
    <w:rsid w:val="00346BDF"/>
    <w:rsid w:val="003476EE"/>
    <w:rsid w:val="00363120"/>
    <w:rsid w:val="00366E46"/>
    <w:rsid w:val="0038451F"/>
    <w:rsid w:val="00390765"/>
    <w:rsid w:val="00393DCC"/>
    <w:rsid w:val="00395130"/>
    <w:rsid w:val="0039757D"/>
    <w:rsid w:val="003A19DD"/>
    <w:rsid w:val="003A40DA"/>
    <w:rsid w:val="003A4349"/>
    <w:rsid w:val="003B35AB"/>
    <w:rsid w:val="003B5828"/>
    <w:rsid w:val="003B79C2"/>
    <w:rsid w:val="003B7C59"/>
    <w:rsid w:val="003B7D5E"/>
    <w:rsid w:val="003C4C86"/>
    <w:rsid w:val="003C69EC"/>
    <w:rsid w:val="003D1628"/>
    <w:rsid w:val="003D26BC"/>
    <w:rsid w:val="003D2D95"/>
    <w:rsid w:val="003D456B"/>
    <w:rsid w:val="003D54A1"/>
    <w:rsid w:val="003D5A10"/>
    <w:rsid w:val="003D66D1"/>
    <w:rsid w:val="003E1353"/>
    <w:rsid w:val="003E238E"/>
    <w:rsid w:val="003E44B3"/>
    <w:rsid w:val="003E62E6"/>
    <w:rsid w:val="003F0A6B"/>
    <w:rsid w:val="0040290A"/>
    <w:rsid w:val="00403A20"/>
    <w:rsid w:val="00405732"/>
    <w:rsid w:val="00410A29"/>
    <w:rsid w:val="0041142E"/>
    <w:rsid w:val="00413D2D"/>
    <w:rsid w:val="00414FD4"/>
    <w:rsid w:val="00416CE2"/>
    <w:rsid w:val="00420848"/>
    <w:rsid w:val="004233E9"/>
    <w:rsid w:val="00444078"/>
    <w:rsid w:val="00445411"/>
    <w:rsid w:val="00447560"/>
    <w:rsid w:val="00450863"/>
    <w:rsid w:val="0046338B"/>
    <w:rsid w:val="004633EB"/>
    <w:rsid w:val="004645F9"/>
    <w:rsid w:val="004715C3"/>
    <w:rsid w:val="00471656"/>
    <w:rsid w:val="0047717E"/>
    <w:rsid w:val="00484866"/>
    <w:rsid w:val="00491F0D"/>
    <w:rsid w:val="004979E0"/>
    <w:rsid w:val="004A4057"/>
    <w:rsid w:val="004A4A2F"/>
    <w:rsid w:val="004A4E55"/>
    <w:rsid w:val="004A4FC2"/>
    <w:rsid w:val="004B01F0"/>
    <w:rsid w:val="004B44DF"/>
    <w:rsid w:val="004B4BF7"/>
    <w:rsid w:val="004B6CE4"/>
    <w:rsid w:val="004B73AA"/>
    <w:rsid w:val="004C4990"/>
    <w:rsid w:val="004D01D8"/>
    <w:rsid w:val="004D10AF"/>
    <w:rsid w:val="004D3EDF"/>
    <w:rsid w:val="004D482C"/>
    <w:rsid w:val="004E04D6"/>
    <w:rsid w:val="004E7A2A"/>
    <w:rsid w:val="004E7AA3"/>
    <w:rsid w:val="004F0299"/>
    <w:rsid w:val="004F03F6"/>
    <w:rsid w:val="004F1114"/>
    <w:rsid w:val="004F1A5B"/>
    <w:rsid w:val="005027FA"/>
    <w:rsid w:val="00512047"/>
    <w:rsid w:val="005120FC"/>
    <w:rsid w:val="00515A72"/>
    <w:rsid w:val="00520753"/>
    <w:rsid w:val="00527B44"/>
    <w:rsid w:val="005310CC"/>
    <w:rsid w:val="005336F5"/>
    <w:rsid w:val="00534C38"/>
    <w:rsid w:val="005350E4"/>
    <w:rsid w:val="005367AB"/>
    <w:rsid w:val="0053752A"/>
    <w:rsid w:val="00537599"/>
    <w:rsid w:val="00554D73"/>
    <w:rsid w:val="00556217"/>
    <w:rsid w:val="005610E8"/>
    <w:rsid w:val="00583A90"/>
    <w:rsid w:val="00585658"/>
    <w:rsid w:val="00587B3B"/>
    <w:rsid w:val="00591DCB"/>
    <w:rsid w:val="005A4C48"/>
    <w:rsid w:val="005A7048"/>
    <w:rsid w:val="005B053B"/>
    <w:rsid w:val="005B548F"/>
    <w:rsid w:val="005B60DD"/>
    <w:rsid w:val="005C5ED9"/>
    <w:rsid w:val="005D6FC1"/>
    <w:rsid w:val="005E42AB"/>
    <w:rsid w:val="005E7F17"/>
    <w:rsid w:val="005F21BE"/>
    <w:rsid w:val="005F70F9"/>
    <w:rsid w:val="00600C01"/>
    <w:rsid w:val="0060102E"/>
    <w:rsid w:val="006035BC"/>
    <w:rsid w:val="00603E0B"/>
    <w:rsid w:val="00603FFC"/>
    <w:rsid w:val="006119D9"/>
    <w:rsid w:val="00611E9E"/>
    <w:rsid w:val="00614BE0"/>
    <w:rsid w:val="00615E5A"/>
    <w:rsid w:val="0061734A"/>
    <w:rsid w:val="0062311A"/>
    <w:rsid w:val="00624B4E"/>
    <w:rsid w:val="006258BC"/>
    <w:rsid w:val="006279B7"/>
    <w:rsid w:val="00632867"/>
    <w:rsid w:val="00633A10"/>
    <w:rsid w:val="00633D02"/>
    <w:rsid w:val="00636E38"/>
    <w:rsid w:val="00651256"/>
    <w:rsid w:val="00652B2D"/>
    <w:rsid w:val="006531A3"/>
    <w:rsid w:val="00656E6C"/>
    <w:rsid w:val="0067575B"/>
    <w:rsid w:val="00676575"/>
    <w:rsid w:val="00683CA3"/>
    <w:rsid w:val="006847A0"/>
    <w:rsid w:val="006944D7"/>
    <w:rsid w:val="006947E4"/>
    <w:rsid w:val="00697C8B"/>
    <w:rsid w:val="00697D63"/>
    <w:rsid w:val="006A06E8"/>
    <w:rsid w:val="006A1AC8"/>
    <w:rsid w:val="006A2D91"/>
    <w:rsid w:val="006A6465"/>
    <w:rsid w:val="006B0C0D"/>
    <w:rsid w:val="006B1D61"/>
    <w:rsid w:val="006B7F5C"/>
    <w:rsid w:val="006C054B"/>
    <w:rsid w:val="006C37ED"/>
    <w:rsid w:val="006D08B9"/>
    <w:rsid w:val="006D1351"/>
    <w:rsid w:val="006D4C07"/>
    <w:rsid w:val="006E0EFD"/>
    <w:rsid w:val="006F075C"/>
    <w:rsid w:val="006F4684"/>
    <w:rsid w:val="007017B5"/>
    <w:rsid w:val="00701C81"/>
    <w:rsid w:val="007079E6"/>
    <w:rsid w:val="00717259"/>
    <w:rsid w:val="007328C1"/>
    <w:rsid w:val="00732C8E"/>
    <w:rsid w:val="00734D87"/>
    <w:rsid w:val="00742A7D"/>
    <w:rsid w:val="00743E66"/>
    <w:rsid w:val="007517EB"/>
    <w:rsid w:val="00763094"/>
    <w:rsid w:val="00763194"/>
    <w:rsid w:val="00764E58"/>
    <w:rsid w:val="007703BD"/>
    <w:rsid w:val="00771908"/>
    <w:rsid w:val="00772D47"/>
    <w:rsid w:val="00774E0D"/>
    <w:rsid w:val="007752F4"/>
    <w:rsid w:val="007821C3"/>
    <w:rsid w:val="00786E66"/>
    <w:rsid w:val="007871BA"/>
    <w:rsid w:val="00790736"/>
    <w:rsid w:val="00791477"/>
    <w:rsid w:val="00795AE9"/>
    <w:rsid w:val="007961E0"/>
    <w:rsid w:val="0079639F"/>
    <w:rsid w:val="00796AAC"/>
    <w:rsid w:val="007A05C9"/>
    <w:rsid w:val="007A16B1"/>
    <w:rsid w:val="007A1E72"/>
    <w:rsid w:val="007A1F27"/>
    <w:rsid w:val="007A2371"/>
    <w:rsid w:val="007A39D3"/>
    <w:rsid w:val="007A3CB5"/>
    <w:rsid w:val="007B052F"/>
    <w:rsid w:val="007B35A4"/>
    <w:rsid w:val="007C140F"/>
    <w:rsid w:val="007C5522"/>
    <w:rsid w:val="007C5C65"/>
    <w:rsid w:val="007D2ED0"/>
    <w:rsid w:val="007D4A9A"/>
    <w:rsid w:val="007F2F67"/>
    <w:rsid w:val="007F632F"/>
    <w:rsid w:val="008107A0"/>
    <w:rsid w:val="00810C67"/>
    <w:rsid w:val="00812A43"/>
    <w:rsid w:val="008145DB"/>
    <w:rsid w:val="00820D69"/>
    <w:rsid w:val="00822C59"/>
    <w:rsid w:val="0082442A"/>
    <w:rsid w:val="00824636"/>
    <w:rsid w:val="00827D64"/>
    <w:rsid w:val="00832082"/>
    <w:rsid w:val="008334A2"/>
    <w:rsid w:val="00841595"/>
    <w:rsid w:val="00842B3D"/>
    <w:rsid w:val="008447D8"/>
    <w:rsid w:val="00860E4C"/>
    <w:rsid w:val="00861205"/>
    <w:rsid w:val="00872D35"/>
    <w:rsid w:val="008739EB"/>
    <w:rsid w:val="008757CE"/>
    <w:rsid w:val="008850EF"/>
    <w:rsid w:val="00885400"/>
    <w:rsid w:val="00887BED"/>
    <w:rsid w:val="00891F50"/>
    <w:rsid w:val="00894A8D"/>
    <w:rsid w:val="00895E54"/>
    <w:rsid w:val="00897735"/>
    <w:rsid w:val="008B10AB"/>
    <w:rsid w:val="008B1E42"/>
    <w:rsid w:val="008B4A09"/>
    <w:rsid w:val="008B4CC4"/>
    <w:rsid w:val="008B59ED"/>
    <w:rsid w:val="008B7189"/>
    <w:rsid w:val="008C18D2"/>
    <w:rsid w:val="008D47A0"/>
    <w:rsid w:val="008E4496"/>
    <w:rsid w:val="008F3C02"/>
    <w:rsid w:val="008F5595"/>
    <w:rsid w:val="008F70A8"/>
    <w:rsid w:val="009028C4"/>
    <w:rsid w:val="00905934"/>
    <w:rsid w:val="0090624E"/>
    <w:rsid w:val="0091070A"/>
    <w:rsid w:val="00914CB0"/>
    <w:rsid w:val="009213DF"/>
    <w:rsid w:val="00923F6A"/>
    <w:rsid w:val="00930FA6"/>
    <w:rsid w:val="00933AA9"/>
    <w:rsid w:val="00936475"/>
    <w:rsid w:val="0093777A"/>
    <w:rsid w:val="00937934"/>
    <w:rsid w:val="00946C72"/>
    <w:rsid w:val="00950795"/>
    <w:rsid w:val="00954597"/>
    <w:rsid w:val="00960F5F"/>
    <w:rsid w:val="00961211"/>
    <w:rsid w:val="009667C9"/>
    <w:rsid w:val="00967742"/>
    <w:rsid w:val="00980EB0"/>
    <w:rsid w:val="00981AFF"/>
    <w:rsid w:val="0099017A"/>
    <w:rsid w:val="00995237"/>
    <w:rsid w:val="009A0858"/>
    <w:rsid w:val="009A356D"/>
    <w:rsid w:val="009B2BA4"/>
    <w:rsid w:val="009B3E06"/>
    <w:rsid w:val="009B5791"/>
    <w:rsid w:val="009C047F"/>
    <w:rsid w:val="009C18A9"/>
    <w:rsid w:val="009E0C84"/>
    <w:rsid w:val="009F0C73"/>
    <w:rsid w:val="009F1F32"/>
    <w:rsid w:val="009F3544"/>
    <w:rsid w:val="009F7C33"/>
    <w:rsid w:val="00A00C42"/>
    <w:rsid w:val="00A02865"/>
    <w:rsid w:val="00A03FA3"/>
    <w:rsid w:val="00A04495"/>
    <w:rsid w:val="00A11239"/>
    <w:rsid w:val="00A16111"/>
    <w:rsid w:val="00A208B1"/>
    <w:rsid w:val="00A2232C"/>
    <w:rsid w:val="00A246B0"/>
    <w:rsid w:val="00A26747"/>
    <w:rsid w:val="00A27629"/>
    <w:rsid w:val="00A276B0"/>
    <w:rsid w:val="00A3155A"/>
    <w:rsid w:val="00A32323"/>
    <w:rsid w:val="00A35C52"/>
    <w:rsid w:val="00A36470"/>
    <w:rsid w:val="00A40B81"/>
    <w:rsid w:val="00A42856"/>
    <w:rsid w:val="00A465C3"/>
    <w:rsid w:val="00A518B9"/>
    <w:rsid w:val="00A56CCD"/>
    <w:rsid w:val="00A652ED"/>
    <w:rsid w:val="00A671A8"/>
    <w:rsid w:val="00A7227F"/>
    <w:rsid w:val="00A722AB"/>
    <w:rsid w:val="00A74D9F"/>
    <w:rsid w:val="00A82B27"/>
    <w:rsid w:val="00A86C32"/>
    <w:rsid w:val="00A87BBE"/>
    <w:rsid w:val="00A927BE"/>
    <w:rsid w:val="00A93930"/>
    <w:rsid w:val="00A955B5"/>
    <w:rsid w:val="00AA0A93"/>
    <w:rsid w:val="00AA5F1D"/>
    <w:rsid w:val="00AB068B"/>
    <w:rsid w:val="00AB71F8"/>
    <w:rsid w:val="00AC1A64"/>
    <w:rsid w:val="00AC415B"/>
    <w:rsid w:val="00AC4195"/>
    <w:rsid w:val="00AC43E3"/>
    <w:rsid w:val="00AD0D5E"/>
    <w:rsid w:val="00AD1727"/>
    <w:rsid w:val="00AD1876"/>
    <w:rsid w:val="00AD6382"/>
    <w:rsid w:val="00AF03A0"/>
    <w:rsid w:val="00AF15D6"/>
    <w:rsid w:val="00AF176E"/>
    <w:rsid w:val="00AF59C7"/>
    <w:rsid w:val="00AF697C"/>
    <w:rsid w:val="00AF7249"/>
    <w:rsid w:val="00B12F0F"/>
    <w:rsid w:val="00B14060"/>
    <w:rsid w:val="00B1476A"/>
    <w:rsid w:val="00B17121"/>
    <w:rsid w:val="00B2582F"/>
    <w:rsid w:val="00B35461"/>
    <w:rsid w:val="00B379FA"/>
    <w:rsid w:val="00B40F0B"/>
    <w:rsid w:val="00B42376"/>
    <w:rsid w:val="00B4257C"/>
    <w:rsid w:val="00B43839"/>
    <w:rsid w:val="00B44FA4"/>
    <w:rsid w:val="00B50D08"/>
    <w:rsid w:val="00B53FCB"/>
    <w:rsid w:val="00B622BB"/>
    <w:rsid w:val="00B6257E"/>
    <w:rsid w:val="00B728C0"/>
    <w:rsid w:val="00B740E2"/>
    <w:rsid w:val="00B77C8C"/>
    <w:rsid w:val="00B802ED"/>
    <w:rsid w:val="00B803EF"/>
    <w:rsid w:val="00B83412"/>
    <w:rsid w:val="00B86D8D"/>
    <w:rsid w:val="00B903B8"/>
    <w:rsid w:val="00B90440"/>
    <w:rsid w:val="00B9254E"/>
    <w:rsid w:val="00BA3E6D"/>
    <w:rsid w:val="00BA4028"/>
    <w:rsid w:val="00BB5CD1"/>
    <w:rsid w:val="00BC2880"/>
    <w:rsid w:val="00BC5982"/>
    <w:rsid w:val="00BD5DCE"/>
    <w:rsid w:val="00BF03AB"/>
    <w:rsid w:val="00BF4F99"/>
    <w:rsid w:val="00BF520B"/>
    <w:rsid w:val="00C14919"/>
    <w:rsid w:val="00C26292"/>
    <w:rsid w:val="00C33DED"/>
    <w:rsid w:val="00C34785"/>
    <w:rsid w:val="00C35259"/>
    <w:rsid w:val="00C41C99"/>
    <w:rsid w:val="00C45473"/>
    <w:rsid w:val="00C54724"/>
    <w:rsid w:val="00C57EED"/>
    <w:rsid w:val="00C57F95"/>
    <w:rsid w:val="00C57FBF"/>
    <w:rsid w:val="00C602A3"/>
    <w:rsid w:val="00C71731"/>
    <w:rsid w:val="00C71F32"/>
    <w:rsid w:val="00C73D14"/>
    <w:rsid w:val="00C73F74"/>
    <w:rsid w:val="00C74A1E"/>
    <w:rsid w:val="00C77D81"/>
    <w:rsid w:val="00C80924"/>
    <w:rsid w:val="00C81BD1"/>
    <w:rsid w:val="00C825C2"/>
    <w:rsid w:val="00C82FCF"/>
    <w:rsid w:val="00C86084"/>
    <w:rsid w:val="00C86123"/>
    <w:rsid w:val="00C92884"/>
    <w:rsid w:val="00C96872"/>
    <w:rsid w:val="00C96BF3"/>
    <w:rsid w:val="00C96C3F"/>
    <w:rsid w:val="00CA20E1"/>
    <w:rsid w:val="00CB0A14"/>
    <w:rsid w:val="00CB0F27"/>
    <w:rsid w:val="00CB1DD0"/>
    <w:rsid w:val="00CB789F"/>
    <w:rsid w:val="00CB7E8D"/>
    <w:rsid w:val="00CC2E88"/>
    <w:rsid w:val="00CC4575"/>
    <w:rsid w:val="00CC5360"/>
    <w:rsid w:val="00CC69AD"/>
    <w:rsid w:val="00CD0799"/>
    <w:rsid w:val="00CD2120"/>
    <w:rsid w:val="00CD4CED"/>
    <w:rsid w:val="00CD687F"/>
    <w:rsid w:val="00CE115D"/>
    <w:rsid w:val="00CE2988"/>
    <w:rsid w:val="00CF1871"/>
    <w:rsid w:val="00CF6CEE"/>
    <w:rsid w:val="00CF7AA3"/>
    <w:rsid w:val="00D06EC2"/>
    <w:rsid w:val="00D116A8"/>
    <w:rsid w:val="00D168C9"/>
    <w:rsid w:val="00D16AE5"/>
    <w:rsid w:val="00D20B72"/>
    <w:rsid w:val="00D27263"/>
    <w:rsid w:val="00D31B54"/>
    <w:rsid w:val="00D365FD"/>
    <w:rsid w:val="00D37D7F"/>
    <w:rsid w:val="00D4236B"/>
    <w:rsid w:val="00D434B7"/>
    <w:rsid w:val="00D43DA6"/>
    <w:rsid w:val="00D455D6"/>
    <w:rsid w:val="00D60ED5"/>
    <w:rsid w:val="00D615ED"/>
    <w:rsid w:val="00D61DD2"/>
    <w:rsid w:val="00D80112"/>
    <w:rsid w:val="00D86416"/>
    <w:rsid w:val="00D90715"/>
    <w:rsid w:val="00D937E8"/>
    <w:rsid w:val="00D945E0"/>
    <w:rsid w:val="00D9688A"/>
    <w:rsid w:val="00DA1BFC"/>
    <w:rsid w:val="00DA5775"/>
    <w:rsid w:val="00DC12E3"/>
    <w:rsid w:val="00DC1E46"/>
    <w:rsid w:val="00DD1FF7"/>
    <w:rsid w:val="00DD3470"/>
    <w:rsid w:val="00DD4CCE"/>
    <w:rsid w:val="00DD7268"/>
    <w:rsid w:val="00DE3356"/>
    <w:rsid w:val="00DE3563"/>
    <w:rsid w:val="00DF4EB3"/>
    <w:rsid w:val="00DF7259"/>
    <w:rsid w:val="00E05A5A"/>
    <w:rsid w:val="00E07217"/>
    <w:rsid w:val="00E10181"/>
    <w:rsid w:val="00E14802"/>
    <w:rsid w:val="00E2379E"/>
    <w:rsid w:val="00E31E57"/>
    <w:rsid w:val="00E340D6"/>
    <w:rsid w:val="00E362CA"/>
    <w:rsid w:val="00E362EF"/>
    <w:rsid w:val="00E445C8"/>
    <w:rsid w:val="00E46FB0"/>
    <w:rsid w:val="00E47FC8"/>
    <w:rsid w:val="00E5067A"/>
    <w:rsid w:val="00E55A10"/>
    <w:rsid w:val="00E5642A"/>
    <w:rsid w:val="00E60361"/>
    <w:rsid w:val="00E636B9"/>
    <w:rsid w:val="00E64A79"/>
    <w:rsid w:val="00E653F1"/>
    <w:rsid w:val="00E71B43"/>
    <w:rsid w:val="00E73DF8"/>
    <w:rsid w:val="00E8110B"/>
    <w:rsid w:val="00E82AB3"/>
    <w:rsid w:val="00E82B44"/>
    <w:rsid w:val="00E8476A"/>
    <w:rsid w:val="00E85513"/>
    <w:rsid w:val="00E858A5"/>
    <w:rsid w:val="00E956EA"/>
    <w:rsid w:val="00E97DB8"/>
    <w:rsid w:val="00EA1115"/>
    <w:rsid w:val="00EA403F"/>
    <w:rsid w:val="00EA55A5"/>
    <w:rsid w:val="00EB1AB7"/>
    <w:rsid w:val="00EB487A"/>
    <w:rsid w:val="00EB53F4"/>
    <w:rsid w:val="00EC23FB"/>
    <w:rsid w:val="00EC2B19"/>
    <w:rsid w:val="00EC39E5"/>
    <w:rsid w:val="00EC49B0"/>
    <w:rsid w:val="00EC6889"/>
    <w:rsid w:val="00EE6B9E"/>
    <w:rsid w:val="00EF2675"/>
    <w:rsid w:val="00EF6F4D"/>
    <w:rsid w:val="00F0474C"/>
    <w:rsid w:val="00F0756D"/>
    <w:rsid w:val="00F1230B"/>
    <w:rsid w:val="00F13AD4"/>
    <w:rsid w:val="00F22C2C"/>
    <w:rsid w:val="00F234D7"/>
    <w:rsid w:val="00F272E4"/>
    <w:rsid w:val="00F30E73"/>
    <w:rsid w:val="00F36FB0"/>
    <w:rsid w:val="00F41D91"/>
    <w:rsid w:val="00F43A9A"/>
    <w:rsid w:val="00F521F6"/>
    <w:rsid w:val="00F549CC"/>
    <w:rsid w:val="00F71C30"/>
    <w:rsid w:val="00F76AF0"/>
    <w:rsid w:val="00F77855"/>
    <w:rsid w:val="00F80122"/>
    <w:rsid w:val="00F839F8"/>
    <w:rsid w:val="00F83C7F"/>
    <w:rsid w:val="00F91B2F"/>
    <w:rsid w:val="00F95C8E"/>
    <w:rsid w:val="00FA11B5"/>
    <w:rsid w:val="00FA6CE0"/>
    <w:rsid w:val="00FC612F"/>
    <w:rsid w:val="00FC7B6F"/>
    <w:rsid w:val="00FE02E3"/>
    <w:rsid w:val="00FE3C12"/>
    <w:rsid w:val="00FE3CA2"/>
    <w:rsid w:val="00FE4B53"/>
    <w:rsid w:val="00FE4EFA"/>
    <w:rsid w:val="00FE64C0"/>
    <w:rsid w:val="00FF7711"/>
    <w:rsid w:val="2078DD2A"/>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EE6C3"/>
  <w15:chartTrackingRefBased/>
  <w15:docId w15:val="{12E3EEB0-6A6A-4A2B-A13B-5E3254344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52C"/>
    <w:pPr>
      <w:jc w:val="both"/>
    </w:pPr>
    <w:rPr>
      <w:sz w:val="24"/>
      <w:lang w:val="es-ES"/>
    </w:rPr>
  </w:style>
  <w:style w:type="paragraph" w:styleId="Ttulo1">
    <w:name w:val="heading 1"/>
    <w:basedOn w:val="Normal"/>
    <w:next w:val="Normal"/>
    <w:link w:val="Ttulo1Car"/>
    <w:uiPriority w:val="9"/>
    <w:qFormat/>
    <w:rsid w:val="004A4057"/>
    <w:pPr>
      <w:keepNext/>
      <w:keepLines/>
      <w:numPr>
        <w:numId w:val="18"/>
      </w:numPr>
      <w:pBdr>
        <w:bottom w:val="single" w:sz="6" w:space="1" w:color="002060"/>
      </w:pBdr>
      <w:spacing w:before="2040" w:after="840"/>
      <w:jc w:val="right"/>
      <w:outlineLvl w:val="0"/>
    </w:pPr>
    <w:rPr>
      <w:rFonts w:asciiTheme="majorHAnsi" w:eastAsiaTheme="majorEastAsia" w:hAnsiTheme="majorHAnsi" w:cstheme="majorHAnsi"/>
      <w:b/>
      <w:smallCaps/>
      <w:noProof/>
      <w:color w:val="002060"/>
      <w:sz w:val="52"/>
      <w:szCs w:val="52"/>
    </w:rPr>
  </w:style>
  <w:style w:type="paragraph" w:styleId="Ttulo2">
    <w:name w:val="heading 2"/>
    <w:basedOn w:val="Normal"/>
    <w:next w:val="Normal"/>
    <w:link w:val="Ttulo2Car"/>
    <w:uiPriority w:val="9"/>
    <w:unhideWhenUsed/>
    <w:qFormat/>
    <w:rsid w:val="00FE3C12"/>
    <w:pPr>
      <w:keepNext/>
      <w:keepLines/>
      <w:numPr>
        <w:ilvl w:val="1"/>
        <w:numId w:val="18"/>
      </w:numPr>
      <w:spacing w:before="480" w:after="240"/>
      <w:ind w:left="737"/>
      <w:outlineLvl w:val="1"/>
    </w:pPr>
    <w:rPr>
      <w:rFonts w:asciiTheme="majorHAnsi" w:eastAsiaTheme="majorEastAsia" w:hAnsiTheme="majorHAnsi" w:cstheme="majorBidi"/>
      <w:bCs/>
      <w:smallCaps/>
      <w:noProof/>
      <w:color w:val="000000" w:themeColor="text1"/>
      <w:sz w:val="40"/>
      <w:szCs w:val="28"/>
    </w:rPr>
  </w:style>
  <w:style w:type="paragraph" w:styleId="Ttulo3">
    <w:name w:val="heading 3"/>
    <w:basedOn w:val="Normal"/>
    <w:next w:val="Normal"/>
    <w:link w:val="Ttulo3Car"/>
    <w:uiPriority w:val="9"/>
    <w:unhideWhenUsed/>
    <w:qFormat/>
    <w:rsid w:val="00FE3C12"/>
    <w:pPr>
      <w:keepNext/>
      <w:keepLines/>
      <w:numPr>
        <w:ilvl w:val="2"/>
        <w:numId w:val="18"/>
      </w:numPr>
      <w:spacing w:before="360" w:after="240" w:line="240" w:lineRule="auto"/>
      <w:ind w:left="1021"/>
      <w:outlineLvl w:val="2"/>
    </w:pPr>
    <w:rPr>
      <w:rFonts w:asciiTheme="majorHAnsi" w:eastAsiaTheme="majorEastAsia" w:hAnsiTheme="majorHAnsi" w:cstheme="majorBidi"/>
      <w:bCs/>
      <w:color w:val="000000" w:themeColor="text1"/>
      <w:sz w:val="32"/>
    </w:rPr>
  </w:style>
  <w:style w:type="paragraph" w:styleId="Ttulo4">
    <w:name w:val="heading 4"/>
    <w:basedOn w:val="Normal"/>
    <w:next w:val="Normal"/>
    <w:link w:val="Ttulo4Car"/>
    <w:uiPriority w:val="9"/>
    <w:semiHidden/>
    <w:unhideWhenUsed/>
    <w:qFormat/>
    <w:pPr>
      <w:keepNext/>
      <w:keepLines/>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pPr>
      <w:keepNext/>
      <w:keepLines/>
      <w:spacing w:before="200" w:after="0"/>
      <w:outlineLvl w:val="4"/>
    </w:pPr>
    <w:rPr>
      <w:rFonts w:asciiTheme="majorHAnsi" w:eastAsiaTheme="majorEastAsia" w:hAnsiTheme="majorHAnsi" w:cstheme="majorBidi"/>
      <w:color w:val="252525" w:themeColor="text2" w:themeShade="BF"/>
    </w:rPr>
  </w:style>
  <w:style w:type="paragraph" w:styleId="Ttulo6">
    <w:name w:val="heading 6"/>
    <w:basedOn w:val="Normal"/>
    <w:next w:val="Normal"/>
    <w:link w:val="Ttulo6Car"/>
    <w:uiPriority w:val="9"/>
    <w:semiHidden/>
    <w:unhideWhenUsed/>
    <w:qFormat/>
    <w:pPr>
      <w:keepNext/>
      <w:keepLines/>
      <w:spacing w:before="200" w:after="0"/>
      <w:outlineLvl w:val="5"/>
    </w:pPr>
    <w:rPr>
      <w:rFonts w:asciiTheme="majorHAnsi" w:eastAsiaTheme="majorEastAsia" w:hAnsiTheme="majorHAnsi" w:cstheme="majorBidi"/>
      <w:i/>
      <w:iCs/>
      <w:color w:val="252525" w:themeColor="text2" w:themeShade="BF"/>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tuloCar">
    <w:name w:val="Título Car"/>
    <w:basedOn w:val="Fuentedeprrafopredeter"/>
    <w:link w:val="Ttulo"/>
    <w:uiPriority w:val="10"/>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pPr>
      <w:numPr>
        <w:ilvl w:val="1"/>
      </w:numPr>
    </w:pPr>
    <w:rPr>
      <w:color w:val="5A5A5A" w:themeColor="text1" w:themeTint="A5"/>
      <w:spacing w:val="10"/>
    </w:rPr>
  </w:style>
  <w:style w:type="character" w:customStyle="1" w:styleId="SubttuloCar">
    <w:name w:val="Subtítulo Car"/>
    <w:basedOn w:val="Fuentedeprrafopredeter"/>
    <w:link w:val="Subttulo"/>
    <w:uiPriority w:val="11"/>
    <w:rPr>
      <w:color w:val="5A5A5A" w:themeColor="text1" w:themeTint="A5"/>
      <w:spacing w:val="10"/>
    </w:rPr>
  </w:style>
  <w:style w:type="character" w:customStyle="1" w:styleId="Ttulo1Car">
    <w:name w:val="Título 1 Car"/>
    <w:basedOn w:val="Fuentedeprrafopredeter"/>
    <w:link w:val="Ttulo1"/>
    <w:uiPriority w:val="9"/>
    <w:rsid w:val="004A4057"/>
    <w:rPr>
      <w:rFonts w:asciiTheme="majorHAnsi" w:eastAsiaTheme="majorEastAsia" w:hAnsiTheme="majorHAnsi" w:cstheme="majorHAnsi"/>
      <w:b/>
      <w:smallCaps/>
      <w:noProof/>
      <w:color w:val="002060"/>
      <w:sz w:val="52"/>
      <w:szCs w:val="52"/>
      <w:lang w:val="es-ES"/>
    </w:rPr>
  </w:style>
  <w:style w:type="character" w:customStyle="1" w:styleId="Ttulo2Car">
    <w:name w:val="Título 2 Car"/>
    <w:basedOn w:val="Fuentedeprrafopredeter"/>
    <w:link w:val="Ttulo2"/>
    <w:uiPriority w:val="9"/>
    <w:rsid w:val="00FE3C12"/>
    <w:rPr>
      <w:rFonts w:asciiTheme="majorHAnsi" w:eastAsiaTheme="majorEastAsia" w:hAnsiTheme="majorHAnsi" w:cstheme="majorBidi"/>
      <w:bCs/>
      <w:smallCaps/>
      <w:noProof/>
      <w:color w:val="000000" w:themeColor="text1"/>
      <w:sz w:val="40"/>
      <w:szCs w:val="28"/>
      <w:lang w:val="es-ES"/>
    </w:rPr>
  </w:style>
  <w:style w:type="character" w:customStyle="1" w:styleId="Ttulo3Car">
    <w:name w:val="Título 3 Car"/>
    <w:basedOn w:val="Fuentedeprrafopredeter"/>
    <w:link w:val="Ttulo3"/>
    <w:uiPriority w:val="9"/>
    <w:rsid w:val="00FE3C12"/>
    <w:rPr>
      <w:rFonts w:asciiTheme="majorHAnsi" w:eastAsiaTheme="majorEastAsia" w:hAnsiTheme="majorHAnsi" w:cstheme="majorBidi"/>
      <w:bCs/>
      <w:color w:val="000000" w:themeColor="text1"/>
      <w:sz w:val="32"/>
      <w:lang w:val="es-ES"/>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52525" w:themeColor="text2" w:themeShade="BF"/>
    </w:rPr>
  </w:style>
  <w:style w:type="character" w:customStyle="1" w:styleId="Ttulo6Car">
    <w:name w:val="Título 6 Car"/>
    <w:basedOn w:val="Fuentedeprrafopredeter"/>
    <w:link w:val="Ttulo6"/>
    <w:uiPriority w:val="9"/>
    <w:semiHidden/>
    <w:rPr>
      <w:rFonts w:asciiTheme="majorHAnsi" w:eastAsiaTheme="majorEastAsia" w:hAnsiTheme="majorHAnsi" w:cstheme="majorBidi"/>
      <w:i/>
      <w:iCs/>
      <w:color w:val="252525" w:themeColor="text2" w:themeShade="BF"/>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404040" w:themeColor="text1" w:themeTint="BF"/>
      <w:sz w:val="20"/>
      <w:szCs w:val="20"/>
    </w:r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color w:val="auto"/>
    </w:rPr>
  </w:style>
  <w:style w:type="character" w:styleId="nfasisintenso">
    <w:name w:val="Intense Emphasis"/>
    <w:basedOn w:val="Fuentedeprrafopredeter"/>
    <w:uiPriority w:val="21"/>
    <w:qFormat/>
    <w:rPr>
      <w:b/>
      <w:bCs/>
      <w:i/>
      <w:iCs/>
      <w:caps/>
    </w:rPr>
  </w:style>
  <w:style w:type="character" w:styleId="Fuerte">
    <w:name w:val="Strong"/>
    <w:basedOn w:val="Fuentedeprrafopredeter"/>
    <w:uiPriority w:val="22"/>
    <w:qFormat/>
    <w:rPr>
      <w:b/>
      <w:bCs/>
      <w:color w:val="000000" w:themeColor="text1"/>
    </w:rPr>
  </w:style>
  <w:style w:type="paragraph" w:styleId="Cita">
    <w:name w:val="Quote"/>
    <w:basedOn w:val="Normal"/>
    <w:next w:val="Normal"/>
    <w:link w:val="CitaCar"/>
    <w:uiPriority w:val="29"/>
    <w:qFormat/>
    <w:pPr>
      <w:spacing w:before="160"/>
      <w:ind w:left="720" w:right="720"/>
    </w:pPr>
    <w:rPr>
      <w:i/>
      <w:iCs/>
      <w:color w:val="000000" w:themeColor="text1"/>
    </w:rPr>
  </w:style>
  <w:style w:type="character" w:customStyle="1" w:styleId="CitaCar">
    <w:name w:val="Cita Car"/>
    <w:basedOn w:val="Fuentedeprrafopredeter"/>
    <w:link w:val="Cita"/>
    <w:uiPriority w:val="29"/>
    <w:rPr>
      <w:i/>
      <w:iCs/>
      <w:color w:val="000000" w:themeColor="text1"/>
    </w:rPr>
  </w:style>
  <w:style w:type="paragraph" w:styleId="Citadestacada">
    <w:name w:val="Intense Quote"/>
    <w:basedOn w:val="Normal"/>
    <w:next w:val="Normal"/>
    <w:link w:val="CitadestacadaC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Pr>
      <w:color w:val="000000" w:themeColor="text1"/>
      <w:shd w:val="clear" w:color="auto" w:fill="F2F2F2" w:themeFill="background1" w:themeFillShade="F2"/>
    </w:rPr>
  </w:style>
  <w:style w:type="character" w:styleId="Referenciasutil">
    <w:name w:val="Subtle Reference"/>
    <w:basedOn w:val="Fuentedeprrafopredeter"/>
    <w:uiPriority w:val="31"/>
    <w:qFormat/>
    <w:rPr>
      <w:smallCaps/>
      <w:color w:val="404040" w:themeColor="text1" w:themeTint="BF"/>
      <w:u w:val="single" w:color="7F7F7F" w:themeColor="text1" w:themeTint="80"/>
    </w:rPr>
  </w:style>
  <w:style w:type="character" w:styleId="Referenciaintensa">
    <w:name w:val="Intense Reference"/>
    <w:basedOn w:val="Fuentedeprrafopredeter"/>
    <w:uiPriority w:val="32"/>
    <w:qFormat/>
    <w:rPr>
      <w:b/>
      <w:bCs/>
      <w:smallCaps/>
      <w:u w:val="single"/>
    </w:rPr>
  </w:style>
  <w:style w:type="character" w:styleId="Ttulodellibro">
    <w:name w:val="Book Title"/>
    <w:basedOn w:val="Fuentedeprrafopredeter"/>
    <w:uiPriority w:val="33"/>
    <w:qFormat/>
    <w:rPr>
      <w:b w:val="0"/>
      <w:bCs w:val="0"/>
      <w:smallCaps/>
      <w:spacing w:val="5"/>
    </w:rPr>
  </w:style>
  <w:style w:type="paragraph" w:styleId="Descripcin">
    <w:name w:val="caption"/>
    <w:basedOn w:val="Normal"/>
    <w:next w:val="Normal"/>
    <w:uiPriority w:val="35"/>
    <w:semiHidden/>
    <w:unhideWhenUsed/>
    <w:qFormat/>
    <w:pPr>
      <w:spacing w:after="200" w:line="240" w:lineRule="auto"/>
    </w:pPr>
    <w:rPr>
      <w:i/>
      <w:iCs/>
      <w:color w:val="323232" w:themeColor="text2"/>
      <w:sz w:val="18"/>
      <w:szCs w:val="18"/>
    </w:rPr>
  </w:style>
  <w:style w:type="paragraph" w:styleId="TtuloTDC">
    <w:name w:val="TOC Heading"/>
    <w:basedOn w:val="Ttulo1"/>
    <w:next w:val="Normal"/>
    <w:uiPriority w:val="39"/>
    <w:unhideWhenUsed/>
    <w:qFormat/>
    <w:pPr>
      <w:outlineLvl w:val="9"/>
    </w:pPr>
  </w:style>
  <w:style w:type="paragraph" w:styleId="Sinespaciado">
    <w:name w:val="No Spacing"/>
    <w:uiPriority w:val="1"/>
    <w:qFormat/>
    <w:pPr>
      <w:spacing w:after="0" w:line="240" w:lineRule="auto"/>
    </w:pPr>
  </w:style>
  <w:style w:type="paragraph" w:styleId="Prrafodelista">
    <w:name w:val="List Paragraph"/>
    <w:basedOn w:val="Normal"/>
    <w:uiPriority w:val="34"/>
    <w:qFormat/>
    <w:rsid w:val="00A82B27"/>
    <w:pPr>
      <w:spacing w:after="120"/>
      <w:ind w:left="720"/>
    </w:pPr>
  </w:style>
  <w:style w:type="paragraph" w:styleId="Encabezado">
    <w:name w:val="header"/>
    <w:basedOn w:val="Normal"/>
    <w:link w:val="EncabezadoCar"/>
    <w:uiPriority w:val="99"/>
    <w:unhideWhenUsed/>
    <w:rsid w:val="00CB0A1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0A14"/>
  </w:style>
  <w:style w:type="paragraph" w:styleId="Piedepgina">
    <w:name w:val="footer"/>
    <w:basedOn w:val="Normal"/>
    <w:link w:val="PiedepginaCar"/>
    <w:uiPriority w:val="99"/>
    <w:unhideWhenUsed/>
    <w:rsid w:val="00CB0A1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0A14"/>
  </w:style>
  <w:style w:type="paragraph" w:styleId="TDC1">
    <w:name w:val="toc 1"/>
    <w:basedOn w:val="Normal"/>
    <w:next w:val="Normal"/>
    <w:autoRedefine/>
    <w:uiPriority w:val="39"/>
    <w:unhideWhenUsed/>
    <w:rsid w:val="00FE4B53"/>
    <w:pPr>
      <w:tabs>
        <w:tab w:val="left" w:pos="440"/>
        <w:tab w:val="right" w:leader="dot" w:pos="8949"/>
      </w:tabs>
      <w:spacing w:before="360" w:after="120"/>
    </w:pPr>
    <w:rPr>
      <w:rFonts w:asciiTheme="majorHAnsi" w:eastAsiaTheme="majorEastAsia" w:hAnsiTheme="majorHAnsi" w:cstheme="majorBidi"/>
      <w:b/>
      <w:noProof/>
      <w:color w:val="000000" w:themeColor="text1"/>
      <w:sz w:val="32"/>
      <w:szCs w:val="56"/>
    </w:rPr>
  </w:style>
  <w:style w:type="paragraph" w:styleId="TDC2">
    <w:name w:val="toc 2"/>
    <w:basedOn w:val="Normal"/>
    <w:next w:val="Normal"/>
    <w:autoRedefine/>
    <w:uiPriority w:val="39"/>
    <w:unhideWhenUsed/>
    <w:rsid w:val="00FE4B53"/>
    <w:pPr>
      <w:tabs>
        <w:tab w:val="left" w:pos="880"/>
        <w:tab w:val="right" w:leader="dot" w:pos="8949"/>
      </w:tabs>
      <w:spacing w:after="100"/>
    </w:pPr>
  </w:style>
  <w:style w:type="character" w:styleId="Hipervnculo">
    <w:name w:val="Hyperlink"/>
    <w:basedOn w:val="Fuentedeprrafopredeter"/>
    <w:uiPriority w:val="99"/>
    <w:unhideWhenUsed/>
    <w:rsid w:val="00A32323"/>
    <w:rPr>
      <w:color w:val="6B9F25" w:themeColor="hyperlink"/>
      <w:u w:val="single"/>
    </w:rPr>
  </w:style>
  <w:style w:type="paragraph" w:styleId="TDC3">
    <w:name w:val="toc 3"/>
    <w:basedOn w:val="Normal"/>
    <w:next w:val="Normal"/>
    <w:autoRedefine/>
    <w:uiPriority w:val="39"/>
    <w:unhideWhenUsed/>
    <w:rsid w:val="00A32323"/>
    <w:pPr>
      <w:spacing w:after="100"/>
      <w:ind w:left="440"/>
      <w:jc w:val="left"/>
    </w:pPr>
    <w:rPr>
      <w:rFonts w:cs="Times New Roman"/>
      <w:sz w:val="22"/>
      <w:lang w:eastAsia="es-ES"/>
    </w:rPr>
  </w:style>
  <w:style w:type="table" w:styleId="Tablaconcuadrcula">
    <w:name w:val="Table Grid"/>
    <w:basedOn w:val="Tablanormal"/>
    <w:uiPriority w:val="39"/>
    <w:rsid w:val="00B140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rsid w:val="0004026A"/>
    <w:pPr>
      <w:spacing w:before="120" w:after="240" w:line="360" w:lineRule="auto"/>
    </w:pPr>
    <w:rPr>
      <w:rFonts w:ascii="Times New Roman" w:eastAsia="Cambria" w:hAnsi="Times New Roman" w:cs="Times New Roman"/>
      <w:sz w:val="22"/>
      <w:szCs w:val="24"/>
      <w:lang w:val="es-ES_tradnl" w:eastAsia="en-US"/>
    </w:rPr>
  </w:style>
  <w:style w:type="paragraph" w:customStyle="1" w:styleId="PiedeTabla">
    <w:name w:val="Pie de Tabla"/>
    <w:basedOn w:val="Normal"/>
    <w:next w:val="Normal"/>
    <w:link w:val="PiedeTablaCar"/>
    <w:qFormat/>
    <w:rsid w:val="004E04D6"/>
    <w:pPr>
      <w:spacing w:before="360" w:after="120"/>
      <w:jc w:val="center"/>
    </w:pPr>
    <w:rPr>
      <w:rFonts w:ascii="Calibri" w:hAnsi="Calibri"/>
      <w:i/>
      <w:sz w:val="22"/>
    </w:rPr>
  </w:style>
  <w:style w:type="paragraph" w:customStyle="1" w:styleId="PiedeFigura">
    <w:name w:val="Pie de Figura"/>
    <w:basedOn w:val="PiedeTabla"/>
    <w:link w:val="PiedeFiguraCar"/>
    <w:qFormat/>
    <w:rsid w:val="00041E34"/>
    <w:pPr>
      <w:spacing w:before="120" w:after="360"/>
    </w:pPr>
  </w:style>
  <w:style w:type="character" w:customStyle="1" w:styleId="PiedeTablaCar">
    <w:name w:val="Pie de Tabla Car"/>
    <w:basedOn w:val="Fuentedeprrafopredeter"/>
    <w:link w:val="PiedeTabla"/>
    <w:rsid w:val="004E04D6"/>
    <w:rPr>
      <w:rFonts w:ascii="Calibri" w:hAnsi="Calibri"/>
      <w:i/>
      <w:lang w:val="es-ES"/>
    </w:rPr>
  </w:style>
  <w:style w:type="character" w:customStyle="1" w:styleId="PiedeFiguraCar">
    <w:name w:val="Pie de Figura Car"/>
    <w:basedOn w:val="PiedeTablaCar"/>
    <w:link w:val="PiedeFigura"/>
    <w:rsid w:val="00041E34"/>
    <w:rPr>
      <w:rFonts w:ascii="Calibri" w:hAnsi="Calibri"/>
      <w:i/>
      <w:lang w:val="es-ES"/>
    </w:rPr>
  </w:style>
  <w:style w:type="paragraph" w:styleId="Tabladeilustraciones">
    <w:name w:val="table of figures"/>
    <w:basedOn w:val="Normal"/>
    <w:next w:val="Normal"/>
    <w:uiPriority w:val="99"/>
    <w:unhideWhenUsed/>
    <w:rsid w:val="00366E46"/>
    <w:pPr>
      <w:spacing w:after="120"/>
    </w:pPr>
    <w:rPr>
      <w:i/>
      <w:sz w:val="22"/>
    </w:rPr>
  </w:style>
  <w:style w:type="character" w:styleId="Textodelmarcadordeposicin">
    <w:name w:val="Placeholder Text"/>
    <w:basedOn w:val="Fuentedeprrafopredeter"/>
    <w:uiPriority w:val="99"/>
    <w:semiHidden/>
    <w:rsid w:val="00E73DF8"/>
    <w:rPr>
      <w:color w:val="808080"/>
    </w:rPr>
  </w:style>
  <w:style w:type="paragraph" w:styleId="Textodeglobo">
    <w:name w:val="Balloon Text"/>
    <w:basedOn w:val="Normal"/>
    <w:link w:val="TextodegloboCar"/>
    <w:uiPriority w:val="99"/>
    <w:semiHidden/>
    <w:unhideWhenUsed/>
    <w:rsid w:val="001355B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55B4"/>
    <w:rPr>
      <w:rFonts w:ascii="Segoe UI" w:hAnsi="Segoe UI" w:cs="Segoe UI"/>
      <w:sz w:val="18"/>
      <w:szCs w:val="18"/>
      <w:lang w:val="es-ES"/>
    </w:rPr>
  </w:style>
  <w:style w:type="paragraph" w:styleId="HTMLconformatoprevio">
    <w:name w:val="HTML Preformatted"/>
    <w:basedOn w:val="Normal"/>
    <w:link w:val="HTMLconformatoprevioCar"/>
    <w:uiPriority w:val="99"/>
    <w:semiHidden/>
    <w:unhideWhenUsed/>
    <w:rsid w:val="00CB7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B789F"/>
    <w:rPr>
      <w:rFonts w:ascii="Courier New" w:eastAsia="Times New Roman" w:hAnsi="Courier New" w:cs="Courier New"/>
      <w:sz w:val="20"/>
      <w:szCs w:val="20"/>
      <w:lang w:val="es-ES" w:eastAsia="es-ES"/>
    </w:rPr>
  </w:style>
  <w:style w:type="character" w:styleId="Mencinsinresolver">
    <w:name w:val="Unresolved Mention"/>
    <w:basedOn w:val="Fuentedeprrafopredeter"/>
    <w:uiPriority w:val="99"/>
    <w:semiHidden/>
    <w:unhideWhenUsed/>
    <w:rsid w:val="003279CB"/>
    <w:rPr>
      <w:color w:val="605E5C"/>
      <w:shd w:val="clear" w:color="auto" w:fill="E1DFDD"/>
    </w:rPr>
  </w:style>
  <w:style w:type="paragraph" w:styleId="Revisin">
    <w:name w:val="Revision"/>
    <w:hidden/>
    <w:uiPriority w:val="99"/>
    <w:semiHidden/>
    <w:rsid w:val="008B4A09"/>
    <w:pPr>
      <w:spacing w:after="0" w:line="240" w:lineRule="auto"/>
    </w:pPr>
    <w:rPr>
      <w:sz w:val="24"/>
      <w:lang w:val="es-ES"/>
    </w:rPr>
  </w:style>
  <w:style w:type="paragraph" w:styleId="NormalWeb">
    <w:name w:val="Normal (Web)"/>
    <w:basedOn w:val="Normal"/>
    <w:uiPriority w:val="99"/>
    <w:semiHidden/>
    <w:unhideWhenUsed/>
    <w:rsid w:val="00C57F95"/>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88722">
      <w:bodyDiv w:val="1"/>
      <w:marLeft w:val="0"/>
      <w:marRight w:val="0"/>
      <w:marTop w:val="0"/>
      <w:marBottom w:val="0"/>
      <w:divBdr>
        <w:top w:val="none" w:sz="0" w:space="0" w:color="auto"/>
        <w:left w:val="none" w:sz="0" w:space="0" w:color="auto"/>
        <w:bottom w:val="none" w:sz="0" w:space="0" w:color="auto"/>
        <w:right w:val="none" w:sz="0" w:space="0" w:color="auto"/>
      </w:divBdr>
    </w:div>
    <w:div w:id="92826805">
      <w:bodyDiv w:val="1"/>
      <w:marLeft w:val="0"/>
      <w:marRight w:val="0"/>
      <w:marTop w:val="0"/>
      <w:marBottom w:val="0"/>
      <w:divBdr>
        <w:top w:val="none" w:sz="0" w:space="0" w:color="auto"/>
        <w:left w:val="none" w:sz="0" w:space="0" w:color="auto"/>
        <w:bottom w:val="none" w:sz="0" w:space="0" w:color="auto"/>
        <w:right w:val="none" w:sz="0" w:space="0" w:color="auto"/>
      </w:divBdr>
    </w:div>
    <w:div w:id="137574476">
      <w:bodyDiv w:val="1"/>
      <w:marLeft w:val="0"/>
      <w:marRight w:val="0"/>
      <w:marTop w:val="0"/>
      <w:marBottom w:val="0"/>
      <w:divBdr>
        <w:top w:val="none" w:sz="0" w:space="0" w:color="auto"/>
        <w:left w:val="none" w:sz="0" w:space="0" w:color="auto"/>
        <w:bottom w:val="none" w:sz="0" w:space="0" w:color="auto"/>
        <w:right w:val="none" w:sz="0" w:space="0" w:color="auto"/>
      </w:divBdr>
    </w:div>
    <w:div w:id="168252787">
      <w:bodyDiv w:val="1"/>
      <w:marLeft w:val="0"/>
      <w:marRight w:val="0"/>
      <w:marTop w:val="0"/>
      <w:marBottom w:val="0"/>
      <w:divBdr>
        <w:top w:val="none" w:sz="0" w:space="0" w:color="auto"/>
        <w:left w:val="none" w:sz="0" w:space="0" w:color="auto"/>
        <w:bottom w:val="none" w:sz="0" w:space="0" w:color="auto"/>
        <w:right w:val="none" w:sz="0" w:space="0" w:color="auto"/>
      </w:divBdr>
    </w:div>
    <w:div w:id="176623460">
      <w:bodyDiv w:val="1"/>
      <w:marLeft w:val="0"/>
      <w:marRight w:val="0"/>
      <w:marTop w:val="0"/>
      <w:marBottom w:val="0"/>
      <w:divBdr>
        <w:top w:val="none" w:sz="0" w:space="0" w:color="auto"/>
        <w:left w:val="none" w:sz="0" w:space="0" w:color="auto"/>
        <w:bottom w:val="none" w:sz="0" w:space="0" w:color="auto"/>
        <w:right w:val="none" w:sz="0" w:space="0" w:color="auto"/>
      </w:divBdr>
    </w:div>
    <w:div w:id="254362499">
      <w:bodyDiv w:val="1"/>
      <w:marLeft w:val="0"/>
      <w:marRight w:val="0"/>
      <w:marTop w:val="0"/>
      <w:marBottom w:val="0"/>
      <w:divBdr>
        <w:top w:val="none" w:sz="0" w:space="0" w:color="auto"/>
        <w:left w:val="none" w:sz="0" w:space="0" w:color="auto"/>
        <w:bottom w:val="none" w:sz="0" w:space="0" w:color="auto"/>
        <w:right w:val="none" w:sz="0" w:space="0" w:color="auto"/>
      </w:divBdr>
    </w:div>
    <w:div w:id="263614319">
      <w:bodyDiv w:val="1"/>
      <w:marLeft w:val="0"/>
      <w:marRight w:val="0"/>
      <w:marTop w:val="0"/>
      <w:marBottom w:val="0"/>
      <w:divBdr>
        <w:top w:val="none" w:sz="0" w:space="0" w:color="auto"/>
        <w:left w:val="none" w:sz="0" w:space="0" w:color="auto"/>
        <w:bottom w:val="none" w:sz="0" w:space="0" w:color="auto"/>
        <w:right w:val="none" w:sz="0" w:space="0" w:color="auto"/>
      </w:divBdr>
    </w:div>
    <w:div w:id="279000207">
      <w:bodyDiv w:val="1"/>
      <w:marLeft w:val="0"/>
      <w:marRight w:val="0"/>
      <w:marTop w:val="0"/>
      <w:marBottom w:val="0"/>
      <w:divBdr>
        <w:top w:val="none" w:sz="0" w:space="0" w:color="auto"/>
        <w:left w:val="none" w:sz="0" w:space="0" w:color="auto"/>
        <w:bottom w:val="none" w:sz="0" w:space="0" w:color="auto"/>
        <w:right w:val="none" w:sz="0" w:space="0" w:color="auto"/>
      </w:divBdr>
    </w:div>
    <w:div w:id="345719988">
      <w:bodyDiv w:val="1"/>
      <w:marLeft w:val="0"/>
      <w:marRight w:val="0"/>
      <w:marTop w:val="0"/>
      <w:marBottom w:val="0"/>
      <w:divBdr>
        <w:top w:val="none" w:sz="0" w:space="0" w:color="auto"/>
        <w:left w:val="none" w:sz="0" w:space="0" w:color="auto"/>
        <w:bottom w:val="none" w:sz="0" w:space="0" w:color="auto"/>
        <w:right w:val="none" w:sz="0" w:space="0" w:color="auto"/>
      </w:divBdr>
    </w:div>
    <w:div w:id="370958636">
      <w:bodyDiv w:val="1"/>
      <w:marLeft w:val="0"/>
      <w:marRight w:val="0"/>
      <w:marTop w:val="0"/>
      <w:marBottom w:val="0"/>
      <w:divBdr>
        <w:top w:val="none" w:sz="0" w:space="0" w:color="auto"/>
        <w:left w:val="none" w:sz="0" w:space="0" w:color="auto"/>
        <w:bottom w:val="none" w:sz="0" w:space="0" w:color="auto"/>
        <w:right w:val="none" w:sz="0" w:space="0" w:color="auto"/>
      </w:divBdr>
    </w:div>
    <w:div w:id="372467643">
      <w:bodyDiv w:val="1"/>
      <w:marLeft w:val="0"/>
      <w:marRight w:val="0"/>
      <w:marTop w:val="0"/>
      <w:marBottom w:val="0"/>
      <w:divBdr>
        <w:top w:val="none" w:sz="0" w:space="0" w:color="auto"/>
        <w:left w:val="none" w:sz="0" w:space="0" w:color="auto"/>
        <w:bottom w:val="none" w:sz="0" w:space="0" w:color="auto"/>
        <w:right w:val="none" w:sz="0" w:space="0" w:color="auto"/>
      </w:divBdr>
    </w:div>
    <w:div w:id="373894916">
      <w:bodyDiv w:val="1"/>
      <w:marLeft w:val="0"/>
      <w:marRight w:val="0"/>
      <w:marTop w:val="0"/>
      <w:marBottom w:val="0"/>
      <w:divBdr>
        <w:top w:val="none" w:sz="0" w:space="0" w:color="auto"/>
        <w:left w:val="none" w:sz="0" w:space="0" w:color="auto"/>
        <w:bottom w:val="none" w:sz="0" w:space="0" w:color="auto"/>
        <w:right w:val="none" w:sz="0" w:space="0" w:color="auto"/>
      </w:divBdr>
    </w:div>
    <w:div w:id="415826183">
      <w:bodyDiv w:val="1"/>
      <w:marLeft w:val="0"/>
      <w:marRight w:val="0"/>
      <w:marTop w:val="0"/>
      <w:marBottom w:val="0"/>
      <w:divBdr>
        <w:top w:val="none" w:sz="0" w:space="0" w:color="auto"/>
        <w:left w:val="none" w:sz="0" w:space="0" w:color="auto"/>
        <w:bottom w:val="none" w:sz="0" w:space="0" w:color="auto"/>
        <w:right w:val="none" w:sz="0" w:space="0" w:color="auto"/>
      </w:divBdr>
    </w:div>
    <w:div w:id="425922013">
      <w:bodyDiv w:val="1"/>
      <w:marLeft w:val="0"/>
      <w:marRight w:val="0"/>
      <w:marTop w:val="0"/>
      <w:marBottom w:val="0"/>
      <w:divBdr>
        <w:top w:val="none" w:sz="0" w:space="0" w:color="auto"/>
        <w:left w:val="none" w:sz="0" w:space="0" w:color="auto"/>
        <w:bottom w:val="none" w:sz="0" w:space="0" w:color="auto"/>
        <w:right w:val="none" w:sz="0" w:space="0" w:color="auto"/>
      </w:divBdr>
    </w:div>
    <w:div w:id="446777224">
      <w:bodyDiv w:val="1"/>
      <w:marLeft w:val="0"/>
      <w:marRight w:val="0"/>
      <w:marTop w:val="0"/>
      <w:marBottom w:val="0"/>
      <w:divBdr>
        <w:top w:val="none" w:sz="0" w:space="0" w:color="auto"/>
        <w:left w:val="none" w:sz="0" w:space="0" w:color="auto"/>
        <w:bottom w:val="none" w:sz="0" w:space="0" w:color="auto"/>
        <w:right w:val="none" w:sz="0" w:space="0" w:color="auto"/>
      </w:divBdr>
    </w:div>
    <w:div w:id="520973846">
      <w:bodyDiv w:val="1"/>
      <w:marLeft w:val="0"/>
      <w:marRight w:val="0"/>
      <w:marTop w:val="0"/>
      <w:marBottom w:val="0"/>
      <w:divBdr>
        <w:top w:val="none" w:sz="0" w:space="0" w:color="auto"/>
        <w:left w:val="none" w:sz="0" w:space="0" w:color="auto"/>
        <w:bottom w:val="none" w:sz="0" w:space="0" w:color="auto"/>
        <w:right w:val="none" w:sz="0" w:space="0" w:color="auto"/>
      </w:divBdr>
    </w:div>
    <w:div w:id="561722256">
      <w:bodyDiv w:val="1"/>
      <w:marLeft w:val="0"/>
      <w:marRight w:val="0"/>
      <w:marTop w:val="0"/>
      <w:marBottom w:val="0"/>
      <w:divBdr>
        <w:top w:val="none" w:sz="0" w:space="0" w:color="auto"/>
        <w:left w:val="none" w:sz="0" w:space="0" w:color="auto"/>
        <w:bottom w:val="none" w:sz="0" w:space="0" w:color="auto"/>
        <w:right w:val="none" w:sz="0" w:space="0" w:color="auto"/>
      </w:divBdr>
    </w:div>
    <w:div w:id="640966912">
      <w:bodyDiv w:val="1"/>
      <w:marLeft w:val="0"/>
      <w:marRight w:val="0"/>
      <w:marTop w:val="0"/>
      <w:marBottom w:val="0"/>
      <w:divBdr>
        <w:top w:val="none" w:sz="0" w:space="0" w:color="auto"/>
        <w:left w:val="none" w:sz="0" w:space="0" w:color="auto"/>
        <w:bottom w:val="none" w:sz="0" w:space="0" w:color="auto"/>
        <w:right w:val="none" w:sz="0" w:space="0" w:color="auto"/>
      </w:divBdr>
    </w:div>
    <w:div w:id="660501963">
      <w:bodyDiv w:val="1"/>
      <w:marLeft w:val="0"/>
      <w:marRight w:val="0"/>
      <w:marTop w:val="0"/>
      <w:marBottom w:val="0"/>
      <w:divBdr>
        <w:top w:val="none" w:sz="0" w:space="0" w:color="auto"/>
        <w:left w:val="none" w:sz="0" w:space="0" w:color="auto"/>
        <w:bottom w:val="none" w:sz="0" w:space="0" w:color="auto"/>
        <w:right w:val="none" w:sz="0" w:space="0" w:color="auto"/>
      </w:divBdr>
    </w:div>
    <w:div w:id="699277563">
      <w:bodyDiv w:val="1"/>
      <w:marLeft w:val="0"/>
      <w:marRight w:val="0"/>
      <w:marTop w:val="0"/>
      <w:marBottom w:val="0"/>
      <w:divBdr>
        <w:top w:val="none" w:sz="0" w:space="0" w:color="auto"/>
        <w:left w:val="none" w:sz="0" w:space="0" w:color="auto"/>
        <w:bottom w:val="none" w:sz="0" w:space="0" w:color="auto"/>
        <w:right w:val="none" w:sz="0" w:space="0" w:color="auto"/>
      </w:divBdr>
    </w:div>
    <w:div w:id="719592137">
      <w:bodyDiv w:val="1"/>
      <w:marLeft w:val="0"/>
      <w:marRight w:val="0"/>
      <w:marTop w:val="0"/>
      <w:marBottom w:val="0"/>
      <w:divBdr>
        <w:top w:val="none" w:sz="0" w:space="0" w:color="auto"/>
        <w:left w:val="none" w:sz="0" w:space="0" w:color="auto"/>
        <w:bottom w:val="none" w:sz="0" w:space="0" w:color="auto"/>
        <w:right w:val="none" w:sz="0" w:space="0" w:color="auto"/>
      </w:divBdr>
    </w:div>
    <w:div w:id="735208388">
      <w:bodyDiv w:val="1"/>
      <w:marLeft w:val="0"/>
      <w:marRight w:val="0"/>
      <w:marTop w:val="0"/>
      <w:marBottom w:val="0"/>
      <w:divBdr>
        <w:top w:val="none" w:sz="0" w:space="0" w:color="auto"/>
        <w:left w:val="none" w:sz="0" w:space="0" w:color="auto"/>
        <w:bottom w:val="none" w:sz="0" w:space="0" w:color="auto"/>
        <w:right w:val="none" w:sz="0" w:space="0" w:color="auto"/>
      </w:divBdr>
    </w:div>
    <w:div w:id="759062671">
      <w:bodyDiv w:val="1"/>
      <w:marLeft w:val="0"/>
      <w:marRight w:val="0"/>
      <w:marTop w:val="0"/>
      <w:marBottom w:val="0"/>
      <w:divBdr>
        <w:top w:val="none" w:sz="0" w:space="0" w:color="auto"/>
        <w:left w:val="none" w:sz="0" w:space="0" w:color="auto"/>
        <w:bottom w:val="none" w:sz="0" w:space="0" w:color="auto"/>
        <w:right w:val="none" w:sz="0" w:space="0" w:color="auto"/>
      </w:divBdr>
    </w:div>
    <w:div w:id="830296120">
      <w:bodyDiv w:val="1"/>
      <w:marLeft w:val="0"/>
      <w:marRight w:val="0"/>
      <w:marTop w:val="0"/>
      <w:marBottom w:val="0"/>
      <w:divBdr>
        <w:top w:val="none" w:sz="0" w:space="0" w:color="auto"/>
        <w:left w:val="none" w:sz="0" w:space="0" w:color="auto"/>
        <w:bottom w:val="none" w:sz="0" w:space="0" w:color="auto"/>
        <w:right w:val="none" w:sz="0" w:space="0" w:color="auto"/>
      </w:divBdr>
    </w:div>
    <w:div w:id="854881537">
      <w:bodyDiv w:val="1"/>
      <w:marLeft w:val="0"/>
      <w:marRight w:val="0"/>
      <w:marTop w:val="0"/>
      <w:marBottom w:val="0"/>
      <w:divBdr>
        <w:top w:val="none" w:sz="0" w:space="0" w:color="auto"/>
        <w:left w:val="none" w:sz="0" w:space="0" w:color="auto"/>
        <w:bottom w:val="none" w:sz="0" w:space="0" w:color="auto"/>
        <w:right w:val="none" w:sz="0" w:space="0" w:color="auto"/>
      </w:divBdr>
    </w:div>
    <w:div w:id="856845067">
      <w:bodyDiv w:val="1"/>
      <w:marLeft w:val="0"/>
      <w:marRight w:val="0"/>
      <w:marTop w:val="0"/>
      <w:marBottom w:val="0"/>
      <w:divBdr>
        <w:top w:val="none" w:sz="0" w:space="0" w:color="auto"/>
        <w:left w:val="none" w:sz="0" w:space="0" w:color="auto"/>
        <w:bottom w:val="none" w:sz="0" w:space="0" w:color="auto"/>
        <w:right w:val="none" w:sz="0" w:space="0" w:color="auto"/>
      </w:divBdr>
    </w:div>
    <w:div w:id="887913118">
      <w:bodyDiv w:val="1"/>
      <w:marLeft w:val="0"/>
      <w:marRight w:val="0"/>
      <w:marTop w:val="0"/>
      <w:marBottom w:val="0"/>
      <w:divBdr>
        <w:top w:val="none" w:sz="0" w:space="0" w:color="auto"/>
        <w:left w:val="none" w:sz="0" w:space="0" w:color="auto"/>
        <w:bottom w:val="none" w:sz="0" w:space="0" w:color="auto"/>
        <w:right w:val="none" w:sz="0" w:space="0" w:color="auto"/>
      </w:divBdr>
    </w:div>
    <w:div w:id="943391108">
      <w:bodyDiv w:val="1"/>
      <w:marLeft w:val="0"/>
      <w:marRight w:val="0"/>
      <w:marTop w:val="0"/>
      <w:marBottom w:val="0"/>
      <w:divBdr>
        <w:top w:val="none" w:sz="0" w:space="0" w:color="auto"/>
        <w:left w:val="none" w:sz="0" w:space="0" w:color="auto"/>
        <w:bottom w:val="none" w:sz="0" w:space="0" w:color="auto"/>
        <w:right w:val="none" w:sz="0" w:space="0" w:color="auto"/>
      </w:divBdr>
    </w:div>
    <w:div w:id="979454732">
      <w:bodyDiv w:val="1"/>
      <w:marLeft w:val="0"/>
      <w:marRight w:val="0"/>
      <w:marTop w:val="0"/>
      <w:marBottom w:val="0"/>
      <w:divBdr>
        <w:top w:val="none" w:sz="0" w:space="0" w:color="auto"/>
        <w:left w:val="none" w:sz="0" w:space="0" w:color="auto"/>
        <w:bottom w:val="none" w:sz="0" w:space="0" w:color="auto"/>
        <w:right w:val="none" w:sz="0" w:space="0" w:color="auto"/>
      </w:divBdr>
    </w:div>
    <w:div w:id="983898719">
      <w:bodyDiv w:val="1"/>
      <w:marLeft w:val="0"/>
      <w:marRight w:val="0"/>
      <w:marTop w:val="0"/>
      <w:marBottom w:val="0"/>
      <w:divBdr>
        <w:top w:val="none" w:sz="0" w:space="0" w:color="auto"/>
        <w:left w:val="none" w:sz="0" w:space="0" w:color="auto"/>
        <w:bottom w:val="none" w:sz="0" w:space="0" w:color="auto"/>
        <w:right w:val="none" w:sz="0" w:space="0" w:color="auto"/>
      </w:divBdr>
    </w:div>
    <w:div w:id="994798321">
      <w:bodyDiv w:val="1"/>
      <w:marLeft w:val="0"/>
      <w:marRight w:val="0"/>
      <w:marTop w:val="0"/>
      <w:marBottom w:val="0"/>
      <w:divBdr>
        <w:top w:val="none" w:sz="0" w:space="0" w:color="auto"/>
        <w:left w:val="none" w:sz="0" w:space="0" w:color="auto"/>
        <w:bottom w:val="none" w:sz="0" w:space="0" w:color="auto"/>
        <w:right w:val="none" w:sz="0" w:space="0" w:color="auto"/>
      </w:divBdr>
    </w:div>
    <w:div w:id="999776181">
      <w:bodyDiv w:val="1"/>
      <w:marLeft w:val="0"/>
      <w:marRight w:val="0"/>
      <w:marTop w:val="0"/>
      <w:marBottom w:val="0"/>
      <w:divBdr>
        <w:top w:val="none" w:sz="0" w:space="0" w:color="auto"/>
        <w:left w:val="none" w:sz="0" w:space="0" w:color="auto"/>
        <w:bottom w:val="none" w:sz="0" w:space="0" w:color="auto"/>
        <w:right w:val="none" w:sz="0" w:space="0" w:color="auto"/>
      </w:divBdr>
    </w:div>
    <w:div w:id="1004821748">
      <w:bodyDiv w:val="1"/>
      <w:marLeft w:val="0"/>
      <w:marRight w:val="0"/>
      <w:marTop w:val="0"/>
      <w:marBottom w:val="0"/>
      <w:divBdr>
        <w:top w:val="none" w:sz="0" w:space="0" w:color="auto"/>
        <w:left w:val="none" w:sz="0" w:space="0" w:color="auto"/>
        <w:bottom w:val="none" w:sz="0" w:space="0" w:color="auto"/>
        <w:right w:val="none" w:sz="0" w:space="0" w:color="auto"/>
      </w:divBdr>
    </w:div>
    <w:div w:id="1074932466">
      <w:bodyDiv w:val="1"/>
      <w:marLeft w:val="0"/>
      <w:marRight w:val="0"/>
      <w:marTop w:val="0"/>
      <w:marBottom w:val="0"/>
      <w:divBdr>
        <w:top w:val="none" w:sz="0" w:space="0" w:color="auto"/>
        <w:left w:val="none" w:sz="0" w:space="0" w:color="auto"/>
        <w:bottom w:val="none" w:sz="0" w:space="0" w:color="auto"/>
        <w:right w:val="none" w:sz="0" w:space="0" w:color="auto"/>
      </w:divBdr>
    </w:div>
    <w:div w:id="1076129243">
      <w:bodyDiv w:val="1"/>
      <w:marLeft w:val="0"/>
      <w:marRight w:val="0"/>
      <w:marTop w:val="0"/>
      <w:marBottom w:val="0"/>
      <w:divBdr>
        <w:top w:val="none" w:sz="0" w:space="0" w:color="auto"/>
        <w:left w:val="none" w:sz="0" w:space="0" w:color="auto"/>
        <w:bottom w:val="none" w:sz="0" w:space="0" w:color="auto"/>
        <w:right w:val="none" w:sz="0" w:space="0" w:color="auto"/>
      </w:divBdr>
    </w:div>
    <w:div w:id="1083062739">
      <w:bodyDiv w:val="1"/>
      <w:marLeft w:val="0"/>
      <w:marRight w:val="0"/>
      <w:marTop w:val="0"/>
      <w:marBottom w:val="0"/>
      <w:divBdr>
        <w:top w:val="none" w:sz="0" w:space="0" w:color="auto"/>
        <w:left w:val="none" w:sz="0" w:space="0" w:color="auto"/>
        <w:bottom w:val="none" w:sz="0" w:space="0" w:color="auto"/>
        <w:right w:val="none" w:sz="0" w:space="0" w:color="auto"/>
      </w:divBdr>
    </w:div>
    <w:div w:id="1084912163">
      <w:bodyDiv w:val="1"/>
      <w:marLeft w:val="0"/>
      <w:marRight w:val="0"/>
      <w:marTop w:val="0"/>
      <w:marBottom w:val="0"/>
      <w:divBdr>
        <w:top w:val="none" w:sz="0" w:space="0" w:color="auto"/>
        <w:left w:val="none" w:sz="0" w:space="0" w:color="auto"/>
        <w:bottom w:val="none" w:sz="0" w:space="0" w:color="auto"/>
        <w:right w:val="none" w:sz="0" w:space="0" w:color="auto"/>
      </w:divBdr>
    </w:div>
    <w:div w:id="1096943265">
      <w:bodyDiv w:val="1"/>
      <w:marLeft w:val="0"/>
      <w:marRight w:val="0"/>
      <w:marTop w:val="0"/>
      <w:marBottom w:val="0"/>
      <w:divBdr>
        <w:top w:val="none" w:sz="0" w:space="0" w:color="auto"/>
        <w:left w:val="none" w:sz="0" w:space="0" w:color="auto"/>
        <w:bottom w:val="none" w:sz="0" w:space="0" w:color="auto"/>
        <w:right w:val="none" w:sz="0" w:space="0" w:color="auto"/>
      </w:divBdr>
    </w:div>
    <w:div w:id="1100682200">
      <w:bodyDiv w:val="1"/>
      <w:marLeft w:val="0"/>
      <w:marRight w:val="0"/>
      <w:marTop w:val="0"/>
      <w:marBottom w:val="0"/>
      <w:divBdr>
        <w:top w:val="none" w:sz="0" w:space="0" w:color="auto"/>
        <w:left w:val="none" w:sz="0" w:space="0" w:color="auto"/>
        <w:bottom w:val="none" w:sz="0" w:space="0" w:color="auto"/>
        <w:right w:val="none" w:sz="0" w:space="0" w:color="auto"/>
      </w:divBdr>
    </w:div>
    <w:div w:id="1148404059">
      <w:bodyDiv w:val="1"/>
      <w:marLeft w:val="0"/>
      <w:marRight w:val="0"/>
      <w:marTop w:val="0"/>
      <w:marBottom w:val="0"/>
      <w:divBdr>
        <w:top w:val="none" w:sz="0" w:space="0" w:color="auto"/>
        <w:left w:val="none" w:sz="0" w:space="0" w:color="auto"/>
        <w:bottom w:val="none" w:sz="0" w:space="0" w:color="auto"/>
        <w:right w:val="none" w:sz="0" w:space="0" w:color="auto"/>
      </w:divBdr>
    </w:div>
    <w:div w:id="1150171832">
      <w:bodyDiv w:val="1"/>
      <w:marLeft w:val="0"/>
      <w:marRight w:val="0"/>
      <w:marTop w:val="0"/>
      <w:marBottom w:val="0"/>
      <w:divBdr>
        <w:top w:val="none" w:sz="0" w:space="0" w:color="auto"/>
        <w:left w:val="none" w:sz="0" w:space="0" w:color="auto"/>
        <w:bottom w:val="none" w:sz="0" w:space="0" w:color="auto"/>
        <w:right w:val="none" w:sz="0" w:space="0" w:color="auto"/>
      </w:divBdr>
    </w:div>
    <w:div w:id="1160341287">
      <w:bodyDiv w:val="1"/>
      <w:marLeft w:val="0"/>
      <w:marRight w:val="0"/>
      <w:marTop w:val="0"/>
      <w:marBottom w:val="0"/>
      <w:divBdr>
        <w:top w:val="none" w:sz="0" w:space="0" w:color="auto"/>
        <w:left w:val="none" w:sz="0" w:space="0" w:color="auto"/>
        <w:bottom w:val="none" w:sz="0" w:space="0" w:color="auto"/>
        <w:right w:val="none" w:sz="0" w:space="0" w:color="auto"/>
      </w:divBdr>
    </w:div>
    <w:div w:id="1175992635">
      <w:bodyDiv w:val="1"/>
      <w:marLeft w:val="0"/>
      <w:marRight w:val="0"/>
      <w:marTop w:val="0"/>
      <w:marBottom w:val="0"/>
      <w:divBdr>
        <w:top w:val="none" w:sz="0" w:space="0" w:color="auto"/>
        <w:left w:val="none" w:sz="0" w:space="0" w:color="auto"/>
        <w:bottom w:val="none" w:sz="0" w:space="0" w:color="auto"/>
        <w:right w:val="none" w:sz="0" w:space="0" w:color="auto"/>
      </w:divBdr>
    </w:div>
    <w:div w:id="1244606486">
      <w:bodyDiv w:val="1"/>
      <w:marLeft w:val="0"/>
      <w:marRight w:val="0"/>
      <w:marTop w:val="0"/>
      <w:marBottom w:val="0"/>
      <w:divBdr>
        <w:top w:val="none" w:sz="0" w:space="0" w:color="auto"/>
        <w:left w:val="none" w:sz="0" w:space="0" w:color="auto"/>
        <w:bottom w:val="none" w:sz="0" w:space="0" w:color="auto"/>
        <w:right w:val="none" w:sz="0" w:space="0" w:color="auto"/>
      </w:divBdr>
    </w:div>
    <w:div w:id="1271667640">
      <w:bodyDiv w:val="1"/>
      <w:marLeft w:val="0"/>
      <w:marRight w:val="0"/>
      <w:marTop w:val="0"/>
      <w:marBottom w:val="0"/>
      <w:divBdr>
        <w:top w:val="none" w:sz="0" w:space="0" w:color="auto"/>
        <w:left w:val="none" w:sz="0" w:space="0" w:color="auto"/>
        <w:bottom w:val="none" w:sz="0" w:space="0" w:color="auto"/>
        <w:right w:val="none" w:sz="0" w:space="0" w:color="auto"/>
      </w:divBdr>
    </w:div>
    <w:div w:id="1463232298">
      <w:bodyDiv w:val="1"/>
      <w:marLeft w:val="0"/>
      <w:marRight w:val="0"/>
      <w:marTop w:val="0"/>
      <w:marBottom w:val="0"/>
      <w:divBdr>
        <w:top w:val="none" w:sz="0" w:space="0" w:color="auto"/>
        <w:left w:val="none" w:sz="0" w:space="0" w:color="auto"/>
        <w:bottom w:val="none" w:sz="0" w:space="0" w:color="auto"/>
        <w:right w:val="none" w:sz="0" w:space="0" w:color="auto"/>
      </w:divBdr>
    </w:div>
    <w:div w:id="1485124913">
      <w:bodyDiv w:val="1"/>
      <w:marLeft w:val="0"/>
      <w:marRight w:val="0"/>
      <w:marTop w:val="0"/>
      <w:marBottom w:val="0"/>
      <w:divBdr>
        <w:top w:val="none" w:sz="0" w:space="0" w:color="auto"/>
        <w:left w:val="none" w:sz="0" w:space="0" w:color="auto"/>
        <w:bottom w:val="none" w:sz="0" w:space="0" w:color="auto"/>
        <w:right w:val="none" w:sz="0" w:space="0" w:color="auto"/>
      </w:divBdr>
    </w:div>
    <w:div w:id="1488127201">
      <w:bodyDiv w:val="1"/>
      <w:marLeft w:val="0"/>
      <w:marRight w:val="0"/>
      <w:marTop w:val="0"/>
      <w:marBottom w:val="0"/>
      <w:divBdr>
        <w:top w:val="none" w:sz="0" w:space="0" w:color="auto"/>
        <w:left w:val="none" w:sz="0" w:space="0" w:color="auto"/>
        <w:bottom w:val="none" w:sz="0" w:space="0" w:color="auto"/>
        <w:right w:val="none" w:sz="0" w:space="0" w:color="auto"/>
      </w:divBdr>
    </w:div>
    <w:div w:id="1510288875">
      <w:bodyDiv w:val="1"/>
      <w:marLeft w:val="0"/>
      <w:marRight w:val="0"/>
      <w:marTop w:val="0"/>
      <w:marBottom w:val="0"/>
      <w:divBdr>
        <w:top w:val="none" w:sz="0" w:space="0" w:color="auto"/>
        <w:left w:val="none" w:sz="0" w:space="0" w:color="auto"/>
        <w:bottom w:val="none" w:sz="0" w:space="0" w:color="auto"/>
        <w:right w:val="none" w:sz="0" w:space="0" w:color="auto"/>
      </w:divBdr>
    </w:div>
    <w:div w:id="1555509963">
      <w:bodyDiv w:val="1"/>
      <w:marLeft w:val="0"/>
      <w:marRight w:val="0"/>
      <w:marTop w:val="0"/>
      <w:marBottom w:val="0"/>
      <w:divBdr>
        <w:top w:val="none" w:sz="0" w:space="0" w:color="auto"/>
        <w:left w:val="none" w:sz="0" w:space="0" w:color="auto"/>
        <w:bottom w:val="none" w:sz="0" w:space="0" w:color="auto"/>
        <w:right w:val="none" w:sz="0" w:space="0" w:color="auto"/>
      </w:divBdr>
    </w:div>
    <w:div w:id="1556820488">
      <w:bodyDiv w:val="1"/>
      <w:marLeft w:val="0"/>
      <w:marRight w:val="0"/>
      <w:marTop w:val="0"/>
      <w:marBottom w:val="0"/>
      <w:divBdr>
        <w:top w:val="none" w:sz="0" w:space="0" w:color="auto"/>
        <w:left w:val="none" w:sz="0" w:space="0" w:color="auto"/>
        <w:bottom w:val="none" w:sz="0" w:space="0" w:color="auto"/>
        <w:right w:val="none" w:sz="0" w:space="0" w:color="auto"/>
      </w:divBdr>
    </w:div>
    <w:div w:id="1576670608">
      <w:bodyDiv w:val="1"/>
      <w:marLeft w:val="0"/>
      <w:marRight w:val="0"/>
      <w:marTop w:val="0"/>
      <w:marBottom w:val="0"/>
      <w:divBdr>
        <w:top w:val="none" w:sz="0" w:space="0" w:color="auto"/>
        <w:left w:val="none" w:sz="0" w:space="0" w:color="auto"/>
        <w:bottom w:val="none" w:sz="0" w:space="0" w:color="auto"/>
        <w:right w:val="none" w:sz="0" w:space="0" w:color="auto"/>
      </w:divBdr>
    </w:div>
    <w:div w:id="1598176657">
      <w:bodyDiv w:val="1"/>
      <w:marLeft w:val="0"/>
      <w:marRight w:val="0"/>
      <w:marTop w:val="0"/>
      <w:marBottom w:val="0"/>
      <w:divBdr>
        <w:top w:val="none" w:sz="0" w:space="0" w:color="auto"/>
        <w:left w:val="none" w:sz="0" w:space="0" w:color="auto"/>
        <w:bottom w:val="none" w:sz="0" w:space="0" w:color="auto"/>
        <w:right w:val="none" w:sz="0" w:space="0" w:color="auto"/>
      </w:divBdr>
    </w:div>
    <w:div w:id="1614092773">
      <w:bodyDiv w:val="1"/>
      <w:marLeft w:val="0"/>
      <w:marRight w:val="0"/>
      <w:marTop w:val="0"/>
      <w:marBottom w:val="0"/>
      <w:divBdr>
        <w:top w:val="none" w:sz="0" w:space="0" w:color="auto"/>
        <w:left w:val="none" w:sz="0" w:space="0" w:color="auto"/>
        <w:bottom w:val="none" w:sz="0" w:space="0" w:color="auto"/>
        <w:right w:val="none" w:sz="0" w:space="0" w:color="auto"/>
      </w:divBdr>
    </w:div>
    <w:div w:id="1637681032">
      <w:bodyDiv w:val="1"/>
      <w:marLeft w:val="0"/>
      <w:marRight w:val="0"/>
      <w:marTop w:val="0"/>
      <w:marBottom w:val="0"/>
      <w:divBdr>
        <w:top w:val="none" w:sz="0" w:space="0" w:color="auto"/>
        <w:left w:val="none" w:sz="0" w:space="0" w:color="auto"/>
        <w:bottom w:val="none" w:sz="0" w:space="0" w:color="auto"/>
        <w:right w:val="none" w:sz="0" w:space="0" w:color="auto"/>
      </w:divBdr>
    </w:div>
    <w:div w:id="1643845560">
      <w:bodyDiv w:val="1"/>
      <w:marLeft w:val="0"/>
      <w:marRight w:val="0"/>
      <w:marTop w:val="0"/>
      <w:marBottom w:val="0"/>
      <w:divBdr>
        <w:top w:val="none" w:sz="0" w:space="0" w:color="auto"/>
        <w:left w:val="none" w:sz="0" w:space="0" w:color="auto"/>
        <w:bottom w:val="none" w:sz="0" w:space="0" w:color="auto"/>
        <w:right w:val="none" w:sz="0" w:space="0" w:color="auto"/>
      </w:divBdr>
    </w:div>
    <w:div w:id="1649699851">
      <w:bodyDiv w:val="1"/>
      <w:marLeft w:val="0"/>
      <w:marRight w:val="0"/>
      <w:marTop w:val="0"/>
      <w:marBottom w:val="0"/>
      <w:divBdr>
        <w:top w:val="none" w:sz="0" w:space="0" w:color="auto"/>
        <w:left w:val="none" w:sz="0" w:space="0" w:color="auto"/>
        <w:bottom w:val="none" w:sz="0" w:space="0" w:color="auto"/>
        <w:right w:val="none" w:sz="0" w:space="0" w:color="auto"/>
      </w:divBdr>
    </w:div>
    <w:div w:id="1672179529">
      <w:bodyDiv w:val="1"/>
      <w:marLeft w:val="0"/>
      <w:marRight w:val="0"/>
      <w:marTop w:val="0"/>
      <w:marBottom w:val="0"/>
      <w:divBdr>
        <w:top w:val="none" w:sz="0" w:space="0" w:color="auto"/>
        <w:left w:val="none" w:sz="0" w:space="0" w:color="auto"/>
        <w:bottom w:val="none" w:sz="0" w:space="0" w:color="auto"/>
        <w:right w:val="none" w:sz="0" w:space="0" w:color="auto"/>
      </w:divBdr>
    </w:div>
    <w:div w:id="1673992005">
      <w:bodyDiv w:val="1"/>
      <w:marLeft w:val="0"/>
      <w:marRight w:val="0"/>
      <w:marTop w:val="0"/>
      <w:marBottom w:val="0"/>
      <w:divBdr>
        <w:top w:val="none" w:sz="0" w:space="0" w:color="auto"/>
        <w:left w:val="none" w:sz="0" w:space="0" w:color="auto"/>
        <w:bottom w:val="none" w:sz="0" w:space="0" w:color="auto"/>
        <w:right w:val="none" w:sz="0" w:space="0" w:color="auto"/>
      </w:divBdr>
    </w:div>
    <w:div w:id="1681546119">
      <w:bodyDiv w:val="1"/>
      <w:marLeft w:val="0"/>
      <w:marRight w:val="0"/>
      <w:marTop w:val="0"/>
      <w:marBottom w:val="0"/>
      <w:divBdr>
        <w:top w:val="none" w:sz="0" w:space="0" w:color="auto"/>
        <w:left w:val="none" w:sz="0" w:space="0" w:color="auto"/>
        <w:bottom w:val="none" w:sz="0" w:space="0" w:color="auto"/>
        <w:right w:val="none" w:sz="0" w:space="0" w:color="auto"/>
      </w:divBdr>
    </w:div>
    <w:div w:id="1709796418">
      <w:bodyDiv w:val="1"/>
      <w:marLeft w:val="0"/>
      <w:marRight w:val="0"/>
      <w:marTop w:val="0"/>
      <w:marBottom w:val="0"/>
      <w:divBdr>
        <w:top w:val="none" w:sz="0" w:space="0" w:color="auto"/>
        <w:left w:val="none" w:sz="0" w:space="0" w:color="auto"/>
        <w:bottom w:val="none" w:sz="0" w:space="0" w:color="auto"/>
        <w:right w:val="none" w:sz="0" w:space="0" w:color="auto"/>
      </w:divBdr>
    </w:div>
    <w:div w:id="1748724448">
      <w:bodyDiv w:val="1"/>
      <w:marLeft w:val="0"/>
      <w:marRight w:val="0"/>
      <w:marTop w:val="0"/>
      <w:marBottom w:val="0"/>
      <w:divBdr>
        <w:top w:val="none" w:sz="0" w:space="0" w:color="auto"/>
        <w:left w:val="none" w:sz="0" w:space="0" w:color="auto"/>
        <w:bottom w:val="none" w:sz="0" w:space="0" w:color="auto"/>
        <w:right w:val="none" w:sz="0" w:space="0" w:color="auto"/>
      </w:divBdr>
    </w:div>
    <w:div w:id="1781097194">
      <w:bodyDiv w:val="1"/>
      <w:marLeft w:val="0"/>
      <w:marRight w:val="0"/>
      <w:marTop w:val="0"/>
      <w:marBottom w:val="0"/>
      <w:divBdr>
        <w:top w:val="none" w:sz="0" w:space="0" w:color="auto"/>
        <w:left w:val="none" w:sz="0" w:space="0" w:color="auto"/>
        <w:bottom w:val="none" w:sz="0" w:space="0" w:color="auto"/>
        <w:right w:val="none" w:sz="0" w:space="0" w:color="auto"/>
      </w:divBdr>
    </w:div>
    <w:div w:id="1825272370">
      <w:bodyDiv w:val="1"/>
      <w:marLeft w:val="0"/>
      <w:marRight w:val="0"/>
      <w:marTop w:val="0"/>
      <w:marBottom w:val="0"/>
      <w:divBdr>
        <w:top w:val="none" w:sz="0" w:space="0" w:color="auto"/>
        <w:left w:val="none" w:sz="0" w:space="0" w:color="auto"/>
        <w:bottom w:val="none" w:sz="0" w:space="0" w:color="auto"/>
        <w:right w:val="none" w:sz="0" w:space="0" w:color="auto"/>
      </w:divBdr>
    </w:div>
    <w:div w:id="1845243953">
      <w:bodyDiv w:val="1"/>
      <w:marLeft w:val="0"/>
      <w:marRight w:val="0"/>
      <w:marTop w:val="0"/>
      <w:marBottom w:val="0"/>
      <w:divBdr>
        <w:top w:val="none" w:sz="0" w:space="0" w:color="auto"/>
        <w:left w:val="none" w:sz="0" w:space="0" w:color="auto"/>
        <w:bottom w:val="none" w:sz="0" w:space="0" w:color="auto"/>
        <w:right w:val="none" w:sz="0" w:space="0" w:color="auto"/>
      </w:divBdr>
    </w:div>
    <w:div w:id="1853104821">
      <w:bodyDiv w:val="1"/>
      <w:marLeft w:val="0"/>
      <w:marRight w:val="0"/>
      <w:marTop w:val="0"/>
      <w:marBottom w:val="0"/>
      <w:divBdr>
        <w:top w:val="none" w:sz="0" w:space="0" w:color="auto"/>
        <w:left w:val="none" w:sz="0" w:space="0" w:color="auto"/>
        <w:bottom w:val="none" w:sz="0" w:space="0" w:color="auto"/>
        <w:right w:val="none" w:sz="0" w:space="0" w:color="auto"/>
      </w:divBdr>
    </w:div>
    <w:div w:id="1854294286">
      <w:bodyDiv w:val="1"/>
      <w:marLeft w:val="0"/>
      <w:marRight w:val="0"/>
      <w:marTop w:val="0"/>
      <w:marBottom w:val="0"/>
      <w:divBdr>
        <w:top w:val="none" w:sz="0" w:space="0" w:color="auto"/>
        <w:left w:val="none" w:sz="0" w:space="0" w:color="auto"/>
        <w:bottom w:val="none" w:sz="0" w:space="0" w:color="auto"/>
        <w:right w:val="none" w:sz="0" w:space="0" w:color="auto"/>
      </w:divBdr>
    </w:div>
    <w:div w:id="1858150997">
      <w:bodyDiv w:val="1"/>
      <w:marLeft w:val="0"/>
      <w:marRight w:val="0"/>
      <w:marTop w:val="0"/>
      <w:marBottom w:val="0"/>
      <w:divBdr>
        <w:top w:val="none" w:sz="0" w:space="0" w:color="auto"/>
        <w:left w:val="none" w:sz="0" w:space="0" w:color="auto"/>
        <w:bottom w:val="none" w:sz="0" w:space="0" w:color="auto"/>
        <w:right w:val="none" w:sz="0" w:space="0" w:color="auto"/>
      </w:divBdr>
    </w:div>
    <w:div w:id="1894539614">
      <w:bodyDiv w:val="1"/>
      <w:marLeft w:val="0"/>
      <w:marRight w:val="0"/>
      <w:marTop w:val="0"/>
      <w:marBottom w:val="0"/>
      <w:divBdr>
        <w:top w:val="none" w:sz="0" w:space="0" w:color="auto"/>
        <w:left w:val="none" w:sz="0" w:space="0" w:color="auto"/>
        <w:bottom w:val="none" w:sz="0" w:space="0" w:color="auto"/>
        <w:right w:val="none" w:sz="0" w:space="0" w:color="auto"/>
      </w:divBdr>
    </w:div>
    <w:div w:id="1968244391">
      <w:bodyDiv w:val="1"/>
      <w:marLeft w:val="0"/>
      <w:marRight w:val="0"/>
      <w:marTop w:val="0"/>
      <w:marBottom w:val="0"/>
      <w:divBdr>
        <w:top w:val="none" w:sz="0" w:space="0" w:color="auto"/>
        <w:left w:val="none" w:sz="0" w:space="0" w:color="auto"/>
        <w:bottom w:val="none" w:sz="0" w:space="0" w:color="auto"/>
        <w:right w:val="none" w:sz="0" w:space="0" w:color="auto"/>
      </w:divBdr>
    </w:div>
    <w:div w:id="1997419145">
      <w:bodyDiv w:val="1"/>
      <w:marLeft w:val="0"/>
      <w:marRight w:val="0"/>
      <w:marTop w:val="0"/>
      <w:marBottom w:val="0"/>
      <w:divBdr>
        <w:top w:val="none" w:sz="0" w:space="0" w:color="auto"/>
        <w:left w:val="none" w:sz="0" w:space="0" w:color="auto"/>
        <w:bottom w:val="none" w:sz="0" w:space="0" w:color="auto"/>
        <w:right w:val="none" w:sz="0" w:space="0" w:color="auto"/>
      </w:divBdr>
    </w:div>
    <w:div w:id="2015184558">
      <w:bodyDiv w:val="1"/>
      <w:marLeft w:val="0"/>
      <w:marRight w:val="0"/>
      <w:marTop w:val="0"/>
      <w:marBottom w:val="0"/>
      <w:divBdr>
        <w:top w:val="none" w:sz="0" w:space="0" w:color="auto"/>
        <w:left w:val="none" w:sz="0" w:space="0" w:color="auto"/>
        <w:bottom w:val="none" w:sz="0" w:space="0" w:color="auto"/>
        <w:right w:val="none" w:sz="0" w:space="0" w:color="auto"/>
      </w:divBdr>
    </w:div>
    <w:div w:id="2070616791">
      <w:bodyDiv w:val="1"/>
      <w:marLeft w:val="0"/>
      <w:marRight w:val="0"/>
      <w:marTop w:val="0"/>
      <w:marBottom w:val="0"/>
      <w:divBdr>
        <w:top w:val="none" w:sz="0" w:space="0" w:color="auto"/>
        <w:left w:val="none" w:sz="0" w:space="0" w:color="auto"/>
        <w:bottom w:val="none" w:sz="0" w:space="0" w:color="auto"/>
        <w:right w:val="none" w:sz="0" w:space="0" w:color="auto"/>
      </w:divBdr>
    </w:div>
    <w:div w:id="2110730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www.jiem.org/index.php/jiem/article/view/3603" TargetMode="Externa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tejedor\AppData\Roaming\Microsoft\Templates\Dise&#241;o%20de%20informe.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BDAD7644058234084FDC5FFFABFFBB0" ma:contentTypeVersion="2" ma:contentTypeDescription="Crear nuevo documento." ma:contentTypeScope="" ma:versionID="69ccca89e4bc18cb9eff9812cdfc93e1">
  <xsd:schema xmlns:xsd="http://www.w3.org/2001/XMLSchema" xmlns:xs="http://www.w3.org/2001/XMLSchema" xmlns:p="http://schemas.microsoft.com/office/2006/metadata/properties" xmlns:ns2="fe5d7320-2c20-44e1-be1c-942b0313e54c" targetNamespace="http://schemas.microsoft.com/office/2006/metadata/properties" ma:root="true" ma:fieldsID="558a441babf861a67bb212a9bbef88a2" ns2:_="">
    <xsd:import namespace="fe5d7320-2c20-44e1-be1c-942b0313e54c"/>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5d7320-2c20-44e1-be1c-942b0313e5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UFV23</b:Tag>
    <b:SourceType>Book</b:SourceType>
    <b:Guid>{E7331CD3-DC79-4D14-BE0C-9F7F96580413}</b:Guid>
    <b:Author>
      <b:Author>
        <b:NameList>
          <b:Person>
            <b:Last>UFV</b:Last>
          </b:Person>
        </b:NameList>
      </b:Author>
    </b:Author>
    <b:Title>Guia</b:Title>
    <b:Year>2023</b:Year>
    <b:URL>https://ufv-es.instructure.com/courses/26730/discussion_topics/159259</b:URL>
    <b:RefOrder>2</b:RefOrder>
  </b:Source>
  <b:Source>
    <b:Tag>Nor06</b:Tag>
    <b:SourceType>Book</b:SourceType>
    <b:Guid>{C3198CC7-5782-48A3-B259-7355367FABB5}</b:Guid>
    <b:Title>Como escribir una Bibliografía</b:Title>
    <b:Year>2006</b:Year>
    <b:City>Madrid</b:City>
    <b:Publisher>Mc Hill</b:Publisher>
    <b:Author>
      <b:Author>
        <b:NameList>
          <b:Person>
            <b:Last>Noriego</b:Last>
            <b:First>Fabricio</b:First>
          </b:Person>
        </b:NameList>
      </b:Author>
    </b:Author>
    <b:RefOrder>3</b:RefOrder>
  </b:Source>
  <b:Source>
    <b:Tag>Pay14</b:Tag>
    <b:SourceType>Book</b:SourceType>
    <b:Guid>{9A7ED52F-6074-42B3-965F-63DAE9D4346E}</b:Guid>
    <b:Author>
      <b:Author>
        <b:NameList>
          <b:Person>
            <b:Last>Al</b:Last>
            <b:First>Payri</b:First>
            <b:Middle>et</b:Middle>
          </b:Person>
        </b:NameList>
      </b:Author>
    </b:Author>
    <b:Title>Motores de Combustión interna Alternativos</b:Title>
    <b:Year>2014</b:Year>
    <b:City>Valencia</b:City>
    <b:Publisher>Reverté</b:Publisher>
    <b:RefOrder>4</b:RefOrder>
  </b:Source>
  <b:Source>
    <b:Tag>Bib</b:Tag>
    <b:SourceType>InternetSite</b:SourceType>
    <b:Guid>{E0FF9A77-0BE7-44CD-8954-00103DBC7E46}</b:Guid>
    <b:Title>Biblioguías. Citas y elaboración de bibliografía: estilos de citación. </b:Title>
    <b:URL>https://biblioguias.uam.es/citar/estilo_ieee</b:URL>
    <b:RefOrder>1</b:RefOrder>
  </b:Source>
</b:Sources>
</file>

<file path=customXml/itemProps1.xml><?xml version="1.0" encoding="utf-8"?>
<ds:datastoreItem xmlns:ds="http://schemas.openxmlformats.org/officeDocument/2006/customXml" ds:itemID="{FC0FEE2D-23B4-473A-B98E-ED8AFF77783B}">
  <ds:schemaRefs>
    <ds:schemaRef ds:uri="http://schemas.microsoft.com/sharepoint/v3/contenttype/forms"/>
  </ds:schemaRefs>
</ds:datastoreItem>
</file>

<file path=customXml/itemProps2.xml><?xml version="1.0" encoding="utf-8"?>
<ds:datastoreItem xmlns:ds="http://schemas.openxmlformats.org/officeDocument/2006/customXml" ds:itemID="{74CEA152-586C-4216-BEB5-7AB0EBBB83D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DA9EB9B-B0E1-4598-B632-E664E84618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5d7320-2c20-44e1-be1c-942b0313e5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018C1A-80E9-4DD2-AA7C-7447E3F4BEB7}">
  <ds:schemaRefs>
    <ds:schemaRef ds:uri="http://schemas.openxmlformats.org/officeDocument/2006/bibliography"/>
  </ds:schemaRefs>
</ds:datastoreItem>
</file>

<file path=docMetadata/LabelInfo.xml><?xml version="1.0" encoding="utf-8"?>
<clbl:labelList xmlns:clbl="http://schemas.microsoft.com/office/2020/mipLabelMetadata">
  <clbl:label id="{5818c103-b4ff-4ab6-8c05-dc2fb6993bc0}" enabled="0" method="" siteId="{5818c103-b4ff-4ab6-8c05-dc2fb6993bc0}" removed="1"/>
</clbl:labelList>
</file>

<file path=docProps/app.xml><?xml version="1.0" encoding="utf-8"?>
<Properties xmlns="http://schemas.openxmlformats.org/officeDocument/2006/extended-properties" xmlns:vt="http://schemas.openxmlformats.org/officeDocument/2006/docPropsVTypes">
  <Template>Diseño%20de%20informe</Template>
  <TotalTime>2731</TotalTime>
  <Pages>39</Pages>
  <Words>2360</Words>
  <Characters>12981</Characters>
  <Application>Microsoft Office Word</Application>
  <DocSecurity>0</DocSecurity>
  <Lines>108</Lines>
  <Paragraphs>30</Paragraphs>
  <ScaleCrop>false</ScaleCrop>
  <Company/>
  <LinksUpToDate>false</LinksUpToDate>
  <CharactersWithSpaces>15311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Memoria PFG</dc:title>
  <dc:subject/>
  <dc:creator>Álvaro García Tejedor</dc:creator>
  <cp:keywords>Versión 2.0</cp:keywords>
  <cp:lastModifiedBy>Eva Bernardos Rodríguez</cp:lastModifiedBy>
  <cp:revision>420</cp:revision>
  <cp:lastPrinted>2024-11-05T07:08:00Z</cp:lastPrinted>
  <dcterms:created xsi:type="dcterms:W3CDTF">2026-01-17T13:39:00Z</dcterms:created>
  <dcterms:modified xsi:type="dcterms:W3CDTF">2026-02-17T11:46:00Z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y fmtid="{D5CDD505-2E9C-101B-9397-08002B2CF9AE}" pid="3" name="ContentTypeId">
    <vt:lpwstr>0x0101007BDAD7644058234084FDC5FFFABFFBB0</vt:lpwstr>
  </property>
</Properties>
</file>