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header1.xml" ContentType="application/vnd.openxmlformats-officedocument.wordprocessingml.header+xml"/>
  <Override PartName="/word/webSettings.xml" ContentType="application/vnd.openxmlformats-officedocument.wordprocessingml.webSettings+xml"/>
  <Override PartName="/word/settings.xml" ContentType="application/vnd.openxmlformats-officedocument.wordprocessingml.settings+xml"/>
  <Override PartName="/word/document.xml" ContentType="application/vnd.openxmlformats-officedocument.wordprocessingml.document.main+xml"/>
  <Override PartName="/word/fontTable.xml" ContentType="application/vnd.openxmlformats-officedocument.wordprocessingml.fontTable+xml"/>
  <Override PartName="/word/glossary/endnotes.xml" ContentType="application/vnd.openxmlformats-officedocument.wordprocessingml.endnotes+xml"/>
  <Override PartName="/word/theme/theme1.xml" ContentType="application/vnd.openxmlformats-officedocument.theme+xml"/>
  <Override PartName="/word/endnotes.xml" ContentType="application/vnd.openxmlformats-officedocument.wordprocessingml.endnote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footnotes.xml" ContentType="application/vnd.openxmlformats-officedocument.wordprocessingml.footnotes+xml"/>
  <Override PartName="/word/footnotes.xml" ContentType="application/vnd.openxmlformats-officedocument.wordprocessingml.footnotes+xml"/>
  <Override PartName="/word/styles.xml" ContentType="application/vnd.openxmlformats-officedocument.wordprocessingml.styl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ight="0" w:firstLine="0" w:left="0"/>
        <w:jc w:val="center"/>
        <w:rPr>
          <w:rFonts w:ascii="Arial" w:hAnsi="Arial" w:cs="Arial"/>
          <w:b/>
          <w:bCs w:val="0"/>
          <w:i w:val="0"/>
          <w:color w:val="2e75b5"/>
          <w:sz w:val="40"/>
          <w:szCs w:val="40"/>
          <w:highlight w:val="none"/>
          <w:u w:val="single"/>
        </w:rPr>
      </w:pPr>
      <w:r>
        <w:rPr>
          <w:rFonts w:ascii="Arial" w:hAnsi="Arial" w:eastAsia="Arial" w:cs="Arial"/>
          <w:b/>
          <w:bCs/>
          <w:i w:val="0"/>
          <w:iCs w:val="0"/>
          <w:color w:val="2e75b5"/>
          <w:sz w:val="40"/>
          <w:szCs w:val="40"/>
          <w:u w:val="single"/>
        </w:rPr>
        <w:t xml:space="preserve">Documentation technique</w:t>
      </w:r>
      <w:r>
        <w:rPr>
          <w:rFonts w:ascii="Arial" w:hAnsi="Arial" w:eastAsia="Arial" w:cs="Arial"/>
          <w:b/>
          <w:bCs/>
          <w:i w:val="0"/>
          <w:iCs w:val="0"/>
          <w:color w:val="2e75b5"/>
          <w:sz w:val="40"/>
          <w:szCs w:val="40"/>
          <w:u w:val="single"/>
        </w:rPr>
        <w:t xml:space="preserve"> – Easy ACC</w:t>
      </w:r>
      <w:r>
        <w:rPr>
          <w:rFonts w:ascii="Arial" w:hAnsi="Arial" w:cs="Arial"/>
          <w:b/>
          <w:bCs w:val="0"/>
          <w:i w:val="0"/>
          <w:color w:val="2e75b5"/>
          <w:sz w:val="40"/>
          <w:szCs w:val="40"/>
          <w:highlight w:val="none"/>
          <w:u w:val="single"/>
        </w:rPr>
      </w:r>
      <w:r>
        <w:rPr>
          <w:rFonts w:ascii="Arial" w:hAnsi="Arial" w:cs="Arial"/>
          <w:b/>
          <w:bCs w:val="0"/>
          <w:i w:val="0"/>
          <w:color w:val="2e75b5"/>
          <w:sz w:val="40"/>
          <w:szCs w:val="40"/>
          <w:highlight w:val="none"/>
          <w:u w:val="single"/>
        </w:rPr>
      </w:r>
    </w:p>
    <w:p>
      <w:pPr>
        <w:pBdr/>
        <w:spacing/>
        <w:ind w:right="0" w:firstLine="0" w:left="0"/>
        <w:jc w:val="left"/>
        <w:rPr>
          <w:rFonts w:ascii="Arial" w:hAnsi="Arial" w:cs="Arial"/>
          <w:b/>
          <w:bCs w:val="0"/>
          <w:i w:val="0"/>
          <w:color w:val="000000" w:themeColor="text1"/>
          <w:sz w:val="40"/>
          <w:szCs w:val="40"/>
          <w:highlight w:val="none"/>
          <w:u w:val="single"/>
        </w:rPr>
      </w:pPr>
      <w:r>
        <w:rPr>
          <w:rFonts w:ascii="Arial" w:hAnsi="Arial" w:cs="Arial"/>
          <w:b/>
          <w:bCs w:val="0"/>
          <w:i w:val="0"/>
          <w:color w:val="000000" w:themeColor="text1"/>
          <w:sz w:val="40"/>
          <w:szCs w:val="40"/>
          <w:highlight w:val="none"/>
          <w:u w:val="single"/>
        </w:rPr>
      </w:r>
      <w:r>
        <w:rPr>
          <w:rFonts w:ascii="Arial" w:hAnsi="Arial" w:cs="Arial"/>
          <w:b/>
          <w:bCs w:val="0"/>
          <w:i w:val="0"/>
          <w:color w:val="000000" w:themeColor="text1"/>
          <w:sz w:val="40"/>
          <w:szCs w:val="40"/>
          <w:highlight w:val="none"/>
          <w:u w:val="single"/>
        </w:rPr>
      </w:r>
      <w:r>
        <w:rPr>
          <w:rFonts w:ascii="Arial" w:hAnsi="Arial" w:cs="Arial"/>
          <w:b/>
          <w:bCs w:val="0"/>
          <w:i w:val="0"/>
          <w:color w:val="000000" w:themeColor="text1"/>
          <w:sz w:val="40"/>
          <w:szCs w:val="40"/>
          <w:highlight w:val="none"/>
          <w:u w:val="single"/>
        </w:rPr>
      </w:r>
    </w:p>
    <w:sdt>
      <w:sdtPr>
        <w15:appearance w15:val="boundingBox"/>
        <w:placeholder>
          <w:docPart w:val="DefaultPlaceholder_TEXT"/>
        </w:placeholder>
        <w:docPartObj>
          <w:docPartGallery w:val="Table of Contents"/>
          <w:docPartUnique w:val="true"/>
        </w:docPartObj>
        <w:rPr>
          <w:rFonts w:ascii="Arial" w:hAnsi="Arial" w:cs="Arial"/>
          <w:b/>
          <w:bCs w:val="0"/>
          <w:i w:val="0"/>
          <w:color w:val="000000" w:themeColor="text1"/>
          <w:sz w:val="40"/>
          <w:szCs w:val="40"/>
          <w:highlight w:val="none"/>
          <w:u w:val="single"/>
        </w:rPr>
      </w:sdtPr>
      <w:sdtContent>
        <w:p>
          <w:pPr>
            <w:pStyle w:val="980"/>
            <w:pBdr/>
            <w:tabs>
              <w:tab w:val="right" w:leader="dot" w:pos="10205"/>
            </w:tabs>
            <w:spacing/>
            <w:ind/>
            <w:rPr>
              <w:rFonts w:ascii="Arial" w:hAnsi="Arial" w:eastAsia="Arial" w:cs="Arial"/>
              <w:b/>
              <w:bCs w:val="0"/>
              <w:i w:val="0"/>
              <w:highlight w:val="none"/>
            </w:rPr>
          </w:pPr>
          <w:r>
            <w:rPr>
              <w:rFonts w:ascii="Arial" w:hAnsi="Arial" w:cs="Arial"/>
              <w:b/>
              <w:bCs/>
              <w:i w:val="0"/>
              <w:iCs w:val="0"/>
              <w:color w:val="000000" w:themeColor="text1"/>
              <w:sz w:val="40"/>
              <w:szCs w:val="40"/>
              <w:highlight w:val="none"/>
              <w:u w:val="single"/>
            </w:rPr>
          </w:r>
          <w:r>
            <w:fldChar w:fldCharType="begin"/>
          </w:r>
          <w:r>
            <w:instrText xml:space="preserve">TOC \o "1-9" \h </w:instrText>
          </w:r>
          <w:r>
            <w:fldChar w:fldCharType="separate"/>
          </w:r>
          <w:r>
            <w:rPr>
              <w:rFonts w:ascii="Arial" w:hAnsi="Arial" w:eastAsia="Arial" w:cs="Arial"/>
              <w:b/>
              <w:bCs w:val="0"/>
              <w:i w:val="0"/>
              <w14:ligatures w14:val="none"/>
            </w:rPr>
          </w:r>
          <w:hyperlink w:tooltip="#_Toc1" w:anchor="_Toc1" w:history="1">
            <w:r>
              <w:rPr>
                <w:rStyle w:val="978"/>
              </w:rPr>
            </w:r>
            <w:r>
              <w:rPr>
                <w:rStyle w:val="978"/>
                <w:rFonts w:ascii="Arial" w:hAnsi="Arial" w:eastAsia="Arial" w:cs="Arial"/>
                <w:b/>
                <w:i w:val="0"/>
                <w:iCs w:val="0"/>
              </w:rPr>
              <w:t xml:space="preserve">1</w:t>
            </w:r>
            <w:r>
              <w:rPr>
                <w:rStyle w:val="978"/>
                <w:rFonts w:ascii="Arial" w:hAnsi="Arial" w:eastAsia="Arial" w:cs="Arial"/>
                <w:b/>
                <w:i w:val="0"/>
                <w:iCs w:val="0"/>
              </w:rPr>
              <w:t xml:space="preserve">. </w:t>
            </w:r>
            <w:r>
              <w:rPr>
                <w:rStyle w:val="978"/>
                <w:rFonts w:ascii="Arial" w:hAnsi="Arial" w:eastAsia="Arial" w:cs="Arial"/>
                <w:b/>
                <w:i w:val="0"/>
                <w:iCs w:val="0"/>
              </w:rPr>
              <w:t xml:space="preserve">Base de Données et Sauvegarde Automatique</w:t>
            </w:r>
            <w:r>
              <w:rPr>
                <w:rStyle w:val="978"/>
                <w:rFonts w:ascii="Arial" w:hAnsi="Arial" w:eastAsia="Arial" w:cs="Arial"/>
                <w:b/>
                <w:bCs w:val="0"/>
                <w:i w:val="0"/>
                <w:highlight w:val="none"/>
              </w:rPr>
            </w:r>
            <w:r>
              <w:tab/>
            </w:r>
            <w:r>
              <w:fldChar w:fldCharType="begin"/>
              <w:instrText xml:space="preserve">PAGEREF _Toc1 \h</w:instrText>
              <w:fldChar w:fldCharType="separate"/>
              <w:t xml:space="preserve">3</w:t>
              <w:fldChar w:fldCharType="end"/>
            </w:r>
          </w:hyperlink>
          <w:r>
            <w:rPr>
              <w:rFonts w:ascii="Arial" w:hAnsi="Arial" w:eastAsia="Arial" w:cs="Arial"/>
              <w:b/>
              <w:bCs w:val="0"/>
              <w:i w:val="0"/>
              <w:highlight w:val="none"/>
            </w:rPr>
          </w:r>
          <w:r>
            <w:rPr>
              <w:rFonts w:ascii="Arial" w:hAnsi="Arial" w:eastAsia="Arial" w:cs="Arial"/>
              <w:b/>
              <w:bCs w:val="0"/>
              <w:i w:val="0"/>
              <w:highlight w:val="none"/>
            </w:rPr>
          </w:r>
        </w:p>
        <w:p>
          <w:pPr>
            <w:pStyle w:val="981"/>
            <w:pBdr/>
            <w:tabs>
              <w:tab w:val="right" w:leader="dot" w:pos="10205"/>
            </w:tabs>
            <w:spacing/>
            <w:ind/>
            <w:rPr>
              <w:rFonts w:ascii="Arial" w:hAnsi="Arial" w:cs="Arial"/>
              <w:bCs w:val="0"/>
              <w:i w:val="0"/>
            </w:rPr>
          </w:pPr>
          <w:r/>
          <w:hyperlink w:tooltip="#_Toc2" w:anchor="_Toc2" w:history="1">
            <w:r>
              <w:rPr>
                <w:rStyle w:val="978"/>
              </w:rPr>
            </w:r>
            <w:r>
              <w:rPr>
                <w:rStyle w:val="978"/>
                <w:rFonts w:ascii="Arial" w:hAnsi="Arial" w:eastAsia="Arial" w:cs="Arial"/>
                <w:b/>
                <w:i w:val="0"/>
                <w:iCs w:val="0"/>
              </w:rPr>
              <w:t xml:space="preserve">1.1 Architecture de la Base de Données (SQLAlchemy)</w:t>
            </w:r>
            <w:r>
              <w:rPr>
                <w:rStyle w:val="978"/>
                <w:rFonts w:ascii="Arial" w:hAnsi="Arial" w:cs="Arial"/>
                <w:bCs w:val="0"/>
                <w:i w:val="0"/>
              </w:rPr>
            </w:r>
            <w:r>
              <w:tab/>
            </w:r>
            <w:r>
              <w:fldChar w:fldCharType="begin"/>
              <w:instrText xml:space="preserve">PAGEREF _Toc2 \h</w:instrText>
              <w:fldChar w:fldCharType="separate"/>
              <w:t xml:space="preserve">3</w:t>
              <w:fldChar w:fldCharType="end"/>
            </w:r>
          </w:hyperlink>
          <w:r>
            <w:rPr>
              <w:rFonts w:ascii="Arial" w:hAnsi="Arial" w:cs="Arial"/>
              <w:bCs w:val="0"/>
              <w:i w:val="0"/>
            </w:rPr>
          </w:r>
          <w:r>
            <w:rPr>
              <w:rFonts w:ascii="Arial" w:hAnsi="Arial" w:cs="Arial"/>
              <w:bCs w:val="0"/>
              <w:i w:val="0"/>
            </w:rPr>
          </w:r>
        </w:p>
        <w:p>
          <w:pPr>
            <w:pStyle w:val="981"/>
            <w:pBdr/>
            <w:tabs>
              <w:tab w:val="right" w:leader="dot" w:pos="10205"/>
            </w:tabs>
            <w:spacing/>
            <w:ind/>
            <w:rPr>
              <w:highlight w:val="none"/>
            </w:rPr>
          </w:pPr>
          <w:r/>
          <w:hyperlink w:tooltip="#_Toc3" w:anchor="_Toc3" w:history="1">
            <w:r>
              <w:rPr>
                <w:rStyle w:val="978"/>
              </w:rPr>
            </w:r>
            <w:r>
              <w:rPr>
                <w:rStyle w:val="978"/>
                <w:rFonts w:ascii="Arial" w:hAnsi="Arial" w:eastAsia="Arial" w:cs="Arial"/>
                <w:b/>
                <w:i w:val="0"/>
                <w:iCs w:val="0"/>
              </w:rPr>
              <w:t xml:space="preserve">1.2 La Sérialisation de l'État (State Serialization)</w:t>
            </w:r>
            <w:r>
              <w:rPr>
                <w:rStyle w:val="978"/>
                <w:rFonts w:ascii="Arial" w:hAnsi="Arial" w:cs="Arial"/>
                <w:bCs w:val="0"/>
                <w:i w:val="0"/>
              </w:rPr>
            </w:r>
            <w:r>
              <w:tab/>
            </w:r>
            <w:r>
              <w:fldChar w:fldCharType="begin"/>
              <w:instrText xml:space="preserve">PAGEREF _Toc3 \h</w:instrText>
              <w:fldChar w:fldCharType="separate"/>
              <w:t xml:space="preserve">3</w:t>
              <w:fldChar w:fldCharType="end"/>
            </w:r>
          </w:hyperlink>
          <w:r>
            <w:rPr>
              <w:highlight w:val="none"/>
            </w:rPr>
          </w:r>
          <w:r>
            <w:rPr>
              <w:highlight w:val="none"/>
            </w:rPr>
          </w:r>
        </w:p>
        <w:p>
          <w:pPr>
            <w:pStyle w:val="981"/>
            <w:pBdr/>
            <w:tabs>
              <w:tab w:val="right" w:leader="dot" w:pos="10205"/>
            </w:tabs>
            <w:spacing/>
            <w:ind/>
            <w:rPr>
              <w:highlight w:val="none"/>
            </w:rPr>
          </w:pPr>
          <w:r/>
          <w:hyperlink w:tooltip="#_Toc4" w:anchor="_Toc4" w:history="1">
            <w:r>
              <w:rPr>
                <w:rStyle w:val="978"/>
              </w:rPr>
            </w:r>
            <w:r>
              <w:rPr>
                <w:rStyle w:val="978"/>
                <w:rFonts w:ascii="Arial" w:hAnsi="Arial" w:eastAsia="Arial" w:cs="Arial"/>
                <w:b/>
                <w:i w:val="0"/>
                <w:iCs w:val="0"/>
              </w:rPr>
              <w:t xml:space="preserve">1.3 Mécanisme de Synchronisation (Auto-Save)</w:t>
            </w:r>
            <w:r>
              <w:rPr>
                <w:rStyle w:val="978"/>
                <w:rFonts w:ascii="Arial" w:hAnsi="Arial" w:cs="Arial"/>
                <w:bCs w:val="0"/>
                <w:i w:val="0"/>
              </w:rPr>
            </w:r>
            <w:r>
              <w:tab/>
            </w:r>
            <w:r>
              <w:fldChar w:fldCharType="begin"/>
              <w:instrText xml:space="preserve">PAGEREF _Toc4 \h</w:instrText>
              <w:fldChar w:fldCharType="separate"/>
              <w:t xml:space="preserve">3</w:t>
              <w:fldChar w:fldCharType="end"/>
            </w:r>
          </w:hyperlink>
          <w:r>
            <w:rPr>
              <w:highlight w:val="none"/>
            </w:rPr>
          </w:r>
          <w:r>
            <w:rPr>
              <w:highlight w:val="none"/>
            </w:rPr>
          </w:r>
        </w:p>
        <w:p>
          <w:pPr>
            <w:pStyle w:val="981"/>
            <w:pBdr/>
            <w:tabs>
              <w:tab w:val="right" w:leader="dot" w:pos="10205"/>
            </w:tabs>
            <w:spacing/>
            <w:ind/>
            <w:rPr>
              <w:highlight w:val="none"/>
            </w:rPr>
          </w:pPr>
          <w:r/>
          <w:hyperlink w:tooltip="#_Toc5" w:anchor="_Toc5" w:history="1">
            <w:r>
              <w:rPr>
                <w:rStyle w:val="978"/>
              </w:rPr>
            </w:r>
            <w:r>
              <w:rPr>
                <w:rStyle w:val="978"/>
                <w:rFonts w:ascii="Arial" w:hAnsi="Arial" w:eastAsia="Arial" w:cs="Arial"/>
                <w:b/>
                <w:i w:val="0"/>
                <w:iCs w:val="0"/>
              </w:rPr>
              <w:t xml:space="preserve">1.4 Gestion des Datasets et Suppression Interactive</w:t>
            </w:r>
            <w:r>
              <w:rPr>
                <w:rStyle w:val="978"/>
                <w:rFonts w:ascii="Arial" w:hAnsi="Arial" w:cs="Arial"/>
                <w:bCs w:val="0"/>
                <w:i w:val="0"/>
              </w:rPr>
            </w:r>
            <w:r>
              <w:tab/>
            </w:r>
            <w:r>
              <w:fldChar w:fldCharType="begin"/>
              <w:instrText xml:space="preserve">PAGEREF _Toc5 \h</w:instrText>
              <w:fldChar w:fldCharType="separate"/>
              <w:t xml:space="preserve">4</w:t>
              <w:fldChar w:fldCharType="end"/>
            </w:r>
          </w:hyperlink>
          <w:r>
            <w:rPr>
              <w:highlight w:val="none"/>
            </w:rPr>
          </w:r>
          <w:r>
            <w:rPr>
              <w:highlight w:val="none"/>
            </w:rPr>
          </w:r>
        </w:p>
        <w:p>
          <w:pPr>
            <w:pStyle w:val="980"/>
            <w:pBdr/>
            <w:tabs>
              <w:tab w:val="right" w:leader="dot" w:pos="10205"/>
            </w:tabs>
            <w:spacing/>
            <w:ind/>
            <w:rPr>
              <w:rFonts w:ascii="Arial" w:hAnsi="Arial" w:cs="Arial"/>
              <w:bCs w:val="0"/>
              <w:i w:val="0"/>
            </w:rPr>
          </w:pPr>
          <w:r/>
          <w:hyperlink w:tooltip="#_Toc6" w:anchor="_Toc6" w:history="1">
            <w:r>
              <w:rPr>
                <w:rStyle w:val="978"/>
              </w:rPr>
            </w:r>
            <w:r>
              <w:rPr>
                <w:rStyle w:val="978"/>
                <w:rFonts w:ascii="Arial" w:hAnsi="Arial" w:eastAsia="Arial" w:cs="Arial"/>
                <w:b/>
                <w:i w:val="0"/>
                <w:iCs w:val="0"/>
              </w:rPr>
              <w:t xml:space="preserve">2. Génération des Rapports PDF Interactifs</w:t>
            </w:r>
            <w:r>
              <w:rPr>
                <w:rStyle w:val="978"/>
                <w:rFonts w:ascii="Arial" w:hAnsi="Arial" w:cs="Arial"/>
                <w:bCs w:val="0"/>
                <w:i w:val="0"/>
              </w:rPr>
            </w:r>
            <w:r>
              <w:tab/>
            </w:r>
            <w:r>
              <w:fldChar w:fldCharType="begin"/>
              <w:instrText xml:space="preserve">PAGEREF _Toc6 \h</w:instrText>
              <w:fldChar w:fldCharType="separate"/>
              <w:t xml:space="preserve">4</w:t>
              <w:fldChar w:fldCharType="end"/>
            </w:r>
          </w:hyperlink>
          <w:r>
            <w:rPr>
              <w:rFonts w:ascii="Arial" w:hAnsi="Arial" w:cs="Arial"/>
              <w:bCs w:val="0"/>
              <w:i w:val="0"/>
            </w:rPr>
          </w:r>
          <w:r>
            <w:rPr>
              <w:rFonts w:ascii="Arial" w:hAnsi="Arial" w:cs="Arial"/>
              <w:bCs w:val="0"/>
              <w:i w:val="0"/>
            </w:rPr>
          </w:r>
        </w:p>
        <w:p>
          <w:pPr>
            <w:pStyle w:val="981"/>
            <w:pBdr/>
            <w:tabs>
              <w:tab w:val="right" w:leader="dot" w:pos="10205"/>
            </w:tabs>
            <w:spacing/>
            <w:ind/>
            <w:rPr>
              <w:rFonts w:ascii="Arial" w:hAnsi="Arial" w:cs="Arial"/>
              <w:bCs w:val="0"/>
              <w:i w:val="0"/>
            </w:rPr>
          </w:pPr>
          <w:r/>
          <w:hyperlink w:tooltip="#_Toc7" w:anchor="_Toc7" w:history="1">
            <w:r>
              <w:rPr>
                <w:rStyle w:val="978"/>
              </w:rPr>
            </w:r>
            <w:r>
              <w:rPr>
                <w:rStyle w:val="978"/>
                <w:rFonts w:ascii="Arial" w:hAnsi="Arial" w:eastAsia="Arial" w:cs="Arial"/>
                <w:b/>
                <w:i w:val="0"/>
                <w:iCs w:val="0"/>
              </w:rPr>
              <w:t xml:space="preserve">2.1 Extraction et Moteurs Graphiques</w:t>
            </w:r>
            <w:r>
              <w:rPr>
                <w:rStyle w:val="978"/>
                <w:rFonts w:ascii="Arial" w:hAnsi="Arial" w:cs="Arial"/>
                <w:bCs w:val="0"/>
                <w:i w:val="0"/>
              </w:rPr>
            </w:r>
            <w:r>
              <w:tab/>
            </w:r>
            <w:r>
              <w:fldChar w:fldCharType="begin"/>
              <w:instrText xml:space="preserve">PAGEREF _Toc7 \h</w:instrText>
              <w:fldChar w:fldCharType="separate"/>
              <w:t xml:space="preserve">4</w:t>
              <w:fldChar w:fldCharType="end"/>
            </w:r>
          </w:hyperlink>
          <w:r>
            <w:rPr>
              <w:rFonts w:ascii="Arial" w:hAnsi="Arial" w:cs="Arial"/>
              <w:bCs w:val="0"/>
              <w:i w:val="0"/>
            </w:rPr>
          </w:r>
          <w:r>
            <w:rPr>
              <w:rFonts w:ascii="Arial" w:hAnsi="Arial" w:cs="Arial"/>
              <w:bCs w:val="0"/>
              <w:i w:val="0"/>
            </w:rPr>
          </w:r>
        </w:p>
        <w:p>
          <w:pPr>
            <w:pStyle w:val="981"/>
            <w:pBdr/>
            <w:tabs>
              <w:tab w:val="right" w:leader="dot" w:pos="10205"/>
            </w:tabs>
            <w:spacing/>
            <w:ind/>
            <w:rPr>
              <w:highlight w:val="none"/>
            </w:rPr>
          </w:pPr>
          <w:r/>
          <w:hyperlink w:tooltip="#_Toc8" w:anchor="_Toc8" w:history="1">
            <w:r>
              <w:rPr>
                <w:rStyle w:val="978"/>
              </w:rPr>
            </w:r>
            <w:r>
              <w:rPr>
                <w:rStyle w:val="978"/>
                <w:rFonts w:ascii="Arial" w:hAnsi="Arial" w:eastAsia="Arial" w:cs="Arial"/>
                <w:b/>
                <w:i w:val="0"/>
                <w:iCs w:val="0"/>
              </w:rPr>
              <w:t xml:space="preserve">2.2 Assemblage Documentaire (FPDF)</w:t>
            </w:r>
            <w:r>
              <w:rPr>
                <w:rStyle w:val="978"/>
                <w:rFonts w:ascii="Arial" w:hAnsi="Arial" w:cs="Arial"/>
                <w:bCs w:val="0"/>
                <w:i w:val="0"/>
              </w:rPr>
            </w:r>
            <w:r>
              <w:tab/>
            </w:r>
            <w:r>
              <w:fldChar w:fldCharType="begin"/>
              <w:instrText xml:space="preserve">PAGEREF _Toc8 \h</w:instrText>
              <w:fldChar w:fldCharType="separate"/>
              <w:t xml:space="preserve">4</w:t>
              <w:fldChar w:fldCharType="end"/>
            </w:r>
          </w:hyperlink>
          <w:r>
            <w:rPr>
              <w:highlight w:val="none"/>
            </w:rPr>
          </w:r>
          <w:r>
            <w:rPr>
              <w:highlight w:val="none"/>
            </w:rPr>
          </w:r>
        </w:p>
        <w:p>
          <w:pPr>
            <w:pStyle w:val="981"/>
            <w:pBdr/>
            <w:tabs>
              <w:tab w:val="right" w:leader="dot" w:pos="10205"/>
            </w:tabs>
            <w:spacing/>
            <w:ind/>
            <w:rPr>
              <w:highlight w:val="none"/>
            </w:rPr>
          </w:pPr>
          <w:r/>
          <w:hyperlink w:tooltip="#_Toc9" w:anchor="_Toc9" w:history="1">
            <w:r>
              <w:rPr>
                <w:rStyle w:val="978"/>
              </w:rPr>
            </w:r>
            <w:r>
              <w:rPr>
                <w:rStyle w:val="978"/>
                <w:rFonts w:ascii="Arial" w:hAnsi="Arial" w:eastAsia="Arial" w:cs="Arial"/>
                <w:b/>
                <w:i w:val="0"/>
                <w:iCs w:val="0"/>
              </w:rPr>
              <w:t xml:space="preserve">2.3 Traitement des Octets et Intégration Streamlit</w:t>
            </w:r>
            <w:r>
              <w:rPr>
                <w:rStyle w:val="978"/>
                <w:rFonts w:ascii="Arial" w:hAnsi="Arial" w:cs="Arial"/>
                <w:bCs w:val="0"/>
                <w:i w:val="0"/>
              </w:rPr>
            </w:r>
            <w:r>
              <w:tab/>
            </w:r>
            <w:r>
              <w:fldChar w:fldCharType="begin"/>
              <w:instrText xml:space="preserve">PAGEREF _Toc9 \h</w:instrText>
              <w:fldChar w:fldCharType="separate"/>
              <w:t xml:space="preserve">5</w:t>
              <w:fldChar w:fldCharType="end"/>
            </w:r>
          </w:hyperlink>
          <w:r>
            <w:rPr>
              <w:highlight w:val="none"/>
            </w:rPr>
          </w:r>
          <w:r>
            <w:rPr>
              <w:highlight w:val="none"/>
            </w:rPr>
          </w:r>
        </w:p>
        <w:p>
          <w:pPr>
            <w:pStyle w:val="980"/>
            <w:pBdr/>
            <w:tabs>
              <w:tab w:val="right" w:leader="dot" w:pos="10205"/>
            </w:tabs>
            <w:spacing/>
            <w:ind/>
            <w:rPr>
              <w:rFonts w:ascii="Arial" w:hAnsi="Arial" w:eastAsia="Arial" w:cs="Arial"/>
              <w:b/>
              <w:bCs/>
              <w:highlight w:val="none"/>
            </w:rPr>
          </w:pPr>
          <w:r/>
          <w:hyperlink w:tooltip="#_Toc10" w:anchor="_Toc10" w:history="1">
            <w:r>
              <w:rPr>
                <w:rStyle w:val="978"/>
              </w:rPr>
            </w:r>
            <w:r>
              <w:rPr>
                <w:rStyle w:val="978"/>
                <w:rFonts w:ascii="Arial" w:hAnsi="Arial" w:eastAsia="Arial" w:cs="Arial"/>
                <w:b/>
                <w:highlight w:val="none"/>
              </w:rPr>
              <w:t xml:space="preserve">3. </w:t>
            </w:r>
            <w:r>
              <w:rPr>
                <w:rStyle w:val="978"/>
                <w:rFonts w:ascii="Arial" w:hAnsi="Arial" w:eastAsia="Arial" w:cs="Arial"/>
                <w:b/>
                <w:highlight w:val="none"/>
              </w:rPr>
              <w:t xml:space="preserve">Module de configuration du projet</w:t>
            </w:r>
            <w:r>
              <w:rPr>
                <w:rStyle w:val="978"/>
                <w:rFonts w:ascii="Arial" w:hAnsi="Arial" w:eastAsia="Arial" w:cs="Arial"/>
                <w:b/>
                <w:bCs/>
                <w:highlight w:val="none"/>
              </w:rPr>
            </w:r>
            <w:r>
              <w:tab/>
            </w:r>
            <w:r>
              <w:fldChar w:fldCharType="begin"/>
              <w:instrText xml:space="preserve">PAGEREF _Toc10 \h</w:instrText>
              <w:fldChar w:fldCharType="separate"/>
              <w:t xml:space="preserve">5</w:t>
              <w:fldChar w:fldCharType="end"/>
            </w:r>
          </w:hyperlink>
          <w:r>
            <w:rPr>
              <w:rFonts w:ascii="Arial" w:hAnsi="Arial" w:eastAsia="Arial" w:cs="Arial"/>
              <w:b/>
              <w:bCs/>
              <w:highlight w:val="none"/>
            </w:rPr>
          </w:r>
          <w:r>
            <w:rPr>
              <w:rFonts w:ascii="Arial" w:hAnsi="Arial" w:eastAsia="Arial" w:cs="Arial"/>
              <w:b/>
              <w:bCs/>
              <w:highlight w:val="none"/>
            </w:rPr>
          </w:r>
        </w:p>
        <w:p>
          <w:pPr>
            <w:pStyle w:val="981"/>
            <w:pBdr/>
            <w:tabs>
              <w:tab w:val="right" w:leader="dot" w:pos="10205"/>
            </w:tabs>
            <w:spacing/>
            <w:ind/>
            <w:rPr>
              <w:rFonts w:ascii="Arial" w:hAnsi="Arial" w:cs="Arial"/>
              <w:b/>
              <w:bCs/>
            </w:rPr>
          </w:pPr>
          <w:r/>
          <w:hyperlink w:tooltip="#_Toc11" w:anchor="_Toc11" w:history="1">
            <w:r>
              <w:rPr>
                <w:rStyle w:val="978"/>
              </w:rPr>
            </w:r>
            <w:r>
              <w:rPr>
                <w:rStyle w:val="978"/>
                <w:rFonts w:ascii="Arial" w:hAnsi="Arial" w:eastAsia="Arial" w:cs="Arial"/>
                <w:b/>
                <w:bCs/>
                <w:highlight w:val="none"/>
              </w:rPr>
              <w:t xml:space="preserve">3.1 </w:t>
            </w:r>
            <w:r>
              <w:rPr>
                <w:rStyle w:val="978"/>
                <w:rFonts w:ascii="Arial" w:hAnsi="Arial" w:eastAsia="Arial" w:cs="Arial"/>
                <w:b/>
                <w:bCs/>
                <w:highlight w:val="none"/>
              </w:rPr>
              <w:t xml:space="preserve">Section </w:t>
            </w:r>
            <w:r>
              <w:rPr>
                <w:rStyle w:val="978"/>
                <w:rFonts w:ascii="Arial" w:hAnsi="Arial" w:eastAsia="Arial" w:cs="Arial"/>
                <w:b/>
                <w:bCs/>
                <w:highlight w:val="none"/>
              </w:rPr>
              <w:t xml:space="preserve">Infos générales</w:t>
            </w:r>
            <w:r>
              <w:rPr>
                <w:rStyle w:val="978"/>
                <w:rFonts w:ascii="Arial" w:hAnsi="Arial" w:cs="Arial"/>
                <w:b/>
                <w:bCs/>
              </w:rPr>
            </w:r>
            <w:r>
              <w:tab/>
            </w:r>
            <w:r>
              <w:fldChar w:fldCharType="begin"/>
              <w:instrText xml:space="preserve">PAGEREF _Toc11 \h</w:instrText>
              <w:fldChar w:fldCharType="separate"/>
              <w:t xml:space="preserve">5</w:t>
              <w:fldChar w:fldCharType="end"/>
            </w:r>
          </w:hyperlink>
          <w:r>
            <w:rPr>
              <w:rFonts w:ascii="Arial" w:hAnsi="Arial" w:cs="Arial"/>
              <w:b/>
              <w:bCs/>
            </w:rPr>
          </w:r>
          <w:r>
            <w:rPr>
              <w:rFonts w:ascii="Arial" w:hAnsi="Arial" w:cs="Arial"/>
              <w:b/>
              <w:bCs/>
            </w:rPr>
          </w:r>
        </w:p>
        <w:p>
          <w:pPr>
            <w:pStyle w:val="981"/>
            <w:pBdr/>
            <w:tabs>
              <w:tab w:val="right" w:leader="dot" w:pos="10205"/>
            </w:tabs>
            <w:spacing/>
            <w:ind/>
            <w:rPr>
              <w:b/>
              <w:bCs/>
            </w:rPr>
          </w:pPr>
          <w:r/>
          <w:hyperlink w:tooltip="#_Toc12" w:anchor="_Toc12" w:history="1">
            <w:r>
              <w:rPr>
                <w:rStyle w:val="978"/>
              </w:rPr>
            </w:r>
            <w:r>
              <w:rPr>
                <w:rStyle w:val="978"/>
                <w:b/>
                <w:bCs/>
                <w:highlight w:val="none"/>
              </w:rPr>
              <w:t xml:space="preserve">3.2 Contexte de l'Application</w:t>
            </w:r>
            <w:r>
              <w:rPr>
                <w:rStyle w:val="978"/>
                <w:b/>
                <w:bCs/>
              </w:rPr>
            </w:r>
            <w:r>
              <w:tab/>
            </w:r>
            <w:r>
              <w:fldChar w:fldCharType="begin"/>
              <w:instrText xml:space="preserve">PAGEREF _Toc12 \h</w:instrText>
              <w:fldChar w:fldCharType="separate"/>
              <w:t xml:space="preserve">6</w:t>
              <w:fldChar w:fldCharType="end"/>
            </w:r>
          </w:hyperlink>
          <w:r>
            <w:rPr>
              <w:b/>
              <w:bCs/>
            </w:rPr>
          </w:r>
          <w:r>
            <w:rPr>
              <w:b/>
              <w:bCs/>
            </w:rPr>
          </w:r>
        </w:p>
        <w:p>
          <w:pPr>
            <w:pStyle w:val="981"/>
            <w:pBdr/>
            <w:tabs>
              <w:tab w:val="right" w:leader="dot" w:pos="10205"/>
            </w:tabs>
            <w:spacing/>
            <w:ind/>
            <w:rPr>
              <w:highlight w:val="none"/>
            </w:rPr>
          </w:pPr>
          <w:r/>
          <w:hyperlink w:tooltip="#_Toc13" w:anchor="_Toc13" w:history="1">
            <w:r>
              <w:rPr>
                <w:rStyle w:val="978"/>
              </w:rPr>
            </w:r>
            <w:r>
              <w:rPr>
                <w:rStyle w:val="978"/>
                <w:b/>
                <w:bCs/>
                <w:highlight w:val="none"/>
              </w:rPr>
              <w:t xml:space="preserve">3.3 Composants de l'Interface (UI)</w:t>
            </w:r>
            <w:r>
              <w:rPr>
                <w:rStyle w:val="978"/>
                <w:b/>
                <w:bCs/>
              </w:rPr>
            </w:r>
            <w:r>
              <w:tab/>
            </w:r>
            <w:r>
              <w:fldChar w:fldCharType="begin"/>
              <w:instrText xml:space="preserve">PAGEREF _Toc13 \h</w:instrText>
              <w:fldChar w:fldCharType="separate"/>
              <w:t xml:space="preserve">6</w:t>
              <w:fldChar w:fldCharType="end"/>
            </w:r>
          </w:hyperlink>
          <w:r>
            <w:rPr>
              <w:highlight w:val="none"/>
            </w:rPr>
          </w:r>
          <w:r>
            <w:rPr>
              <w:highlight w:val="none"/>
            </w:rPr>
          </w:r>
        </w:p>
        <w:p>
          <w:pPr>
            <w:pStyle w:val="981"/>
            <w:pBdr/>
            <w:tabs>
              <w:tab w:val="right" w:leader="dot" w:pos="10205"/>
            </w:tabs>
            <w:spacing/>
            <w:ind/>
            <w:rPr>
              <w:highlight w:val="none"/>
            </w:rPr>
          </w:pPr>
          <w:r/>
          <w:hyperlink w:tooltip="#_Toc14" w:anchor="_Toc14" w:history="1">
            <w:r>
              <w:rPr>
                <w:rStyle w:val="978"/>
              </w:rPr>
            </w:r>
            <w:r>
              <w:rPr>
                <w:rStyle w:val="978"/>
                <w:b/>
                <w:bCs/>
                <w:highlight w:val="none"/>
              </w:rPr>
              <w:t xml:space="preserve">3.4 Carte Interactive et Géocodage</w:t>
            </w:r>
            <w:r>
              <w:rPr>
                <w:rStyle w:val="978"/>
                <w:b/>
                <w:bCs/>
              </w:rPr>
            </w:r>
            <w:r>
              <w:tab/>
            </w:r>
            <w:r>
              <w:fldChar w:fldCharType="begin"/>
              <w:instrText xml:space="preserve">PAGEREF _Toc14 \h</w:instrText>
              <w:fldChar w:fldCharType="separate"/>
              <w:t xml:space="preserve">7</w:t>
              <w:fldChar w:fldCharType="end"/>
            </w:r>
          </w:hyperlink>
          <w:r>
            <w:rPr>
              <w:highlight w:val="none"/>
            </w:rPr>
          </w:r>
          <w:r>
            <w:rPr>
              <w:highlight w:val="none"/>
            </w:rPr>
          </w:r>
        </w:p>
        <w:p>
          <w:pPr>
            <w:pStyle w:val="981"/>
            <w:pBdr/>
            <w:tabs>
              <w:tab w:val="right" w:leader="dot" w:pos="10205"/>
            </w:tabs>
            <w:spacing/>
            <w:ind/>
            <w:rPr>
              <w:highlight w:val="none"/>
            </w:rPr>
          </w:pPr>
          <w:r/>
          <w:hyperlink w:tooltip="#_Toc15" w:anchor="_Toc15" w:history="1">
            <w:r>
              <w:rPr>
                <w:rStyle w:val="978"/>
              </w:rPr>
            </w:r>
            <w:r>
              <w:rPr>
                <w:rStyle w:val="978"/>
                <w:b/>
                <w:bCs/>
                <w:highlight w:val="none"/>
              </w:rPr>
              <w:t xml:space="preserve">3.5 Mécanisme de Sauvegarde Automatique</w:t>
            </w:r>
            <w:r>
              <w:rPr>
                <w:rStyle w:val="978"/>
                <w:b/>
                <w:bCs/>
              </w:rPr>
            </w:r>
            <w:r>
              <w:tab/>
            </w:r>
            <w:r>
              <w:fldChar w:fldCharType="begin"/>
              <w:instrText xml:space="preserve">PAGEREF _Toc15 \h</w:instrText>
              <w:fldChar w:fldCharType="separate"/>
              <w:t xml:space="preserve">7</w:t>
              <w:fldChar w:fldCharType="end"/>
            </w:r>
          </w:hyperlink>
          <w:r>
            <w:rPr>
              <w:highlight w:val="none"/>
            </w:rPr>
          </w:r>
          <w:r>
            <w:rPr>
              <w:highlight w:val="none"/>
            </w:rPr>
          </w:r>
        </w:p>
        <w:p>
          <w:pPr>
            <w:pStyle w:val="981"/>
            <w:pBdr/>
            <w:tabs>
              <w:tab w:val="right" w:leader="dot" w:pos="10205"/>
            </w:tabs>
            <w:spacing/>
            <w:ind/>
            <w:rPr>
              <w:highlight w:val="none"/>
            </w:rPr>
          </w:pPr>
          <w:r/>
          <w:hyperlink w:tooltip="#_Toc16" w:anchor="_Toc16" w:history="1">
            <w:r>
              <w:rPr>
                <w:rStyle w:val="978"/>
              </w:rPr>
            </w:r>
            <w:r>
              <w:rPr>
                <w:rStyle w:val="978"/>
                <w:b/>
                <w:bCs/>
                <w:highlight w:val="none"/>
              </w:rPr>
              <w:t xml:space="preserve">3.6 </w:t>
            </w:r>
            <w:r>
              <w:rPr>
                <w:rStyle w:val="978"/>
                <w:b/>
                <w:bCs/>
                <w:highlight w:val="none"/>
              </w:rPr>
              <w:t xml:space="preserve">Résumé </w:t>
            </w:r>
            <w:r>
              <w:rPr>
                <w:rStyle w:val="978"/>
                <w:b/>
                <w:bCs/>
                <w:highlight w:val="none"/>
              </w:rPr>
              <w:t xml:space="preserve">des Clés de l'État de Session</w:t>
            </w:r>
            <w:r>
              <w:rPr>
                <w:rStyle w:val="978"/>
                <w:highlight w:val="none"/>
              </w:rPr>
            </w:r>
            <w:r>
              <w:tab/>
            </w:r>
            <w:r>
              <w:fldChar w:fldCharType="begin"/>
              <w:instrText xml:space="preserve">PAGEREF _Toc16 \h</w:instrText>
              <w:fldChar w:fldCharType="separate"/>
              <w:t xml:space="preserve">7</w:t>
              <w:fldChar w:fldCharType="end"/>
            </w:r>
          </w:hyperlink>
          <w:r>
            <w:rPr>
              <w:highlight w:val="none"/>
            </w:rPr>
          </w:r>
          <w:r>
            <w:rPr>
              <w:highlight w:val="none"/>
            </w:rPr>
          </w:r>
        </w:p>
        <w:p>
          <w:pPr>
            <w:pStyle w:val="980"/>
            <w:pBdr/>
            <w:tabs>
              <w:tab w:val="right" w:leader="dot" w:pos="10205"/>
            </w:tabs>
            <w:spacing/>
            <w:ind/>
            <w:rPr>
              <w:rFonts w:ascii="Arial" w:hAnsi="Arial" w:cs="Arial"/>
            </w:rPr>
          </w:pPr>
          <w:r/>
          <w:hyperlink w:tooltip="#_Toc17" w:anchor="_Toc17" w:history="1">
            <w:r>
              <w:rPr>
                <w:rStyle w:val="978"/>
              </w:rPr>
            </w:r>
            <w:r>
              <w:rPr>
                <w:rStyle w:val="978"/>
                <w:rFonts w:ascii="Arial" w:hAnsi="Arial" w:eastAsia="Arial" w:cs="Arial"/>
                <w:b/>
                <w:highlight w:val="none"/>
              </w:rPr>
              <w:t xml:space="preserve">4. Module d’insertion des points d’injection</w:t>
            </w:r>
            <w:r>
              <w:rPr>
                <w:rStyle w:val="978"/>
                <w:rFonts w:ascii="Arial" w:hAnsi="Arial" w:cs="Arial"/>
              </w:rPr>
            </w:r>
            <w:r>
              <w:tab/>
            </w:r>
            <w:r>
              <w:fldChar w:fldCharType="begin"/>
              <w:instrText xml:space="preserve">PAGEREF _Toc17 \h</w:instrText>
              <w:fldChar w:fldCharType="separate"/>
              <w:t xml:space="preserve">8</w:t>
              <w:fldChar w:fldCharType="end"/>
            </w:r>
          </w:hyperlink>
          <w:r>
            <w:rPr>
              <w:rFonts w:ascii="Arial" w:hAnsi="Arial" w:cs="Arial"/>
            </w:rPr>
          </w:r>
          <w:r>
            <w:rPr>
              <w:rFonts w:ascii="Arial" w:hAnsi="Arial" w:cs="Arial"/>
            </w:rPr>
          </w:r>
        </w:p>
        <w:p>
          <w:pPr>
            <w:pStyle w:val="981"/>
            <w:pBdr/>
            <w:tabs>
              <w:tab w:val="right" w:leader="dot" w:pos="10205"/>
            </w:tabs>
            <w:spacing/>
            <w:ind/>
            <w:rPr>
              <w:rFonts w:ascii="Arial" w:hAnsi="Arial" w:eastAsia="Arial" w:cs="Arial"/>
              <w:b/>
              <w:bCs/>
              <w:highlight w:val="none"/>
            </w:rPr>
          </w:pPr>
          <w:r/>
          <w:hyperlink w:tooltip="#_Toc18" w:anchor="_Toc18" w:history="1">
            <w:r>
              <w:rPr>
                <w:rStyle w:val="978"/>
              </w:rPr>
            </w:r>
            <w:r>
              <w:rPr>
                <w:rStyle w:val="978"/>
                <w:rFonts w:ascii="Arial" w:hAnsi="Arial" w:eastAsia="Arial" w:cs="Arial"/>
                <w:b/>
              </w:rPr>
              <w:t xml:space="preserve">4.1 Introduction et Objectifs</w:t>
            </w:r>
            <w:r>
              <w:rPr>
                <w:rStyle w:val="978"/>
                <w:rFonts w:ascii="Arial" w:hAnsi="Arial" w:eastAsia="Arial" w:cs="Arial"/>
                <w:b/>
                <w:bCs/>
                <w:highlight w:val="none"/>
              </w:rPr>
            </w:r>
            <w:r>
              <w:tab/>
            </w:r>
            <w:r>
              <w:fldChar w:fldCharType="begin"/>
              <w:instrText xml:space="preserve">PAGEREF _Toc18 \h</w:instrText>
              <w:fldChar w:fldCharType="separate"/>
              <w:t xml:space="preserve">8</w:t>
              <w:fldChar w:fldCharType="end"/>
            </w:r>
          </w:hyperlink>
          <w:r>
            <w:rPr>
              <w:rFonts w:ascii="Arial" w:hAnsi="Arial" w:eastAsia="Arial" w:cs="Arial"/>
              <w:b/>
              <w:bCs/>
              <w:highlight w:val="none"/>
            </w:rPr>
          </w:r>
          <w:r>
            <w:rPr>
              <w:rFonts w:ascii="Arial" w:hAnsi="Arial" w:eastAsia="Arial" w:cs="Arial"/>
              <w:b/>
              <w:bCs/>
              <w:highlight w:val="none"/>
            </w:rPr>
          </w:r>
        </w:p>
        <w:p>
          <w:pPr>
            <w:pStyle w:val="981"/>
            <w:pBdr/>
            <w:tabs>
              <w:tab w:val="right" w:leader="dot" w:pos="10205"/>
            </w:tabs>
            <w:spacing/>
            <w:ind/>
            <w:rPr>
              <w:rFonts w:ascii="Arial" w:hAnsi="Arial" w:cs="Arial"/>
            </w:rPr>
          </w:pPr>
          <w:r/>
          <w:hyperlink w:tooltip="#_Toc19" w:anchor="_Toc19" w:history="1">
            <w:r>
              <w:rPr>
                <w:rStyle w:val="978"/>
              </w:rPr>
            </w:r>
            <w:r>
              <w:rPr>
                <w:rStyle w:val="978"/>
                <w:rFonts w:ascii="Arial" w:hAnsi="Arial" w:eastAsia="Arial" w:cs="Arial"/>
                <w:b/>
              </w:rPr>
              <w:t xml:space="preserve">4.2 Architecture et Organisation</w:t>
            </w:r>
            <w:r>
              <w:rPr>
                <w:rStyle w:val="978"/>
                <w:rFonts w:ascii="Arial" w:hAnsi="Arial" w:cs="Arial"/>
              </w:rPr>
            </w:r>
            <w:r>
              <w:tab/>
            </w:r>
            <w:r>
              <w:fldChar w:fldCharType="begin"/>
              <w:instrText xml:space="preserve">PAGEREF _Toc19 \h</w:instrText>
              <w:fldChar w:fldCharType="separate"/>
              <w:t xml:space="preserve">8</w:t>
              <w:fldChar w:fldCharType="end"/>
            </w:r>
          </w:hyperlink>
          <w:r>
            <w:rPr>
              <w:rFonts w:ascii="Arial" w:hAnsi="Arial" w:cs="Arial"/>
            </w:rPr>
          </w:r>
          <w:r>
            <w:rPr>
              <w:rFonts w:ascii="Arial" w:hAnsi="Arial" w:cs="Arial"/>
            </w:rPr>
          </w:r>
        </w:p>
        <w:p>
          <w:pPr>
            <w:pStyle w:val="981"/>
            <w:pBdr/>
            <w:tabs>
              <w:tab w:val="right" w:leader="dot" w:pos="10205"/>
            </w:tabs>
            <w:spacing/>
            <w:ind/>
            <w:rPr>
              <w:rFonts w:ascii="Arial" w:hAnsi="Arial" w:cs="Arial"/>
            </w:rPr>
          </w:pPr>
          <w:r/>
          <w:hyperlink w:tooltip="#_Toc20" w:anchor="_Toc20" w:history="1">
            <w:r>
              <w:rPr>
                <w:rStyle w:val="978"/>
              </w:rPr>
            </w:r>
            <w:r>
              <w:rPr>
                <w:rStyle w:val="978"/>
                <w:rFonts w:ascii="Arial" w:hAnsi="Arial" w:eastAsia="Arial" w:cs="Arial"/>
                <w:b/>
              </w:rPr>
              <w:t xml:space="preserve">4.3 Informations Collectées par Point d'Injection</w:t>
            </w:r>
            <w:r>
              <w:rPr>
                <w:rStyle w:val="978"/>
                <w:rFonts w:ascii="Arial" w:hAnsi="Arial" w:cs="Arial"/>
              </w:rPr>
            </w:r>
            <w:r>
              <w:tab/>
            </w:r>
            <w:r>
              <w:fldChar w:fldCharType="begin"/>
              <w:instrText xml:space="preserve">PAGEREF _Toc20 \h</w:instrText>
              <w:fldChar w:fldCharType="separate"/>
              <w:t xml:space="preserve">8</w:t>
              <w:fldChar w:fldCharType="end"/>
            </w:r>
          </w:hyperlink>
          <w:r>
            <w:rPr>
              <w:rFonts w:ascii="Arial" w:hAnsi="Arial" w:cs="Arial"/>
            </w:rPr>
          </w:r>
          <w:r>
            <w:rPr>
              <w:rFonts w:ascii="Arial" w:hAnsi="Arial" w:cs="Arial"/>
            </w:rPr>
          </w:r>
        </w:p>
        <w:p>
          <w:pPr>
            <w:pStyle w:val="981"/>
            <w:pBdr/>
            <w:tabs>
              <w:tab w:val="right" w:leader="dot" w:pos="10205"/>
            </w:tabs>
            <w:spacing/>
            <w:ind/>
            <w:rPr>
              <w:rFonts w:ascii="Arial" w:hAnsi="Arial" w:cs="Arial"/>
            </w:rPr>
          </w:pPr>
          <w:r/>
          <w:hyperlink w:tooltip="#_Toc21" w:anchor="_Toc21" w:history="1">
            <w:r>
              <w:rPr>
                <w:rStyle w:val="978"/>
              </w:rPr>
            </w:r>
            <w:r>
              <w:rPr>
                <w:rStyle w:val="978"/>
                <w:rFonts w:ascii="Arial" w:hAnsi="Arial" w:eastAsia="Arial" w:cs="Arial"/>
                <w:b/>
              </w:rPr>
              <w:t xml:space="preserve">4.4 Modes d'Acquisition des Courbes de Production</w:t>
            </w:r>
            <w:r>
              <w:rPr>
                <w:rStyle w:val="978"/>
                <w:rFonts w:ascii="Arial" w:hAnsi="Arial" w:cs="Arial"/>
              </w:rPr>
            </w:r>
            <w:r>
              <w:tab/>
            </w:r>
            <w:r>
              <w:fldChar w:fldCharType="begin"/>
              <w:instrText xml:space="preserve">PAGEREF _Toc21 \h</w:instrText>
              <w:fldChar w:fldCharType="separate"/>
              <w:t xml:space="preserve">9</w:t>
              <w:fldChar w:fldCharType="end"/>
            </w:r>
          </w:hyperlink>
          <w:r>
            <w:rPr>
              <w:rFonts w:ascii="Arial" w:hAnsi="Arial" w:cs="Arial"/>
            </w:rPr>
          </w:r>
          <w:r>
            <w:rPr>
              <w:rFonts w:ascii="Arial" w:hAnsi="Arial" w:cs="Arial"/>
            </w:rPr>
          </w:r>
        </w:p>
        <w:p>
          <w:pPr>
            <w:pStyle w:val="981"/>
            <w:pBdr/>
            <w:tabs>
              <w:tab w:val="right" w:leader="dot" w:pos="10205"/>
            </w:tabs>
            <w:spacing/>
            <w:ind/>
            <w:rPr>
              <w:rFonts w:ascii="Arial" w:hAnsi="Arial" w:eastAsia="Arial" w:cs="Arial"/>
              <w:b/>
              <w:bCs/>
              <w:highlight w:val="none"/>
            </w:rPr>
          </w:pPr>
          <w:r/>
          <w:hyperlink w:tooltip="#_Toc22" w:anchor="_Toc22" w:history="1">
            <w:r>
              <w:rPr>
                <w:rStyle w:val="978"/>
              </w:rPr>
            </w:r>
            <w:r>
              <w:rPr>
                <w:rStyle w:val="978"/>
                <w:rFonts w:ascii="Arial" w:hAnsi="Arial" w:eastAsia="Arial" w:cs="Arial"/>
                <w:b/>
              </w:rPr>
              <w:t xml:space="preserve">4.5 Traitement et Validation des Données</w:t>
            </w:r>
            <w:r>
              <w:rPr>
                <w:rStyle w:val="978"/>
                <w:rFonts w:ascii="Arial" w:hAnsi="Arial" w:eastAsia="Arial" w:cs="Arial"/>
                <w:b/>
                <w:bCs/>
                <w:highlight w:val="none"/>
              </w:rPr>
            </w:r>
            <w:r>
              <w:tab/>
            </w:r>
            <w:r>
              <w:fldChar w:fldCharType="begin"/>
              <w:instrText xml:space="preserve">PAGEREF _Toc22 \h</w:instrText>
              <w:fldChar w:fldCharType="separate"/>
              <w:t xml:space="preserve">9</w:t>
              <w:fldChar w:fldCharType="end"/>
            </w:r>
          </w:hyperlink>
          <w:r>
            <w:rPr>
              <w:rFonts w:ascii="Arial" w:hAnsi="Arial" w:eastAsia="Arial" w:cs="Arial"/>
              <w:b/>
              <w:bCs/>
              <w:highlight w:val="none"/>
            </w:rPr>
          </w:r>
          <w:r>
            <w:rPr>
              <w:rFonts w:ascii="Arial" w:hAnsi="Arial" w:eastAsia="Arial" w:cs="Arial"/>
              <w:b/>
              <w:bCs/>
              <w:highlight w:val="none"/>
            </w:rPr>
          </w:r>
        </w:p>
        <w:p>
          <w:pPr>
            <w:pStyle w:val="981"/>
            <w:pBdr/>
            <w:tabs>
              <w:tab w:val="right" w:leader="dot" w:pos="10205"/>
            </w:tabs>
            <w:spacing/>
            <w:ind/>
            <w:rPr>
              <w:rFonts w:ascii="Arial" w:hAnsi="Arial" w:cs="Arial"/>
            </w:rPr>
          </w:pPr>
          <w:r/>
          <w:hyperlink w:tooltip="#_Toc23" w:anchor="_Toc23" w:history="1">
            <w:r>
              <w:rPr>
                <w:rStyle w:val="978"/>
              </w:rPr>
            </w:r>
            <w:r>
              <w:rPr>
                <w:rStyle w:val="978"/>
                <w:rFonts w:ascii="Arial" w:hAnsi="Arial" w:eastAsia="Arial" w:cs="Arial"/>
                <w:b/>
              </w:rPr>
              <w:t xml:space="preserve">4.6 Géolocalisation et Contraintes de Distance</w:t>
            </w:r>
            <w:r>
              <w:rPr>
                <w:rStyle w:val="978"/>
                <w:rFonts w:ascii="Arial" w:hAnsi="Arial" w:cs="Arial"/>
              </w:rPr>
            </w:r>
            <w:r>
              <w:tab/>
            </w:r>
            <w:r>
              <w:fldChar w:fldCharType="begin"/>
              <w:instrText xml:space="preserve">PAGEREF _Toc23 \h</w:instrText>
              <w:fldChar w:fldCharType="separate"/>
              <w:t xml:space="preserve">9</w:t>
              <w:fldChar w:fldCharType="end"/>
            </w:r>
          </w:hyperlink>
          <w:r>
            <w:rPr>
              <w:rFonts w:ascii="Arial" w:hAnsi="Arial" w:cs="Arial"/>
            </w:rPr>
          </w:r>
          <w:r>
            <w:rPr>
              <w:rFonts w:ascii="Arial" w:hAnsi="Arial" w:cs="Arial"/>
            </w:rPr>
          </w:r>
        </w:p>
        <w:p>
          <w:pPr>
            <w:pStyle w:val="981"/>
            <w:pBdr/>
            <w:tabs>
              <w:tab w:val="right" w:leader="dot" w:pos="10205"/>
            </w:tabs>
            <w:spacing/>
            <w:ind/>
            <w:rPr>
              <w:rFonts w:ascii="Arial" w:hAnsi="Arial" w:eastAsia="Arial" w:cs="Arial"/>
              <w:b/>
              <w:bCs/>
              <w:highlight w:val="none"/>
            </w:rPr>
          </w:pPr>
          <w:r/>
          <w:hyperlink w:tooltip="#_Toc24" w:anchor="_Toc24" w:history="1">
            <w:r>
              <w:rPr>
                <w:rStyle w:val="978"/>
              </w:rPr>
            </w:r>
            <w:r>
              <w:rPr>
                <w:rStyle w:val="978"/>
                <w:rFonts w:ascii="Arial" w:hAnsi="Arial" w:eastAsia="Arial" w:cs="Arial"/>
                <w:b/>
              </w:rPr>
              <w:t xml:space="preserve">4.7 Agrégation et Préparation pour les Calculs</w:t>
            </w:r>
            <w:r>
              <w:rPr>
                <w:rStyle w:val="978"/>
                <w:rFonts w:ascii="Arial" w:hAnsi="Arial" w:eastAsia="Arial" w:cs="Arial"/>
                <w:b/>
                <w:bCs/>
                <w:highlight w:val="none"/>
              </w:rPr>
            </w:r>
            <w:r>
              <w:tab/>
            </w:r>
            <w:r>
              <w:fldChar w:fldCharType="begin"/>
              <w:instrText xml:space="preserve">PAGEREF _Toc24 \h</w:instrText>
              <w:fldChar w:fldCharType="separate"/>
              <w:t xml:space="preserve">10</w:t>
              <w:fldChar w:fldCharType="end"/>
            </w:r>
          </w:hyperlink>
          <w:r>
            <w:rPr>
              <w:rFonts w:ascii="Arial" w:hAnsi="Arial" w:eastAsia="Arial" w:cs="Arial"/>
              <w:b/>
              <w:bCs/>
              <w:highlight w:val="none"/>
            </w:rPr>
          </w:r>
          <w:r>
            <w:rPr>
              <w:rFonts w:ascii="Arial" w:hAnsi="Arial" w:eastAsia="Arial" w:cs="Arial"/>
              <w:b/>
              <w:bCs/>
              <w:highlight w:val="none"/>
            </w:rPr>
          </w:r>
        </w:p>
        <w:p>
          <w:pPr>
            <w:pStyle w:val="981"/>
            <w:pBdr/>
            <w:tabs>
              <w:tab w:val="right" w:leader="dot" w:pos="10205"/>
            </w:tabs>
            <w:spacing/>
            <w:ind/>
            <w:rPr>
              <w:rFonts w:ascii="Arial" w:hAnsi="Arial" w:cs="Arial"/>
            </w:rPr>
          </w:pPr>
          <w:r/>
          <w:hyperlink w:tooltip="#_Toc25" w:anchor="_Toc25" w:history="1">
            <w:r>
              <w:rPr>
                <w:rStyle w:val="978"/>
              </w:rPr>
            </w:r>
            <w:r>
              <w:rPr>
                <w:rStyle w:val="978"/>
                <w:rFonts w:ascii="Arial" w:hAnsi="Arial" w:eastAsia="Arial" w:cs="Arial"/>
                <w:b/>
              </w:rPr>
              <w:t xml:space="preserve">4.8 Intégration avec le Système ACI</w:t>
            </w:r>
            <w:r>
              <w:rPr>
                <w:rStyle w:val="978"/>
                <w:rFonts w:ascii="Arial" w:hAnsi="Arial" w:cs="Arial"/>
              </w:rPr>
            </w:r>
            <w:r>
              <w:tab/>
            </w:r>
            <w:r>
              <w:fldChar w:fldCharType="begin"/>
              <w:instrText xml:space="preserve">PAGEREF _Toc25 \h</w:instrText>
              <w:fldChar w:fldCharType="separate"/>
              <w:t xml:space="preserve">10</w:t>
              <w:fldChar w:fldCharType="end"/>
            </w:r>
          </w:hyperlink>
          <w:r>
            <w:rPr>
              <w:rFonts w:ascii="Arial" w:hAnsi="Arial" w:cs="Arial"/>
            </w:rPr>
          </w:r>
          <w:r>
            <w:rPr>
              <w:rFonts w:ascii="Arial" w:hAnsi="Arial" w:cs="Arial"/>
            </w:rPr>
          </w:r>
        </w:p>
        <w:p>
          <w:pPr>
            <w:pStyle w:val="981"/>
            <w:pBdr/>
            <w:tabs>
              <w:tab w:val="right" w:leader="dot" w:pos="10205"/>
            </w:tabs>
            <w:spacing/>
            <w:ind/>
            <w:rPr>
              <w:rFonts w:ascii="Arial" w:hAnsi="Arial" w:cs="Arial"/>
            </w:rPr>
          </w:pPr>
          <w:r/>
          <w:hyperlink w:tooltip="#_Toc26" w:anchor="_Toc26" w:history="1">
            <w:r>
              <w:rPr>
                <w:rStyle w:val="978"/>
              </w:rPr>
            </w:r>
            <w:r>
              <w:rPr>
                <w:rStyle w:val="978"/>
                <w:rFonts w:ascii="Arial" w:hAnsi="Arial" w:eastAsia="Arial" w:cs="Arial"/>
                <w:b/>
              </w:rPr>
              <w:t xml:space="preserve">4.9 Persistance et Sauvegarde des Données</w:t>
            </w:r>
            <w:r>
              <w:rPr>
                <w:rStyle w:val="978"/>
                <w:rFonts w:ascii="Arial" w:hAnsi="Arial" w:cs="Arial"/>
              </w:rPr>
            </w:r>
            <w:r>
              <w:tab/>
            </w:r>
            <w:r>
              <w:fldChar w:fldCharType="begin"/>
              <w:instrText xml:space="preserve">PAGEREF _Toc26 \h</w:instrText>
              <w:fldChar w:fldCharType="separate"/>
              <w:t xml:space="preserve">10</w:t>
              <w:fldChar w:fldCharType="end"/>
            </w:r>
          </w:hyperlink>
          <w:r>
            <w:rPr>
              <w:rFonts w:ascii="Arial" w:hAnsi="Arial" w:cs="Arial"/>
            </w:rPr>
          </w:r>
          <w:r>
            <w:rPr>
              <w:rFonts w:ascii="Arial" w:hAnsi="Arial" w:cs="Arial"/>
            </w:rPr>
          </w:r>
        </w:p>
        <w:p>
          <w:pPr>
            <w:pStyle w:val="980"/>
            <w:pBdr/>
            <w:tabs>
              <w:tab w:val="right" w:leader="dot" w:pos="10205"/>
            </w:tabs>
            <w:spacing/>
            <w:ind/>
            <w:rPr>
              <w:rFonts w:ascii="Arial" w:hAnsi="Arial" w:eastAsia="Arial" w:cs="Arial"/>
              <w:b/>
              <w:bCs/>
              <w:highlight w:val="none"/>
              <w14:ligatures w14:val="none"/>
            </w:rPr>
          </w:pPr>
          <w:r/>
          <w:hyperlink w:tooltip="#_Toc27" w:anchor="_Toc27" w:history="1">
            <w:r>
              <w:rPr>
                <w:rStyle w:val="978"/>
              </w:rPr>
            </w:r>
            <w:r>
              <w:rPr>
                <w:rStyle w:val="978"/>
                <w:rFonts w:ascii="Arial" w:hAnsi="Arial" w:eastAsia="Arial" w:cs="Arial"/>
                <w:b/>
                <w:bCs/>
                <w:highlight w:val="none"/>
              </w:rPr>
              <w:t xml:space="preserve">5. Module d'insertion des points de soutirage</w:t>
            </w:r>
            <w:r>
              <w:rPr>
                <w:rStyle w:val="978"/>
                <w:rFonts w:ascii="Arial" w:hAnsi="Arial" w:eastAsia="Arial" w:cs="Arial"/>
                <w:b/>
                <w:bCs/>
                <w:highlight w:val="none"/>
              </w:rPr>
            </w:r>
            <w:r>
              <w:tab/>
            </w:r>
            <w:r>
              <w:fldChar w:fldCharType="begin"/>
              <w:instrText xml:space="preserve">PAGEREF _Toc27 \h</w:instrText>
              <w:fldChar w:fldCharType="separate"/>
              <w:t xml:space="preserve">10</w:t>
              <w:fldChar w:fldCharType="end"/>
            </w:r>
          </w:hyperlink>
          <w:r>
            <w:rPr>
              <w:rFonts w:ascii="Arial" w:hAnsi="Arial" w:eastAsia="Arial" w:cs="Arial"/>
              <w:b/>
              <w:bCs/>
              <w:highlight w:val="none"/>
              <w14:ligatures w14:val="none"/>
            </w:rPr>
          </w:r>
          <w:r>
            <w:rPr>
              <w:rFonts w:ascii="Arial" w:hAnsi="Arial" w:eastAsia="Arial" w:cs="Arial"/>
              <w:b/>
              <w:bCs/>
              <w:highlight w:val="none"/>
              <w14:ligatures w14:val="none"/>
            </w:rPr>
          </w:r>
        </w:p>
        <w:p>
          <w:pPr>
            <w:pStyle w:val="981"/>
            <w:pBdr/>
            <w:tabs>
              <w:tab w:val="right" w:leader="dot" w:pos="10205"/>
            </w:tabs>
            <w:spacing/>
            <w:ind/>
            <w:rPr>
              <w:rFonts w:ascii="Arial" w:hAnsi="Arial" w:eastAsia="Arial" w:cs="Arial"/>
              <w:b/>
              <w:bCs w:val="0"/>
              <w:i w:val="0"/>
              <w14:ligatures w14:val="none"/>
            </w:rPr>
          </w:pPr>
          <w:r/>
          <w:hyperlink w:tooltip="#_Toc28" w:anchor="_Toc28" w:history="1">
            <w:r>
              <w:rPr>
                <w:rStyle w:val="978"/>
              </w:rPr>
            </w:r>
            <w:r>
              <w:rPr>
                <w:rStyle w:val="978"/>
                <w:rFonts w:ascii="Arial" w:hAnsi="Arial" w:eastAsia="Arial" w:cs="Arial"/>
                <w:b/>
                <w:bCs/>
                <w:i w:val="0"/>
                <w:iCs w:val="0"/>
              </w:rPr>
              <w:t xml:space="preserve">5.1 Introduction et Objectifs</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_Toc28 \h</w:instrText>
              <w:fldChar w:fldCharType="separate"/>
              <w:t xml:space="preserve">10</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29" w:anchor="_Toc29" w:history="1">
            <w:r>
              <w:rPr>
                <w:rStyle w:val="978"/>
              </w:rPr>
            </w:r>
            <w:r>
              <w:rPr>
                <w:rStyle w:val="978"/>
                <w:rFonts w:ascii="Arial" w:hAnsi="Arial" w:eastAsia="Arial" w:cs="Arial"/>
                <w:b/>
                <w:bCs/>
                <w:i w:val="0"/>
                <w:iCs w:val="0"/>
              </w:rPr>
              <w:t xml:space="preserve">5.2 Architecture et Organisation</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_Toc29 \h</w:instrText>
              <w:fldChar w:fldCharType="separate"/>
              <w:t xml:space="preserve">11</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30" w:anchor="_Toc30" w:history="1">
            <w:r>
              <w:rPr>
                <w:rStyle w:val="978"/>
              </w:rPr>
            </w:r>
            <w:r>
              <w:rPr>
                <w:rStyle w:val="978"/>
                <w:rFonts w:ascii="Arial" w:hAnsi="Arial" w:eastAsia="Arial" w:cs="Arial"/>
                <w:b/>
                <w:bCs/>
                <w:i w:val="0"/>
                <w:iCs w:val="0"/>
              </w:rPr>
              <w:t xml:space="preserve">5.3 Informations Collectées par Point de Soutirage</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_Toc30 \h</w:instrText>
              <w:fldChar w:fldCharType="separate"/>
              <w:t xml:space="preserve">11</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31" w:anchor="_Toc31" w:history="1">
            <w:r>
              <w:rPr>
                <w:rStyle w:val="978"/>
              </w:rPr>
            </w:r>
            <w:r>
              <w:rPr>
                <w:rStyle w:val="978"/>
                <w:rFonts w:ascii="Arial" w:hAnsi="Arial" w:eastAsia="Arial" w:cs="Arial"/>
                <w:b/>
                <w:bCs/>
                <w:i w:val="0"/>
                <w:iCs w:val="0"/>
              </w:rPr>
              <w:t xml:space="preserve">5.4 Mode d'Acquisition des Courbes de Consommation</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_Toc31 \h</w:instrText>
              <w:fldChar w:fldCharType="separate"/>
              <w:t xml:space="preserve">11</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32" w:anchor="_Toc32" w:history="1">
            <w:r>
              <w:rPr>
                <w:rStyle w:val="978"/>
              </w:rPr>
            </w:r>
            <w:r>
              <w:rPr>
                <w:rStyle w:val="978"/>
                <w:rFonts w:ascii="Arial" w:hAnsi="Arial" w:eastAsia="Arial" w:cs="Arial"/>
                <w:b/>
                <w:bCs/>
                <w:i w:val="0"/>
                <w:iCs w:val="0"/>
              </w:rPr>
              <w:t xml:space="preserve">5.5 Traitement et Validation des Données</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_Toc32 \h</w:instrText>
              <w:fldChar w:fldCharType="separate"/>
              <w:t xml:space="preserve">12</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33" w:anchor="_Toc33" w:history="1">
            <w:r>
              <w:rPr>
                <w:rStyle w:val="978"/>
              </w:rPr>
            </w:r>
            <w:r>
              <w:rPr>
                <w:rStyle w:val="978"/>
                <w:rFonts w:ascii="Arial" w:hAnsi="Arial" w:eastAsia="Arial" w:cs="Arial"/>
                <w:b/>
                <w:bCs/>
                <w:i w:val="0"/>
                <w:iCs w:val="0"/>
              </w:rPr>
              <w:t xml:space="preserve">5.6 Géolocalisation et Contraintes de Distance</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_Toc33 \h</w:instrText>
              <w:fldChar w:fldCharType="separate"/>
              <w:t xml:space="preserve">13</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34" w:anchor="_Toc34" w:history="1">
            <w:r>
              <w:rPr>
                <w:rStyle w:val="978"/>
              </w:rPr>
            </w:r>
            <w:r>
              <w:rPr>
                <w:rStyle w:val="978"/>
                <w:rFonts w:ascii="Arial" w:hAnsi="Arial" w:eastAsia="Arial" w:cs="Arial"/>
                <w:b/>
                <w:bCs/>
                <w:i w:val="0"/>
                <w:iCs w:val="0"/>
              </w:rPr>
              <w:t xml:space="preserve">5.7 Agrégation et Préparation pour les Calculs</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_Toc34 \h</w:instrText>
              <w:fldChar w:fldCharType="separate"/>
              <w:t xml:space="preserve">13</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35" w:anchor="_Toc35" w:history="1">
            <w:r>
              <w:rPr>
                <w:rStyle w:val="978"/>
              </w:rPr>
            </w:r>
            <w:r>
              <w:rPr>
                <w:rStyle w:val="978"/>
                <w:rFonts w:ascii="Arial" w:hAnsi="Arial" w:eastAsia="Arial" w:cs="Arial"/>
                <w:b/>
                <w:bCs/>
                <w:i w:val="0"/>
                <w:iCs w:val="0"/>
              </w:rPr>
              <w:t xml:space="preserve">5.8 Intégration avec le Système ACI</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_Toc35 \h</w:instrText>
              <w:fldChar w:fldCharType="separate"/>
              <w:t xml:space="preserve">13</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highlight w:val="none"/>
              <w14:ligatures w14:val="none"/>
            </w:rPr>
          </w:pPr>
          <w:r/>
          <w:hyperlink w:tooltip="#_Toc36" w:anchor="_Toc36" w:history="1">
            <w:r>
              <w:rPr>
                <w:rStyle w:val="978"/>
              </w:rPr>
            </w:r>
            <w:r>
              <w:rPr>
                <w:rStyle w:val="978"/>
                <w:rFonts w:ascii="Arial" w:hAnsi="Arial" w:eastAsia="Arial" w:cs="Arial"/>
                <w:b/>
                <w:bCs/>
                <w:i w:val="0"/>
                <w:iCs w:val="0"/>
              </w:rPr>
              <w:t xml:space="preserve">5.9 Persistance et Sauvegarde des Données</w:t>
            </w:r>
            <w:r>
              <w:rPr>
                <w:rStyle w:val="978"/>
                <w:rFonts w:ascii="Arial" w:hAnsi="Arial" w:eastAsia="Arial" w:cs="Arial"/>
              </w:rPr>
              <w:t xml:space="preserve"> </w:t>
            </w:r>
            <w:r>
              <w:rPr>
                <w:rStyle w:val="978"/>
                <w:rFonts w:ascii="Arial" w:hAnsi="Arial" w:eastAsia="Arial" w:cs="Arial"/>
                <w:b/>
                <w:bCs w:val="0"/>
                <w:i w:val="0"/>
              </w:rPr>
            </w:r>
            <w:r>
              <w:tab/>
            </w:r>
            <w:r>
              <w:fldChar w:fldCharType="begin"/>
              <w:instrText xml:space="preserve">PAGEREF _Toc36 \h</w:instrText>
              <w:fldChar w:fldCharType="separate"/>
              <w:t xml:space="preserve">13</w:t>
              <w:fldChar w:fldCharType="end"/>
            </w:r>
          </w:hyperlink>
          <w:r>
            <w:rPr>
              <w:highlight w:val="none"/>
              <w14:ligatures w14:val="none"/>
            </w:rPr>
          </w:r>
          <w:r>
            <w:rPr>
              <w:highlight w:val="none"/>
              <w14:ligatures w14:val="none"/>
            </w:rPr>
          </w:r>
        </w:p>
        <w:p>
          <w:pPr>
            <w:pStyle w:val="980"/>
            <w:pBdr/>
            <w:tabs>
              <w:tab w:val="right" w:leader="dot" w:pos="10205"/>
            </w:tabs>
            <w:spacing/>
            <w:ind/>
            <w:rPr>
              <w:rFonts w:ascii="Arial" w:hAnsi="Arial" w:eastAsia="Arial" w:cs="Arial"/>
              <w:b/>
              <w:bCs w:val="0"/>
              <w:i w:val="0"/>
              <w:highlight w:val="none"/>
              <w14:ligatures w14:val="none"/>
            </w:rPr>
          </w:pPr>
          <w:r/>
          <w:hyperlink w:tooltip="#_Toc37" w:anchor="_Toc37" w:history="1">
            <w:r>
              <w:rPr>
                <w:rStyle w:val="978"/>
              </w:rPr>
            </w:r>
            <w:r>
              <w:rPr>
                <w:rStyle w:val="978"/>
                <w:rFonts w:ascii="Arial" w:hAnsi="Arial" w:eastAsia="Arial" w:cs="Arial"/>
                <w:b/>
                <w:bCs/>
                <w:i w:val="0"/>
                <w:iCs w:val="0"/>
              </w:rPr>
              <w:t xml:space="preserve">6. Module de configuration des clés de répartition</w:t>
            </w:r>
            <w:r>
              <w:rPr>
                <w:rStyle w:val="978"/>
                <w:rFonts w:ascii="Arial" w:hAnsi="Arial" w:eastAsia="Arial" w:cs="Arial"/>
                <w:b/>
                <w:bCs w:val="0"/>
                <w:i w:val="0"/>
                <w:highlight w:val="none"/>
                <w14:ligatures w14:val="none"/>
              </w:rPr>
            </w:r>
            <w:r>
              <w:tab/>
            </w:r>
            <w:r>
              <w:fldChar w:fldCharType="begin"/>
              <w:instrText xml:space="preserve">PAGEREF _Toc37 \h</w:instrText>
              <w:fldChar w:fldCharType="separate"/>
              <w:t xml:space="preserve">14</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14:ligatures w14:val="none"/>
            </w:rPr>
          </w:pPr>
          <w:r/>
          <w:hyperlink w:tooltip="#_Toc38" w:anchor="_Toc38" w:history="1">
            <w:r>
              <w:rPr>
                <w:rStyle w:val="978"/>
              </w:rPr>
            </w:r>
            <w:r>
              <w:rPr>
                <w:rStyle w:val="978"/>
                <w:rFonts w:ascii="Arial" w:hAnsi="Arial" w:eastAsia="Arial" w:cs="Arial"/>
                <w:b/>
                <w:bCs/>
                <w:i w:val="0"/>
                <w:iCs w:val="0"/>
              </w:rPr>
              <w:t xml:space="preserve">6.1 Architecture générale du module</w:t>
            </w:r>
            <w:r>
              <w:rPr>
                <w:rStyle w:val="978"/>
                <w:rFonts w:ascii="Arial" w:hAnsi="Arial" w:eastAsia="Arial" w:cs="Arial"/>
                <w:b/>
                <w:bCs w:val="0"/>
                <w:i w:val="0"/>
                <w14:ligatures w14:val="none"/>
              </w:rPr>
            </w:r>
            <w:r>
              <w:tab/>
            </w:r>
            <w:r>
              <w:fldChar w:fldCharType="begin"/>
              <w:instrText xml:space="preserve">PAGEREF _Toc38 \h</w:instrText>
              <w:fldChar w:fldCharType="separate"/>
              <w:t xml:space="preserve">14</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39" w:anchor="_Toc39" w:history="1">
            <w:r>
              <w:rPr>
                <w:rStyle w:val="978"/>
              </w:rPr>
            </w:r>
            <w:r>
              <w:rPr>
                <w:rStyle w:val="978"/>
                <w:rFonts w:ascii="Arial" w:hAnsi="Arial" w:eastAsia="Arial" w:cs="Arial"/>
                <w:b/>
                <w:bCs/>
                <w:i w:val="0"/>
                <w:iCs w:val="0"/>
              </w:rPr>
              <w:t xml:space="preserve">6.2 Gestion de l’état de l’application</w:t>
            </w:r>
            <w:r>
              <w:rPr>
                <w:rStyle w:val="978"/>
                <w:rFonts w:ascii="Arial" w:hAnsi="Arial" w:eastAsia="Arial" w:cs="Arial"/>
                <w:b/>
                <w:bCs w:val="0"/>
                <w:i w:val="0"/>
                <w:highlight w:val="none"/>
                <w14:ligatures w14:val="none"/>
              </w:rPr>
            </w:r>
            <w:r>
              <w:tab/>
            </w:r>
            <w:r>
              <w:fldChar w:fldCharType="begin"/>
              <w:instrText xml:space="preserve">PAGEREF _Toc39 \h</w:instrText>
              <w:fldChar w:fldCharType="separate"/>
              <w:t xml:space="preserve">14</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0" w:anchor="_Toc40" w:history="1">
            <w:r>
              <w:rPr>
                <w:rStyle w:val="978"/>
              </w:rPr>
            </w:r>
            <w:r>
              <w:rPr>
                <w:rStyle w:val="978"/>
                <w:rFonts w:ascii="Arial" w:hAnsi="Arial" w:eastAsia="Arial" w:cs="Arial"/>
                <w:b/>
                <w:bCs/>
                <w:i w:val="0"/>
                <w:iCs w:val="0"/>
              </w:rPr>
              <w:t xml:space="preserve">6.3 Mécanisme de relancement de l’application</w:t>
            </w:r>
            <w:r>
              <w:rPr>
                <w:rStyle w:val="978"/>
                <w:rFonts w:ascii="Arial" w:hAnsi="Arial" w:eastAsia="Arial" w:cs="Arial"/>
                <w:b/>
                <w:bCs w:val="0"/>
                <w:i w:val="0"/>
                <w:highlight w:val="none"/>
                <w14:ligatures w14:val="none"/>
              </w:rPr>
            </w:r>
            <w:r>
              <w:tab/>
            </w:r>
            <w:r>
              <w:fldChar w:fldCharType="begin"/>
              <w:instrText xml:space="preserve">PAGEREF _Toc40 \h</w:instrText>
              <w:fldChar w:fldCharType="separate"/>
              <w:t xml:space="preserve">15</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1" w:anchor="_Toc41" w:history="1">
            <w:r>
              <w:rPr>
                <w:rStyle w:val="978"/>
              </w:rPr>
            </w:r>
            <w:r>
              <w:rPr>
                <w:rStyle w:val="978"/>
                <w:rFonts w:ascii="Arial" w:hAnsi="Arial" w:eastAsia="Arial" w:cs="Arial"/>
                <w:b/>
                <w:bCs/>
                <w:i w:val="0"/>
                <w:iCs w:val="0"/>
              </w:rPr>
              <w:t xml:space="preserve">6.4 Sauvegarde automatique des paramètres</w:t>
            </w:r>
            <w:r>
              <w:rPr>
                <w:rStyle w:val="978"/>
                <w:rFonts w:ascii="Arial" w:hAnsi="Arial" w:eastAsia="Arial" w:cs="Arial"/>
                <w:b/>
                <w:bCs w:val="0"/>
                <w:i w:val="0"/>
                <w:highlight w:val="none"/>
                <w14:ligatures w14:val="none"/>
              </w:rPr>
            </w:r>
            <w:r>
              <w:tab/>
            </w:r>
            <w:r>
              <w:fldChar w:fldCharType="begin"/>
              <w:instrText xml:space="preserve">PAGEREF _Toc41 \h</w:instrText>
              <w:fldChar w:fldCharType="separate"/>
              <w:t xml:space="preserve">15</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2" w:anchor="_Toc42" w:history="1">
            <w:r>
              <w:rPr>
                <w:rStyle w:val="978"/>
              </w:rPr>
            </w:r>
            <w:r>
              <w:rPr>
                <w:rStyle w:val="978"/>
                <w:rFonts w:ascii="Arial" w:hAnsi="Arial" w:eastAsia="Arial" w:cs="Arial"/>
                <w:b/>
                <w:bCs/>
                <w:i w:val="0"/>
                <w:iCs w:val="0"/>
              </w:rPr>
              <w:t xml:space="preserve">6.5 Nettoyage des consommateurs</w:t>
            </w:r>
            <w:r>
              <w:rPr>
                <w:rStyle w:val="978"/>
                <w:rFonts w:ascii="Arial" w:hAnsi="Arial" w:eastAsia="Arial" w:cs="Arial"/>
                <w:b/>
                <w:bCs w:val="0"/>
                <w:i w:val="0"/>
                <w:highlight w:val="none"/>
                <w14:ligatures w14:val="none"/>
              </w:rPr>
            </w:r>
            <w:r>
              <w:tab/>
            </w:r>
            <w:r>
              <w:fldChar w:fldCharType="begin"/>
              <w:instrText xml:space="preserve">PAGEREF _Toc42 \h</w:instrText>
              <w:fldChar w:fldCharType="separate"/>
              <w:t xml:space="preserve">15</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3" w:anchor="_Toc43" w:history="1">
            <w:r>
              <w:rPr>
                <w:rStyle w:val="978"/>
              </w:rPr>
            </w:r>
            <w:r>
              <w:rPr>
                <w:rStyle w:val="978"/>
                <w:rFonts w:ascii="Arial" w:hAnsi="Arial" w:eastAsia="Arial" w:cs="Arial"/>
                <w:b/>
                <w:bCs/>
                <w:i w:val="0"/>
                <w:iCs w:val="0"/>
              </w:rPr>
              <w:t xml:space="preserve">6.6 Modes de répartition disponibles</w:t>
            </w:r>
            <w:r>
              <w:rPr>
                <w:rStyle w:val="978"/>
                <w:rFonts w:ascii="Arial" w:hAnsi="Arial" w:eastAsia="Arial" w:cs="Arial"/>
                <w:b/>
                <w:bCs w:val="0"/>
                <w:i w:val="0"/>
                <w:highlight w:val="none"/>
                <w14:ligatures w14:val="none"/>
              </w:rPr>
            </w:r>
            <w:r>
              <w:tab/>
            </w:r>
            <w:r>
              <w:fldChar w:fldCharType="begin"/>
              <w:instrText xml:space="preserve">PAGEREF _Toc43 \h</w:instrText>
              <w:fldChar w:fldCharType="separate"/>
              <w:t xml:space="preserve">16</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4" w:anchor="_Toc44" w:history="1">
            <w:r>
              <w:rPr>
                <w:rStyle w:val="978"/>
              </w:rPr>
            </w:r>
            <w:r>
              <w:rPr>
                <w:rStyle w:val="978"/>
                <w:rFonts w:ascii="Arial" w:hAnsi="Arial" w:eastAsia="Arial" w:cs="Arial"/>
                <w:b/>
                <w:bCs/>
                <w:i w:val="0"/>
                <w:iCs w:val="0"/>
              </w:rPr>
              <w:t xml:space="preserve">6.7 Mode de répartition par défaut</w:t>
            </w:r>
            <w:r>
              <w:rPr>
                <w:rStyle w:val="978"/>
                <w:rFonts w:ascii="Arial" w:hAnsi="Arial" w:eastAsia="Arial" w:cs="Arial"/>
                <w:b/>
                <w:bCs w:val="0"/>
                <w:i w:val="0"/>
                <w:highlight w:val="none"/>
                <w14:ligatures w14:val="none"/>
              </w:rPr>
            </w:r>
            <w:r>
              <w:tab/>
            </w:r>
            <w:r>
              <w:fldChar w:fldCharType="begin"/>
              <w:instrText xml:space="preserve">PAGEREF _Toc44 \h</w:instrText>
              <w:fldChar w:fldCharType="separate"/>
              <w:t xml:space="preserve">16</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5" w:anchor="_Toc45" w:history="1">
            <w:r>
              <w:rPr>
                <w:rStyle w:val="978"/>
              </w:rPr>
            </w:r>
            <w:r>
              <w:rPr>
                <w:rStyle w:val="978"/>
                <w:rFonts w:ascii="Arial" w:hAnsi="Arial" w:eastAsia="Arial" w:cs="Arial"/>
                <w:b/>
                <w:bCs/>
                <w:i w:val="0"/>
                <w:iCs w:val="0"/>
              </w:rPr>
              <w:t xml:space="preserve">6.8 Mode de répartition statique</w:t>
            </w:r>
            <w:r>
              <w:rPr>
                <w:rStyle w:val="978"/>
                <w:rFonts w:ascii="Arial" w:hAnsi="Arial" w:eastAsia="Arial" w:cs="Arial"/>
                <w:b/>
                <w:bCs w:val="0"/>
                <w:i w:val="0"/>
                <w:highlight w:val="none"/>
                <w14:ligatures w14:val="none"/>
              </w:rPr>
            </w:r>
            <w:r>
              <w:tab/>
            </w:r>
            <w:r>
              <w:fldChar w:fldCharType="begin"/>
              <w:instrText xml:space="preserve">PAGEREF _Toc45 \h</w:instrText>
              <w:fldChar w:fldCharType="separate"/>
              <w:t xml:space="preserve">16</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6" w:anchor="_Toc46" w:history="1">
            <w:r>
              <w:rPr>
                <w:rStyle w:val="978"/>
              </w:rPr>
            </w:r>
            <w:r>
              <w:rPr>
                <w:rStyle w:val="978"/>
                <w:rFonts w:ascii="Arial" w:hAnsi="Arial" w:eastAsia="Arial" w:cs="Arial"/>
                <w:b/>
                <w:bCs/>
                <w:i w:val="0"/>
                <w:iCs w:val="0"/>
              </w:rPr>
              <w:t xml:space="preserve">6.9 Mode de répartition dynamique simple</w:t>
            </w:r>
            <w:r>
              <w:rPr>
                <w:rStyle w:val="978"/>
                <w:rFonts w:ascii="Arial" w:hAnsi="Arial" w:eastAsia="Arial" w:cs="Arial"/>
                <w:b/>
                <w:bCs w:val="0"/>
                <w:i w:val="0"/>
                <w:highlight w:val="none"/>
                <w14:ligatures w14:val="none"/>
              </w:rPr>
            </w:r>
            <w:r>
              <w:tab/>
            </w:r>
            <w:r>
              <w:fldChar w:fldCharType="begin"/>
              <w:instrText xml:space="preserve">PAGEREF _Toc46 \h</w:instrText>
              <w:fldChar w:fldCharType="separate"/>
              <w:t xml:space="preserve">17</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14:ligatures w14:val="none"/>
            </w:rPr>
          </w:pPr>
          <w:r/>
          <w:hyperlink w:tooltip="#_Toc47" w:anchor="_Toc47" w:history="1">
            <w:r>
              <w:rPr>
                <w:rStyle w:val="978"/>
              </w:rPr>
            </w:r>
            <w:r>
              <w:rPr>
                <w:rStyle w:val="978"/>
                <w:rFonts w:ascii="Arial" w:hAnsi="Arial" w:eastAsia="Arial" w:cs="Arial"/>
                <w:b/>
                <w:bCs/>
                <w:i w:val="0"/>
                <w:iCs w:val="0"/>
              </w:rPr>
              <w:t xml:space="preserve">6.10 Configuration des groupes de priorité</w:t>
            </w:r>
            <w:r>
              <w:rPr>
                <w:rStyle w:val="978"/>
                <w:rFonts w:ascii="Arial" w:hAnsi="Arial" w:eastAsia="Arial" w:cs="Arial"/>
                <w:b/>
                <w:bCs w:val="0"/>
                <w:i w:val="0"/>
                <w14:ligatures w14:val="none"/>
              </w:rPr>
            </w:r>
            <w:r>
              <w:tab/>
            </w:r>
            <w:r>
              <w:fldChar w:fldCharType="begin"/>
              <w:instrText xml:space="preserve">PAGEREF _Toc47 \h</w:instrText>
              <w:fldChar w:fldCharType="separate"/>
              <w:t xml:space="preserve">18</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8" w:anchor="_Toc48" w:history="1">
            <w:r>
              <w:rPr>
                <w:rStyle w:val="978"/>
              </w:rPr>
            </w:r>
            <w:r>
              <w:rPr>
                <w:rStyle w:val="978"/>
                <w:rFonts w:ascii="Arial" w:hAnsi="Arial" w:eastAsia="Arial" w:cs="Arial"/>
                <w:b/>
                <w:bCs/>
                <w:i w:val="0"/>
                <w:iCs w:val="0"/>
              </w:rPr>
              <w:t xml:space="preserve">6.11 Navigation entre les étapes</w:t>
            </w:r>
            <w:r>
              <w:rPr>
                <w:rStyle w:val="978"/>
                <w:rFonts w:ascii="Arial" w:hAnsi="Arial" w:eastAsia="Arial" w:cs="Arial"/>
                <w:b/>
                <w:bCs/>
                <w:i w:val="0"/>
                <w:iCs w:val="0"/>
              </w:rPr>
              <w:t xml:space="preserve"> (clé dynamique simple)</w:t>
            </w:r>
            <w:r>
              <w:rPr>
                <w:rStyle w:val="978"/>
                <w:rFonts w:ascii="Arial" w:hAnsi="Arial" w:eastAsia="Arial" w:cs="Arial"/>
                <w:b/>
                <w:bCs w:val="0"/>
                <w:i w:val="0"/>
                <w:highlight w:val="none"/>
                <w14:ligatures w14:val="none"/>
              </w:rPr>
            </w:r>
            <w:r>
              <w:tab/>
            </w:r>
            <w:r>
              <w:fldChar w:fldCharType="begin"/>
              <w:instrText xml:space="preserve">PAGEREF _Toc48 \h</w:instrText>
              <w:fldChar w:fldCharType="separate"/>
              <w:t xml:space="preserve">18</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49" w:anchor="_Toc49" w:history="1">
            <w:r>
              <w:rPr>
                <w:rStyle w:val="978"/>
              </w:rPr>
            </w:r>
            <w:r>
              <w:rPr>
                <w:rStyle w:val="978"/>
                <w:rFonts w:ascii="Arial" w:hAnsi="Arial" w:eastAsia="Arial" w:cs="Arial"/>
                <w:b/>
                <w:bCs/>
                <w:i w:val="0"/>
                <w:iCs w:val="0"/>
              </w:rPr>
              <w:t xml:space="preserve">6.12 Validation et enregistrement des paramètres</w:t>
            </w:r>
            <w:r>
              <w:rPr>
                <w:rStyle w:val="978"/>
                <w:rFonts w:ascii="Arial" w:hAnsi="Arial" w:eastAsia="Arial" w:cs="Arial"/>
                <w:b/>
                <w:bCs/>
                <w:i w:val="0"/>
                <w:iCs w:val="0"/>
              </w:rPr>
              <w:t xml:space="preserve"> (clé dynamique simple)</w:t>
            </w:r>
            <w:r>
              <w:rPr>
                <w:rStyle w:val="978"/>
                <w:rFonts w:ascii="Arial" w:hAnsi="Arial" w:eastAsia="Arial" w:cs="Arial"/>
                <w:b/>
                <w:bCs w:val="0"/>
                <w:i w:val="0"/>
                <w:highlight w:val="none"/>
                <w14:ligatures w14:val="none"/>
              </w:rPr>
            </w:r>
            <w:r>
              <w:tab/>
            </w:r>
            <w:r>
              <w:fldChar w:fldCharType="begin"/>
              <w:instrText xml:space="preserve">PAGEREF _Toc49 \h</w:instrText>
              <w:fldChar w:fldCharType="separate"/>
              <w:t xml:space="preserve">19</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50" w:anchor="_Toc50" w:history="1">
            <w:r>
              <w:rPr>
                <w:rStyle w:val="978"/>
              </w:rPr>
            </w:r>
            <w:r>
              <w:rPr>
                <w:rStyle w:val="978"/>
                <w:rFonts w:ascii="Arial" w:hAnsi="Arial" w:eastAsia="Arial" w:cs="Arial"/>
                <w:b/>
                <w:bCs/>
                <w:i w:val="0"/>
                <w:iCs w:val="0"/>
              </w:rPr>
              <w:t xml:space="preserve">6.13 Interaction avec le module de calcul énergétique</w:t>
            </w:r>
            <w:r>
              <w:rPr>
                <w:rStyle w:val="978"/>
                <w:rFonts w:ascii="Arial" w:hAnsi="Arial" w:eastAsia="Arial" w:cs="Arial"/>
                <w:b/>
                <w:bCs w:val="0"/>
                <w:i w:val="0"/>
                <w:highlight w:val="none"/>
                <w14:ligatures w14:val="none"/>
              </w:rPr>
            </w:r>
            <w:r>
              <w:tab/>
            </w:r>
            <w:r>
              <w:fldChar w:fldCharType="begin"/>
              <w:instrText xml:space="preserve">PAGEREF _Toc50 \h</w:instrText>
              <w:fldChar w:fldCharType="separate"/>
              <w:t xml:space="preserve">19</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0"/>
            <w:pBdr/>
            <w:tabs>
              <w:tab w:val="right" w:leader="dot" w:pos="10205"/>
            </w:tabs>
            <w:spacing/>
            <w:ind/>
            <w:rPr>
              <w14:ligatures w14:val="none"/>
            </w:rPr>
          </w:pPr>
          <w:r/>
          <w:hyperlink w:tooltip="#_Toc51" w:anchor="_Toc51" w:history="1">
            <w:r>
              <w:rPr>
                <w:rStyle w:val="978"/>
              </w:rPr>
            </w:r>
            <w:r>
              <w:rPr>
                <w:rStyle w:val="978"/>
                <w:rFonts w:ascii="Arial" w:hAnsi="Arial" w:eastAsia="Arial" w:cs="Arial"/>
                <w:b/>
                <w:bCs/>
                <w:i w:val="0"/>
                <w:iCs w:val="0"/>
              </w:rPr>
              <w:t xml:space="preserve">7. Module de calcul et d’analyse du bilan énergétique</w:t>
            </w:r>
            <w:r>
              <w:rPr>
                <w:rStyle w:val="978"/>
                <w14:ligatures w14:val="none"/>
              </w:rPr>
            </w:r>
            <w:r>
              <w:tab/>
            </w:r>
            <w:r>
              <w:fldChar w:fldCharType="begin"/>
              <w:instrText xml:space="preserve">PAGEREF _Toc51 \h</w:instrText>
              <w:fldChar w:fldCharType="separate"/>
              <w:t xml:space="preserve">19</w:t>
              <w:fldChar w:fldCharType="end"/>
            </w:r>
          </w:hyperlink>
          <w:r>
            <w:rPr>
              <w14:ligatures w14:val="none"/>
            </w:rPr>
          </w:r>
          <w:r>
            <w:rPr>
              <w14:ligatures w14:val="none"/>
            </w:rPr>
          </w:r>
        </w:p>
        <w:p>
          <w:pPr>
            <w:pStyle w:val="981"/>
            <w:pBdr/>
            <w:tabs>
              <w:tab w:val="right" w:leader="dot" w:pos="10205"/>
            </w:tabs>
            <w:spacing/>
            <w:ind/>
            <w:rPr>
              <w:rFonts w:ascii="Arial" w:hAnsi="Arial" w:eastAsia="Arial" w:cs="Arial"/>
              <w:b/>
              <w:bCs w:val="0"/>
              <w:i w:val="0"/>
              <w14:ligatures w14:val="none"/>
            </w:rPr>
          </w:pPr>
          <w:r/>
          <w:hyperlink w:tooltip="#_Toc52" w:anchor="_Toc52" w:history="1">
            <w:r>
              <w:rPr>
                <w:rStyle w:val="978"/>
              </w:rPr>
            </w:r>
            <w:r>
              <w:rPr>
                <w:rStyle w:val="978"/>
                <w:rFonts w:ascii="Arial" w:hAnsi="Arial" w:eastAsia="Arial" w:cs="Arial"/>
                <w:b/>
                <w:bCs/>
                <w:i w:val="0"/>
                <w:iCs w:val="0"/>
              </w:rPr>
              <w:t xml:space="preserve">7.1 Architecture générale du module</w:t>
            </w:r>
            <w:r>
              <w:rPr>
                <w:rStyle w:val="978"/>
                <w:rFonts w:ascii="Arial" w:hAnsi="Arial" w:eastAsia="Arial" w:cs="Arial"/>
                <w:b/>
                <w:bCs w:val="0"/>
                <w:i w:val="0"/>
                <w14:ligatures w14:val="none"/>
              </w:rPr>
            </w:r>
            <w:r>
              <w:tab/>
            </w:r>
            <w:r>
              <w:fldChar w:fldCharType="begin"/>
              <w:instrText xml:space="preserve">PAGEREF _Toc52 \h</w:instrText>
              <w:fldChar w:fldCharType="separate"/>
              <w:t xml:space="preserve">19</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53" w:anchor="_Toc53" w:history="1">
            <w:r>
              <w:rPr>
                <w:rStyle w:val="978"/>
              </w:rPr>
            </w:r>
            <w:r>
              <w:rPr>
                <w:rStyle w:val="978"/>
                <w:rFonts w:ascii="Arial" w:hAnsi="Arial" w:eastAsia="Arial" w:cs="Arial"/>
                <w:b/>
                <w:bCs/>
                <w:i w:val="0"/>
                <w:iCs w:val="0"/>
              </w:rPr>
              <w:t xml:space="preserve">7.2 Données d’entrée</w:t>
            </w:r>
            <w:r>
              <w:rPr>
                <w:rStyle w:val="978"/>
                <w:rFonts w:ascii="Arial" w:hAnsi="Arial" w:eastAsia="Arial" w:cs="Arial"/>
                <w:b/>
                <w:bCs w:val="0"/>
                <w:i w:val="0"/>
                <w:highlight w:val="none"/>
                <w14:ligatures w14:val="none"/>
              </w:rPr>
            </w:r>
            <w:r>
              <w:tab/>
            </w:r>
            <w:r>
              <w:fldChar w:fldCharType="begin"/>
              <w:instrText xml:space="preserve">PAGEREF _Toc53 \h</w:instrText>
              <w:fldChar w:fldCharType="separate"/>
              <w:t xml:space="preserve">20</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14:ligatures w14:val="none"/>
            </w:rPr>
          </w:pPr>
          <w:r/>
          <w:hyperlink w:tooltip="#_Toc54" w:anchor="_Toc54" w:history="1">
            <w:r>
              <w:rPr>
                <w:rStyle w:val="978"/>
              </w:rPr>
            </w:r>
            <w:r>
              <w:rPr>
                <w:rStyle w:val="978"/>
                <w:rFonts w:ascii="Arial" w:hAnsi="Arial" w:eastAsia="Arial" w:cs="Arial"/>
                <w:b/>
                <w:bCs/>
                <w:i w:val="0"/>
                <w:iCs w:val="0"/>
              </w:rPr>
              <w:t xml:space="preserve">7.3 Calcul des indicateurs globaux</w:t>
            </w:r>
            <w:r>
              <w:rPr>
                <w:rStyle w:val="978"/>
                <w:rFonts w:ascii="Arial" w:hAnsi="Arial" w:eastAsia="Arial" w:cs="Arial"/>
                <w:b/>
                <w:bCs w:val="0"/>
                <w:i w:val="0"/>
                <w14:ligatures w14:val="none"/>
              </w:rPr>
            </w:r>
            <w:r>
              <w:tab/>
            </w:r>
            <w:r>
              <w:fldChar w:fldCharType="begin"/>
              <w:instrText xml:space="preserve">PAGEREF _Toc54 \h</w:instrText>
              <w:fldChar w:fldCharType="separate"/>
              <w:t xml:space="preserve">20</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highlight w:val="none"/>
            </w:rPr>
          </w:pPr>
          <w:r/>
          <w:hyperlink w:tooltip="#_Toc55" w:anchor="_Toc55" w:history="1">
            <w:r>
              <w:rPr>
                <w:rStyle w:val="978"/>
              </w:rPr>
            </w:r>
            <w:r>
              <w:rPr>
                <w:rStyle w:val="978"/>
                <w:rFonts w:ascii="Arial" w:hAnsi="Arial" w:eastAsia="Arial" w:cs="Arial"/>
                <w:b/>
                <w:bCs/>
                <w:i w:val="0"/>
                <w:iCs w:val="0"/>
              </w:rPr>
              <w:t xml:space="preserve">7.4 Fonction principale de calcul</w:t>
            </w:r>
            <w:r>
              <w:rPr>
                <w:rStyle w:val="978"/>
                <w:rFonts w:ascii="Arial" w:hAnsi="Arial" w:eastAsia="Arial" w:cs="Arial"/>
                <w:b/>
                <w:bCs w:val="0"/>
                <w:i w:val="0"/>
              </w:rPr>
            </w:r>
            <w:r>
              <w:tab/>
            </w:r>
            <w:r>
              <w:fldChar w:fldCharType="begin"/>
              <w:instrText xml:space="preserve">PAGEREF _Toc55 \h</w:instrText>
              <w:fldChar w:fldCharType="separate"/>
              <w:t xml:space="preserve">21</w:t>
              <w:fldChar w:fldCharType="end"/>
            </w:r>
          </w:hyperlink>
          <w:r>
            <w:rPr>
              <w:highlight w:val="none"/>
            </w:rPr>
          </w:r>
          <w:r>
            <w:rPr>
              <w:highlight w:val="none"/>
            </w:rPr>
          </w:r>
        </w:p>
        <w:p>
          <w:pPr>
            <w:pStyle w:val="981"/>
            <w:pBdr/>
            <w:tabs>
              <w:tab w:val="right" w:leader="dot" w:pos="10205"/>
            </w:tabs>
            <w:spacing/>
            <w:ind/>
            <w:rPr>
              <w:rFonts w:ascii="Arial" w:hAnsi="Arial" w:eastAsia="Arial" w:cs="Arial"/>
              <w:b/>
              <w:bCs w:val="0"/>
              <w:i w:val="0"/>
              <w:highlight w:val="none"/>
              <w14:ligatures w14:val="none"/>
            </w:rPr>
          </w:pPr>
          <w:r/>
          <w:hyperlink w:tooltip="#_Toc56" w:anchor="_Toc56" w:history="1">
            <w:r>
              <w:rPr>
                <w:rStyle w:val="978"/>
              </w:rPr>
            </w:r>
            <w:r>
              <w:rPr>
                <w:rStyle w:val="978"/>
                <w:rFonts w:ascii="Arial" w:hAnsi="Arial" w:eastAsia="Arial" w:cs="Arial"/>
                <w:b/>
                <w:bCs/>
                <w:i w:val="0"/>
                <w:iCs w:val="0"/>
              </w:rPr>
              <w:t xml:space="preserve">7.5 Structures de données utilisées dans l’algorithme</w:t>
            </w:r>
            <w:r>
              <w:rPr>
                <w:rStyle w:val="978"/>
                <w:rFonts w:ascii="Arial" w:hAnsi="Arial" w:eastAsia="Arial" w:cs="Arial"/>
                <w:b/>
                <w:bCs w:val="0"/>
                <w:i w:val="0"/>
                <w:highlight w:val="none"/>
                <w14:ligatures w14:val="none"/>
              </w:rPr>
            </w:r>
            <w:r>
              <w:tab/>
            </w:r>
            <w:r>
              <w:fldChar w:fldCharType="begin"/>
              <w:instrText xml:space="preserve">PAGEREF _Toc56 \h</w:instrText>
              <w:fldChar w:fldCharType="separate"/>
              <w:t xml:space="preserve">21</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14:ligatures w14:val="none"/>
            </w:rPr>
          </w:pPr>
          <w:r/>
          <w:hyperlink w:tooltip="#_Toc57" w:anchor="_Toc57" w:history="1">
            <w:r>
              <w:rPr>
                <w:rStyle w:val="978"/>
              </w:rPr>
            </w:r>
            <w:r>
              <w:rPr>
                <w:rStyle w:val="978"/>
                <w:rFonts w:ascii="Arial" w:hAnsi="Arial" w:eastAsia="Arial" w:cs="Arial"/>
                <w:b/>
                <w:bCs/>
                <w:i w:val="0"/>
                <w:iCs w:val="0"/>
              </w:rPr>
              <w:t xml:space="preserve">7.6 Simulation temporelle</w:t>
            </w:r>
            <w:r>
              <w:rPr>
                <w:rStyle w:val="978"/>
                <w:rFonts w:ascii="Arial" w:hAnsi="Arial" w:eastAsia="Arial" w:cs="Arial"/>
                <w:b/>
                <w:bCs w:val="0"/>
                <w:i w:val="0"/>
                <w14:ligatures w14:val="none"/>
              </w:rPr>
            </w:r>
            <w:r>
              <w:tab/>
            </w:r>
            <w:r>
              <w:fldChar w:fldCharType="begin"/>
              <w:instrText xml:space="preserve">PAGEREF _Toc57 \h</w:instrText>
              <w:fldChar w:fldCharType="separate"/>
              <w:t xml:space="preserve">22</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58" w:anchor="_Toc58" w:history="1">
            <w:r>
              <w:rPr>
                <w:rStyle w:val="978"/>
              </w:rPr>
            </w:r>
            <w:r>
              <w:rPr>
                <w:rStyle w:val="978"/>
                <w:rFonts w:ascii="Arial" w:hAnsi="Arial" w:eastAsia="Arial" w:cs="Arial"/>
                <w:b/>
                <w:bCs/>
                <w:i w:val="0"/>
                <w:iCs w:val="0"/>
              </w:rPr>
              <w:t xml:space="preserve">7.7 Cas sans production</w:t>
            </w:r>
            <w:r>
              <w:rPr>
                <w:rStyle w:val="978"/>
                <w:rFonts w:ascii="Arial" w:hAnsi="Arial" w:eastAsia="Arial" w:cs="Arial"/>
                <w:b/>
                <w:bCs w:val="0"/>
                <w:i w:val="0"/>
                <w14:ligatures w14:val="none"/>
              </w:rPr>
            </w:r>
            <w:r>
              <w:tab/>
            </w:r>
            <w:r>
              <w:fldChar w:fldCharType="begin"/>
              <w:instrText xml:space="preserve">PAGEREF _Toc58 \h</w:instrText>
              <w:fldChar w:fldCharType="separate"/>
              <w:t xml:space="preserve">22</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59" w:anchor="_Toc59" w:history="1">
            <w:r>
              <w:rPr>
                <w:rStyle w:val="978"/>
              </w:rPr>
            </w:r>
            <w:r>
              <w:rPr>
                <w:rStyle w:val="978"/>
                <w:rFonts w:ascii="Arial" w:hAnsi="Arial" w:eastAsia="Arial" w:cs="Arial"/>
                <w:b/>
                <w:bCs/>
                <w:i w:val="0"/>
                <w:iCs w:val="0"/>
              </w:rPr>
              <w:t xml:space="preserve">7.8 Allocation prioritaire ACI</w:t>
            </w:r>
            <w:r>
              <w:rPr>
                <w:rStyle w:val="978"/>
                <w:rFonts w:ascii="Arial" w:hAnsi="Arial" w:eastAsia="Arial" w:cs="Arial"/>
                <w:b/>
                <w:bCs w:val="0"/>
                <w:i w:val="0"/>
                <w14:ligatures w14:val="none"/>
              </w:rPr>
            </w:r>
            <w:r>
              <w:tab/>
            </w:r>
            <w:r>
              <w:fldChar w:fldCharType="begin"/>
              <w:instrText xml:space="preserve">PAGEREF _Toc59 \h</w:instrText>
              <w:fldChar w:fldCharType="separate"/>
              <w:t xml:space="preserve">22</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highlight w:val="none"/>
              <w14:ligatures w14:val="none"/>
            </w:rPr>
          </w:pPr>
          <w:r/>
          <w:hyperlink w:tooltip="#_Toc60" w:anchor="_Toc60" w:history="1">
            <w:r>
              <w:rPr>
                <w:rStyle w:val="978"/>
              </w:rPr>
            </w:r>
            <w:r>
              <w:rPr>
                <w:rStyle w:val="978"/>
                <w:rFonts w:ascii="Arial" w:hAnsi="Arial" w:eastAsia="Arial" w:cs="Arial"/>
                <w:b/>
                <w:bCs/>
                <w:i w:val="0"/>
                <w:iCs w:val="0"/>
              </w:rPr>
              <w:t xml:space="preserve">7.9 Calcul de la production restante</w:t>
            </w:r>
            <w:r>
              <w:rPr>
                <w:rStyle w:val="978"/>
                <w:rFonts w:ascii="Arial" w:hAnsi="Arial" w:eastAsia="Arial" w:cs="Arial"/>
                <w:b/>
                <w:bCs w:val="0"/>
                <w:i w:val="0"/>
                <w:highlight w:val="none"/>
                <w14:ligatures w14:val="none"/>
              </w:rPr>
            </w:r>
            <w:r>
              <w:tab/>
            </w:r>
            <w:r>
              <w:fldChar w:fldCharType="begin"/>
              <w:instrText xml:space="preserve">PAGEREF _Toc60 \h</w:instrText>
              <w:fldChar w:fldCharType="separate"/>
              <w:t xml:space="preserve">23</w:t>
              <w:fldChar w:fldCharType="end"/>
            </w:r>
          </w:hyperlink>
          <w:r>
            <w:rPr>
              <w:rFonts w:ascii="Arial" w:hAnsi="Arial" w:eastAsia="Arial" w:cs="Arial"/>
              <w:b/>
              <w:bCs w:val="0"/>
              <w:i w:val="0"/>
              <w:highlight w:val="none"/>
              <w14:ligatures w14:val="none"/>
            </w:rPr>
          </w:r>
          <w:r>
            <w:rPr>
              <w:rFonts w:ascii="Arial" w:hAnsi="Arial" w:eastAsia="Arial" w:cs="Arial"/>
              <w:b/>
              <w:bCs w:val="0"/>
              <w:i w:val="0"/>
              <w:highlight w:val="none"/>
              <w14:ligatures w14:val="none"/>
            </w:rPr>
          </w:r>
        </w:p>
        <w:p>
          <w:pPr>
            <w:pStyle w:val="981"/>
            <w:pBdr/>
            <w:tabs>
              <w:tab w:val="right" w:leader="dot" w:pos="10205"/>
            </w:tabs>
            <w:spacing/>
            <w:ind/>
            <w:rPr>
              <w:rFonts w:ascii="Arial" w:hAnsi="Arial" w:eastAsia="Arial" w:cs="Arial"/>
              <w:b/>
              <w:bCs w:val="0"/>
              <w:i w:val="0"/>
              <w14:ligatures w14:val="none"/>
            </w:rPr>
          </w:pPr>
          <w:r/>
          <w:hyperlink w:tooltip="#_Toc61" w:anchor="_Toc61" w:history="1">
            <w:r>
              <w:rPr>
                <w:rStyle w:val="978"/>
              </w:rPr>
            </w:r>
            <w:r>
              <w:rPr>
                <w:rStyle w:val="978"/>
                <w:rFonts w:ascii="Arial" w:hAnsi="Arial" w:eastAsia="Arial" w:cs="Arial"/>
                <w:b/>
                <w:bCs/>
                <w:i w:val="0"/>
                <w:iCs w:val="0"/>
              </w:rPr>
              <w:t xml:space="preserve">7.10 Modes de répartition</w:t>
            </w:r>
            <w:r>
              <w:rPr>
                <w:rStyle w:val="978"/>
                <w:rFonts w:ascii="Arial" w:hAnsi="Arial" w:eastAsia="Arial" w:cs="Arial"/>
                <w:b/>
                <w:bCs w:val="0"/>
                <w:i w:val="0"/>
                <w14:ligatures w14:val="none"/>
              </w:rPr>
            </w:r>
            <w:r>
              <w:tab/>
            </w:r>
            <w:r>
              <w:fldChar w:fldCharType="begin"/>
              <w:instrText xml:space="preserve">PAGEREF _Toc61 \h</w:instrText>
              <w:fldChar w:fldCharType="separate"/>
              <w:t xml:space="preserve">23</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62" w:anchor="_Toc62" w:history="1">
            <w:r>
              <w:rPr>
                <w:rStyle w:val="978"/>
              </w:rPr>
            </w:r>
            <w:r>
              <w:rPr>
                <w:rStyle w:val="978"/>
                <w:rFonts w:ascii="Arial" w:hAnsi="Arial" w:eastAsia="Arial" w:cs="Arial"/>
                <w:b/>
                <w:bCs/>
                <w:i w:val="0"/>
                <w:iCs w:val="0"/>
              </w:rPr>
              <w:t xml:space="preserve">7.11 Calcul du surplus</w:t>
            </w:r>
            <w:r>
              <w:rPr>
                <w:rStyle w:val="978"/>
                <w:rFonts w:ascii="Arial" w:hAnsi="Arial" w:eastAsia="Arial" w:cs="Arial"/>
                <w:b/>
                <w:bCs w:val="0"/>
                <w:i w:val="0"/>
                <w14:ligatures w14:val="none"/>
              </w:rPr>
            </w:r>
            <w:r>
              <w:tab/>
            </w:r>
            <w:r>
              <w:fldChar w:fldCharType="begin"/>
              <w:instrText xml:space="preserve">PAGEREF _Toc62 \h</w:instrText>
              <w:fldChar w:fldCharType="separate"/>
              <w:t xml:space="preserve">24</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63" w:anchor="_Toc63" w:history="1">
            <w:r>
              <w:rPr>
                <w:rStyle w:val="978"/>
              </w:rPr>
            </w:r>
            <w:r>
              <w:rPr>
                <w:rStyle w:val="978"/>
                <w:rFonts w:ascii="Arial" w:hAnsi="Arial" w:eastAsia="Arial" w:cs="Arial"/>
                <w:b/>
                <w:bCs/>
                <w:i w:val="0"/>
                <w:iCs w:val="0"/>
              </w:rPr>
              <w:t xml:space="preserve">7.12 Calcul de l’autoconsommation des producteurs</w:t>
            </w:r>
            <w:r>
              <w:rPr>
                <w:rStyle w:val="978"/>
                <w:rFonts w:ascii="Arial" w:hAnsi="Arial" w:eastAsia="Arial" w:cs="Arial"/>
                <w:b/>
                <w:bCs w:val="0"/>
                <w:i w:val="0"/>
                <w14:ligatures w14:val="none"/>
              </w:rPr>
            </w:r>
            <w:r>
              <w:tab/>
            </w:r>
            <w:r>
              <w:fldChar w:fldCharType="begin"/>
              <w:instrText xml:space="preserve">PAGEREF _Toc63 \h</w:instrText>
              <w:fldChar w:fldCharType="separate"/>
              <w:t xml:space="preserve">25</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64" w:anchor="_Toc64" w:history="1">
            <w:r>
              <w:rPr>
                <w:rStyle w:val="978"/>
              </w:rPr>
            </w:r>
            <w:r>
              <w:rPr>
                <w:rStyle w:val="978"/>
                <w:rFonts w:ascii="Arial" w:hAnsi="Arial" w:eastAsia="Arial" w:cs="Arial"/>
                <w:b/>
                <w:bCs/>
                <w:i w:val="0"/>
                <w:iCs w:val="0"/>
              </w:rPr>
              <w:t xml:space="preserve">7.13 Calcul des indicateurs énergétiques</w:t>
            </w:r>
            <w:r>
              <w:rPr>
                <w:rStyle w:val="978"/>
                <w:rFonts w:ascii="Arial" w:hAnsi="Arial" w:eastAsia="Arial" w:cs="Arial"/>
                <w:b/>
                <w:bCs w:val="0"/>
                <w:i w:val="0"/>
                <w14:ligatures w14:val="none"/>
              </w:rPr>
            </w:r>
            <w:r>
              <w:tab/>
            </w:r>
            <w:r>
              <w:fldChar w:fldCharType="begin"/>
              <w:instrText xml:space="preserve">PAGEREF _Toc64 \h</w:instrText>
              <w:fldChar w:fldCharType="separate"/>
              <w:t xml:space="preserve">25</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hyperlink w:tooltip="#_Toc65" w:anchor="_Toc65" w:history="1">
            <w:r>
              <w:rPr>
                <w:rStyle w:val="978"/>
              </w:rPr>
            </w:r>
            <w:r>
              <w:rPr>
                <w:rStyle w:val="978"/>
                <w:rFonts w:ascii="Arial" w:hAnsi="Arial" w:eastAsia="Arial" w:cs="Arial"/>
                <w:b/>
                <w:bCs/>
                <w:i w:val="0"/>
                <w:iCs w:val="0"/>
              </w:rPr>
              <w:t xml:space="preserve">7.14 Visualisation des résultats</w:t>
            </w:r>
            <w:r>
              <w:rPr>
                <w:rStyle w:val="978"/>
                <w:rFonts w:ascii="Arial" w:hAnsi="Arial" w:eastAsia="Arial" w:cs="Arial"/>
                <w:b/>
                <w:bCs w:val="0"/>
                <w:i w:val="0"/>
                <w14:ligatures w14:val="none"/>
              </w:rPr>
            </w:r>
            <w:r>
              <w:tab/>
            </w:r>
            <w:r>
              <w:fldChar w:fldCharType="begin"/>
              <w:instrText xml:space="preserve">PAGEREF _Toc65 \h</w:instrText>
              <w:fldChar w:fldCharType="separate"/>
              <w:t xml:space="preserve">25</w:t>
              <w:fldChar w:fldCharType="end"/>
            </w:r>
          </w:hyperlink>
          <w:r>
            <w:rPr>
              <w:rFonts w:ascii="Arial" w:hAnsi="Arial" w:eastAsia="Arial" w:cs="Arial"/>
              <w:b/>
              <w:bCs w:val="0"/>
              <w:i w:val="0"/>
              <w14:ligatures w14:val="none"/>
            </w:rPr>
          </w:r>
          <w:r>
            <w:rPr>
              <w:rFonts w:ascii="Arial" w:hAnsi="Arial" w:eastAsia="Arial" w:cs="Arial"/>
              <w:b/>
              <w:bCs w:val="0"/>
              <w:i w:val="0"/>
              <w14:ligatures w14:val="none"/>
            </w:rPr>
          </w:r>
        </w:p>
        <w:p>
          <w:pPr>
            <w:pStyle w:val="981"/>
            <w:pBdr/>
            <w:tabs>
              <w:tab w:val="right" w:leader="dot" w:pos="10205"/>
            </w:tabs>
            <w:spacing/>
            <w:ind/>
            <w:rPr>
              <w:rFonts w:ascii="Arial" w:hAnsi="Arial" w:eastAsia="Arial" w:cs="Arial"/>
              <w:b/>
              <w:bCs w:val="0"/>
              <w:i w:val="0"/>
              <w14:ligatures w14:val="none"/>
            </w:rPr>
          </w:pPr>
          <w:r>
            <w:rPr>
              <w:rFonts w:ascii="Arial" w:hAnsi="Arial" w:eastAsia="Arial" w:cs="Arial"/>
              <w:b/>
              <w:bCs w:val="0"/>
              <w:i w:val="0"/>
              <w:highlight w:val="none"/>
            </w:rPr>
          </w:r>
          <w:r>
            <w:fldChar w:fldCharType="end"/>
          </w:r>
          <w:r>
            <w:rPr>
              <w:rFonts w:ascii="Arial" w:hAnsi="Arial" w:eastAsia="Arial" w:cs="Arial"/>
              <w:b/>
              <w:bCs w:val="0"/>
              <w:i w:val="0"/>
              <w14:ligatures w14:val="none"/>
            </w:rPr>
          </w:r>
        </w:p>
      </w:sdtContent>
    </w:sdt>
    <w:p>
      <w:pPr>
        <w:pStyle w:val="933"/>
        <w:pBdr>
          <w:top w:val="none" w:color="000000" w:sz="4" w:space="0"/>
          <w:left w:val="none" w:color="000000" w:sz="4" w:space="0"/>
          <w:bottom w:val="none" w:color="000000" w:sz="4" w:space="0"/>
          <w:right w:val="none" w:color="000000" w:sz="4" w:space="0"/>
        </w:pBdr>
        <w:spacing w:after="0" w:before="480" w:line="331" w:lineRule="auto"/>
        <w:ind w:right="0" w:firstLine="0" w:left="0"/>
        <w:jc w:val="both"/>
        <w:rPr>
          <w:rFonts w:ascii="Arial" w:hAnsi="Arial" w:eastAsia="Arial" w:cs="Arial"/>
          <w:b/>
          <w:bCs w:val="0"/>
          <w:i w:val="0"/>
          <w:color w:val="366091"/>
          <w:sz w:val="32"/>
          <w:szCs w:val="32"/>
          <w:highlight w:val="none"/>
          <w:u w:val="none"/>
        </w:rPr>
      </w:pPr>
      <w:r/>
      <w:bookmarkStart w:id="1" w:name="_Toc1"/>
      <w:r>
        <w:rPr>
          <w:rFonts w:ascii="Arial" w:hAnsi="Arial" w:eastAsia="Arial" w:cs="Arial"/>
          <w:b/>
          <w:i w:val="0"/>
          <w:iCs w:val="0"/>
          <w:color w:val="366091"/>
          <w:sz w:val="32"/>
          <w:szCs w:val="44"/>
          <w:u w:val="none"/>
        </w:rPr>
        <w:t xml:space="preserve">1</w:t>
      </w:r>
      <w:r>
        <w:rPr>
          <w:rFonts w:ascii="Arial" w:hAnsi="Arial" w:eastAsia="Arial" w:cs="Arial"/>
          <w:b/>
          <w:i w:val="0"/>
          <w:iCs w:val="0"/>
          <w:color w:val="366091"/>
          <w:sz w:val="28"/>
          <w:u w:val="none"/>
        </w:rPr>
        <w:t xml:space="preserve">. </w:t>
      </w:r>
      <w:r>
        <w:rPr>
          <w:rFonts w:ascii="Arial" w:hAnsi="Arial" w:eastAsia="Arial" w:cs="Arial"/>
          <w:b/>
          <w:i w:val="0"/>
          <w:iCs w:val="0"/>
          <w:color w:val="366091"/>
          <w:sz w:val="32"/>
          <w:szCs w:val="44"/>
          <w:u w:val="none"/>
        </w:rPr>
        <w:t xml:space="preserve">Base de Données et Sauvegarde Automatique</w:t>
      </w:r>
      <w:bookmarkEnd w:id="1"/>
      <w:r>
        <w:rPr>
          <w:rFonts w:ascii="Arial" w:hAnsi="Arial" w:eastAsia="Arial" w:cs="Arial"/>
          <w:b/>
          <w:bCs w:val="0"/>
          <w:i w:val="0"/>
          <w:color w:val="366091"/>
          <w:sz w:val="32"/>
          <w:szCs w:val="32"/>
          <w:highlight w:val="none"/>
          <w:u w:val="none"/>
        </w:rPr>
      </w:r>
      <w:r>
        <w:rPr>
          <w:rFonts w:ascii="Arial" w:hAnsi="Arial" w:eastAsia="Arial" w:cs="Arial"/>
          <w:b/>
          <w:bCs w:val="0"/>
          <w:i w:val="0"/>
          <w:color w:val="366091"/>
          <w:sz w:val="32"/>
          <w:szCs w:val="32"/>
          <w:highlight w:val="none"/>
          <w:u w: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cs="Arial"/>
          <w:bCs w:val="0"/>
          <w:i w:val="0"/>
          <w:color w:val="2e75b5"/>
          <w:sz w:val="36"/>
          <w:szCs w:val="36"/>
        </w:rPr>
      </w:pPr>
      <w:r/>
      <w:bookmarkStart w:id="2" w:name="_Toc2"/>
      <w:r>
        <w:rPr>
          <w:rFonts w:ascii="Arial" w:hAnsi="Arial" w:eastAsia="Arial" w:cs="Arial"/>
          <w:b/>
          <w:i w:val="0"/>
          <w:iCs w:val="0"/>
          <w:color w:val="2e75b5"/>
          <w:sz w:val="28"/>
          <w:szCs w:val="36"/>
          <w:u w:val="none"/>
        </w:rPr>
        <w:t xml:space="preserve">1.1 Architecture de la Base de Données (SQLAlchemy)</w:t>
      </w:r>
      <w:bookmarkEnd w:id="2"/>
      <w:r>
        <w:rPr>
          <w:rFonts w:ascii="Arial" w:hAnsi="Arial" w:cs="Arial"/>
          <w:bCs w:val="0"/>
          <w:i w:val="0"/>
          <w:color w:val="2e75b5"/>
          <w:sz w:val="36"/>
          <w:szCs w:val="36"/>
        </w:rPr>
      </w:r>
      <w:r>
        <w:rPr>
          <w:rFonts w:ascii="Arial" w:hAnsi="Arial" w:cs="Arial"/>
          <w:bCs w:val="0"/>
          <w:i w:val="0"/>
          <w:color w:val="2e75b5"/>
          <w:sz w:val="36"/>
          <w:szCs w:val="36"/>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L'application utilise une base de données relationnelle SQLite, couplée avec l'ORM (Object-Relational Mapping) SQLAlchemy. Cela garantit l'intégrité des opérations (transactions ACID) et facilite le mapping entre les objets Python et les tables de la base.</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Deux tables principales structurent les données :</w:t>
      </w:r>
      <w:r>
        <w:rPr>
          <w:rFonts w:ascii="Arial" w:hAnsi="Arial" w:cs="Arial"/>
          <w:bCs w:val="0"/>
          <w:i w:val="0"/>
          <w:sz w:val="28"/>
          <w:szCs w:val="28"/>
        </w:rPr>
      </w:r>
      <w:r>
        <w:rPr>
          <w:rFonts w:ascii="Arial" w:hAnsi="Arial" w:cs="Arial"/>
          <w:bCs w:val="0"/>
          <w:i w:val="0"/>
          <w:sz w:val="28"/>
          <w:szCs w:val="28"/>
        </w:rPr>
      </w:r>
    </w:p>
    <w:p>
      <w:pPr>
        <w:pStyle w:val="995"/>
        <w:numPr>
          <w:ilvl w:val="0"/>
          <w:numId w:val="1"/>
        </w:numPr>
        <w:pBdr>
          <w:top w:val="none" w:color="000000" w:sz="4" w:space="0"/>
          <w:left w:val="none" w:color="000000" w:sz="4" w:space="0"/>
          <w:bottom w:val="none" w:color="000000" w:sz="4" w:space="0"/>
          <w:right w:val="none" w:color="000000" w:sz="4" w:space="0"/>
        </w:pBdr>
        <w:spacing w:after="0" w:before="0" w:line="331" w:lineRule="auto"/>
        <w:ind w:right="0"/>
        <w:jc w:val="both"/>
        <w:rPr>
          <w:rFonts w:ascii="Arial" w:hAnsi="Arial" w:cs="Arial"/>
          <w:bCs w:val="0"/>
          <w:i w:val="0"/>
          <w:sz w:val="28"/>
          <w:szCs w:val="28"/>
        </w:rPr>
      </w:pPr>
      <w:r>
        <w:rPr>
          <w:rFonts w:ascii="Arial" w:hAnsi="Arial" w:eastAsia="Arial" w:cs="Arial"/>
          <w:i w:val="0"/>
          <w:iCs w:val="0"/>
          <w:color w:val="000000"/>
          <w:sz w:val="22"/>
          <w:szCs w:val="28"/>
          <w:u w:val="none"/>
        </w:rPr>
        <w:t xml:space="preserve">Project : Représente une session ou un projet (ex: "Projet A"). Héberge un champ JSON global d'état du projet (`state_payload`) contenant toutes les métadonnées (nom, distance critique, dates, etc.) à l'exception des lourds jeux de données.</w:t>
      </w:r>
      <w:r>
        <w:rPr>
          <w:rFonts w:ascii="Arial" w:hAnsi="Arial" w:cs="Arial"/>
          <w:bCs w:val="0"/>
          <w:i w:val="0"/>
          <w:sz w:val="28"/>
          <w:szCs w:val="28"/>
        </w:rPr>
      </w:r>
      <w:r>
        <w:rPr>
          <w:rFonts w:ascii="Arial" w:hAnsi="Arial" w:cs="Arial"/>
          <w:bCs w:val="0"/>
          <w:i w:val="0"/>
          <w:sz w:val="28"/>
          <w:szCs w:val="28"/>
        </w:rPr>
      </w:r>
    </w:p>
    <w:p>
      <w:pPr>
        <w:pStyle w:val="995"/>
        <w:numPr>
          <w:ilvl w:val="0"/>
          <w:numId w:val="1"/>
        </w:numPr>
        <w:pBdr>
          <w:top w:val="none" w:color="000000" w:sz="4" w:space="0"/>
          <w:left w:val="none" w:color="000000" w:sz="4" w:space="0"/>
          <w:bottom w:val="none" w:color="000000" w:sz="4" w:space="0"/>
          <w:right w:val="none" w:color="000000" w:sz="4" w:space="0"/>
        </w:pBdr>
        <w:spacing w:after="200" w:before="0" w:line="331" w:lineRule="auto"/>
        <w:ind w:right="0"/>
        <w:jc w:val="both"/>
        <w:rPr>
          <w:rFonts w:ascii="Arial" w:hAnsi="Arial" w:cs="Arial"/>
          <w:bCs w:val="0"/>
          <w:i w:val="0"/>
          <w:sz w:val="28"/>
          <w:szCs w:val="28"/>
        </w:rPr>
      </w:pPr>
      <w:r>
        <w:rPr>
          <w:rFonts w:ascii="Arial" w:hAnsi="Arial" w:eastAsia="Arial" w:cs="Arial"/>
          <w:i w:val="0"/>
          <w:iCs w:val="0"/>
          <w:color w:val="000000"/>
          <w:sz w:val="22"/>
          <w:szCs w:val="28"/>
          <w:u w:val="none"/>
        </w:rPr>
        <w:t xml:space="preserve">Dataset : Les données volumineuses (courbes de production et de consommation) sont extraites du projet et stockées dans une table native. Chaque dataset possède des colonnes comme 'csv_data' (le dataframe brut sérialisé) et des métadonnées (type_point, p</w:t>
      </w:r>
      <w:r>
        <w:rPr>
          <w:rFonts w:ascii="Arial" w:hAnsi="Arial" w:eastAsia="Arial" w:cs="Arial"/>
          <w:i w:val="0"/>
          <w:iCs w:val="0"/>
          <w:color w:val="000000"/>
          <w:sz w:val="22"/>
          <w:szCs w:val="28"/>
          <w:u w:val="none"/>
        </w:rPr>
        <w:t xml:space="preserve">oint_id), pointant vers le 'Project' parent via une clé étrangère avec la clause de cascade ON DELETE CASCADE.</w:t>
      </w:r>
      <w:r>
        <w:rPr>
          <w:rFonts w:ascii="Arial" w:hAnsi="Arial" w:cs="Arial"/>
          <w:bCs w:val="0"/>
          <w:i w:val="0"/>
          <w:sz w:val="28"/>
          <w:szCs w:val="28"/>
        </w:rPr>
      </w:r>
      <w:r>
        <w:rPr>
          <w:rFonts w:ascii="Arial" w:hAnsi="Arial" w:cs="Arial"/>
          <w:bCs w:val="0"/>
          <w:i w:val="0"/>
          <w:sz w:val="28"/>
          <w:szCs w:val="28"/>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cs="Arial"/>
          <w:bCs w:val="0"/>
          <w:i w:val="0"/>
          <w:sz w:val="36"/>
          <w:szCs w:val="36"/>
        </w:rPr>
      </w:pPr>
      <w:r>
        <w:rPr>
          <w:highlight w:val="none"/>
        </w:rPr>
      </w:r>
      <w:r>
        <w:rPr>
          <w:highlight w:val="none"/>
        </w:rPr>
      </w:r>
      <w:r>
        <w:rPr>
          <w:rFonts w:ascii="Arial" w:hAnsi="Arial" w:cs="Arial"/>
          <w:bCs w:val="0"/>
          <w:i w:val="0"/>
          <w:sz w:val="36"/>
          <w:szCs w:val="36"/>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highlight w:val="none"/>
        </w:rPr>
      </w:pPr>
      <w:r/>
      <w:bookmarkStart w:id="3" w:name="_Toc3"/>
      <w:r>
        <w:rPr>
          <w:rFonts w:ascii="Arial" w:hAnsi="Arial" w:eastAsia="Arial" w:cs="Arial"/>
          <w:b/>
          <w:i w:val="0"/>
          <w:iCs w:val="0"/>
          <w:color w:val="4f81bd"/>
          <w:sz w:val="28"/>
          <w:szCs w:val="36"/>
          <w:u w:val="none"/>
        </w:rPr>
        <w:t xml:space="preserve">1.2 La Sérialisation de l'État (State Serialization)</w:t>
      </w:r>
      <w:bookmarkEnd w:id="3"/>
      <w:r>
        <w:rPr>
          <w:rFonts w:ascii="Arial" w:hAnsi="Arial" w:cs="Arial"/>
          <w:bCs w:val="0"/>
          <w:i w:val="0"/>
          <w:sz w:val="36"/>
          <w:szCs w:val="36"/>
        </w:rPr>
      </w:r>
      <w:r>
        <w:rPr>
          <w:highlight w:val="none"/>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L'application Streamlit agit comme une machine à états (State Machine) via son `st.session_state`. Lors de la sauvegarde du projet, l'intégralité du contexte doit être convertie en un format JSON lisible. Cependant, Streamlit stocke des objets complexes (d</w:t>
      </w:r>
      <w:r>
        <w:rPr>
          <w:rFonts w:ascii="Arial" w:hAnsi="Arial" w:eastAsia="Arial" w:cs="Arial"/>
          <w:i w:val="0"/>
          <w:iCs w:val="0"/>
          <w:color w:val="000000"/>
          <w:sz w:val="22"/>
          <w:szCs w:val="28"/>
          <w:u w:val="none"/>
        </w:rPr>
        <w:t xml:space="preserve">atetime.date, DataFrames pandas, Callbacks).</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La fonction `serialize_state()` :</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1. Identifie et ignore les clés privées (commençant par des underscores).</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2. Extrait et stocke les DataFrames dans la table `Dataset` en arrière-plan, en retirant la donnée binaire lourde du dictionnaire d'état.</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3. Convertit les objets natifs (ex: datetime) en chaînes de caractères (ex: '2025-01-01').</w:t>
      </w:r>
      <w:r>
        <w:rPr>
          <w:rFonts w:ascii="Arial" w:hAnsi="Arial" w:cs="Arial"/>
          <w:bCs w:val="0"/>
          <w:i w:val="0"/>
          <w:sz w:val="28"/>
          <w:szCs w:val="28"/>
        </w:rPr>
      </w:r>
      <w:r>
        <w:rPr>
          <w:rFonts w:ascii="Arial" w:hAnsi="Arial" w:cs="Arial"/>
          <w:bCs w:val="0"/>
          <w:i w:val="0"/>
          <w:sz w:val="28"/>
          <w:szCs w:val="28"/>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cs="Arial"/>
          <w:bCs w:val="0"/>
          <w:i w:val="0"/>
          <w:color w:val="2e75b5"/>
          <w:sz w:val="36"/>
          <w:szCs w:val="36"/>
        </w:rPr>
      </w:pPr>
      <w:r>
        <w:rPr>
          <w:highlight w:val="none"/>
        </w:rPr>
      </w:r>
      <w:r>
        <w:rPr>
          <w:highlight w:val="none"/>
        </w:rPr>
      </w:r>
      <w:r>
        <w:rPr>
          <w:rFonts w:ascii="Arial" w:hAnsi="Arial" w:cs="Arial"/>
          <w:bCs w:val="0"/>
          <w:i w:val="0"/>
          <w:color w:val="2e75b5"/>
          <w:sz w:val="36"/>
          <w:szCs w:val="36"/>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highlight w:val="none"/>
        </w:rPr>
      </w:pPr>
      <w:r/>
      <w:bookmarkStart w:id="4" w:name="_Toc4"/>
      <w:r>
        <w:rPr>
          <w:rFonts w:ascii="Arial" w:hAnsi="Arial" w:eastAsia="Arial" w:cs="Arial"/>
          <w:b/>
          <w:i w:val="0"/>
          <w:iCs w:val="0"/>
          <w:color w:val="2e75b5"/>
          <w:sz w:val="28"/>
          <w:szCs w:val="36"/>
          <w:u w:val="none"/>
        </w:rPr>
        <w:t xml:space="preserve">1.3 Mécanisme de Synchronisation (Auto-Save)</w:t>
      </w:r>
      <w:bookmarkEnd w:id="4"/>
      <w:r>
        <w:rPr>
          <w:rFonts w:ascii="Arial" w:hAnsi="Arial" w:cs="Arial"/>
          <w:bCs w:val="0"/>
          <w:i w:val="0"/>
          <w:color w:val="2e75b5"/>
          <w:sz w:val="36"/>
          <w:szCs w:val="36"/>
        </w:rPr>
      </w:r>
      <w:r>
        <w:rPr>
          <w:highlight w:val="none"/>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highlight w:val="none"/>
        </w:rPr>
      </w:pPr>
      <w:r>
        <w:rPr>
          <w:rFonts w:ascii="Arial" w:hAnsi="Arial" w:eastAsia="Arial" w:cs="Arial"/>
          <w:i w:val="0"/>
          <w:iCs w:val="0"/>
          <w:color w:val="000000"/>
          <w:sz w:val="22"/>
          <w:szCs w:val="28"/>
          <w:u w:val="none"/>
        </w:rPr>
        <w:t xml:space="preserve">Pour éliminer le besoin de boutons de sauvegarde manuelle, l'application utilise une architecture événementielle couplée aux widgets Streamlit via le callback `on_change`. Lorsqu'un utilisateur modifie un formulaire, la fonction intermédiaire `auto_save_ge</w:t>
      </w:r>
      <w:r>
        <w:rPr>
          <w:rFonts w:ascii="Arial" w:hAnsi="Arial" w:eastAsia="Arial" w:cs="Arial"/>
          <w:i w:val="0"/>
          <w:iCs w:val="0"/>
          <w:color w:val="000000"/>
          <w:sz w:val="22"/>
          <w:szCs w:val="28"/>
          <w:u w:val="none"/>
        </w:rPr>
        <w:t xml:space="preserve">neral_field` intercepte la nouvelle valeur, l'injecte dans le `session_state`, puis appelle dynamiquement la fonction de sauvegarde `services.database.save_project()` de manière asynchrone.</w:t>
      </w:r>
      <w:r>
        <w:rPr>
          <w:rFonts w:ascii="Arial" w:hAnsi="Arial" w:cs="Arial"/>
          <w:bCs w:val="0"/>
          <w:i w:val="0"/>
          <w:sz w:val="28"/>
          <w:szCs w:val="28"/>
          <w:highlight w:val="none"/>
        </w:rPr>
      </w:r>
      <w:r>
        <w:rPr>
          <w:rFonts w:ascii="Arial" w:hAnsi="Arial" w:cs="Arial"/>
          <w:bCs w:val="0"/>
          <w:i w:val="0"/>
          <w:sz w:val="28"/>
          <w:szCs w:val="28"/>
          <w:highlight w:val="none"/>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center"/>
        <w:rPr>
          <w:rFonts w:ascii="Arial" w:hAnsi="Arial" w:cs="Arial"/>
          <w:bCs w:val="0"/>
          <w:i w:val="0"/>
        </w:rPr>
      </w:pPr>
      <w:r>
        <w:rPr>
          <w:rFonts w:ascii="Arial" w:hAnsi="Arial" w:eastAsia="Arial" w:cs="Arial"/>
          <w:i w:val="0"/>
          <w:iCs w:val="0"/>
        </w:rPr>
        <mc:AlternateContent>
          <mc:Choice Requires="wpg">
            <w:drawing>
              <wp:inline xmlns:wp="http://schemas.openxmlformats.org/drawingml/2006/wordprocessingDrawing" distT="0" distB="0" distL="0" distR="0">
                <wp:extent cx="4881437" cy="2025458"/>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2279" name=""/>
                        <pic:cNvPicPr>
                          <a:picLocks noChangeAspect="1"/>
                        </pic:cNvPicPr>
                        <pic:nvPr/>
                      </pic:nvPicPr>
                      <pic:blipFill>
                        <a:blip r:embed="rId12"/>
                        <a:stretch/>
                      </pic:blipFill>
                      <pic:spPr bwMode="auto">
                        <a:xfrm flipH="0" flipV="0">
                          <a:off x="0" y="0"/>
                          <a:ext cx="4881437" cy="20254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84.37pt;height:159.48pt;mso-wrap-distance-left:0.00pt;mso-wrap-distance-top:0.00pt;mso-wrap-distance-right:0.00pt;mso-wrap-distance-bottom:0.00pt;z-index:1;" stroked="false">
                <v:imagedata r:id="rId12" o:title=""/>
                <o:lock v:ext="edit" rotation="t"/>
              </v:shape>
            </w:pict>
          </mc:Fallback>
        </mc:AlternateContent>
      </w:r>
      <w:r>
        <w:rPr>
          <w:rFonts w:ascii="Arial" w:hAnsi="Arial" w:cs="Arial"/>
          <w:bCs w:val="0"/>
          <w:i w:val="0"/>
        </w:rPr>
      </w:r>
      <w:r>
        <w:rPr>
          <w:rFonts w:ascii="Arial" w:hAnsi="Arial" w:cs="Arial"/>
          <w:bCs w:val="0"/>
          <w:i w:val="0"/>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center"/>
        <w:rPr>
          <w:rFonts w:ascii="Arial" w:hAnsi="Arial" w:cs="Arial"/>
          <w:bCs w:val="0"/>
          <w:i w:val="0"/>
          <w:sz w:val="28"/>
          <w:szCs w:val="28"/>
        </w:rPr>
      </w:pPr>
      <w:r>
        <w:rPr>
          <w:rFonts w:ascii="Arial" w:hAnsi="Arial" w:eastAsia="Arial" w:cs="Arial"/>
          <w:i w:val="0"/>
          <w:iCs w:val="0"/>
          <w:color w:val="000000"/>
          <w:sz w:val="22"/>
          <w:szCs w:val="28"/>
          <w:u w:val="none"/>
        </w:rPr>
        <w:t xml:space="preserve">Flux de données (Data flow) de la fonctionnalité Auto-Save</w:t>
      </w:r>
      <w:r>
        <w:rPr>
          <w:rFonts w:ascii="Arial" w:hAnsi="Arial" w:cs="Arial"/>
          <w:bCs w:val="0"/>
          <w:i w:val="0"/>
          <w:sz w:val="28"/>
          <w:szCs w:val="28"/>
        </w:rPr>
      </w:r>
      <w:r>
        <w:rPr>
          <w:rFonts w:ascii="Arial" w:hAnsi="Arial" w:cs="Arial"/>
          <w:bCs w:val="0"/>
          <w:i w:val="0"/>
          <w:sz w:val="28"/>
          <w:szCs w:val="28"/>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cs="Arial"/>
          <w:bCs w:val="0"/>
          <w:i w:val="0"/>
          <w:color w:val="2e75b5"/>
          <w:sz w:val="36"/>
          <w:szCs w:val="36"/>
        </w:rPr>
      </w:pPr>
      <w:r>
        <w:rPr>
          <w:highlight w:val="none"/>
        </w:rPr>
      </w:r>
      <w:r>
        <w:rPr>
          <w:highlight w:val="none"/>
        </w:rPr>
      </w:r>
      <w:r>
        <w:rPr>
          <w:rFonts w:ascii="Arial" w:hAnsi="Arial" w:cs="Arial"/>
          <w:bCs w:val="0"/>
          <w:i w:val="0"/>
          <w:color w:val="2e75b5"/>
          <w:sz w:val="36"/>
          <w:szCs w:val="36"/>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highlight w:val="none"/>
        </w:rPr>
      </w:pPr>
      <w:r/>
      <w:bookmarkStart w:id="5" w:name="_Toc5"/>
      <w:r>
        <w:rPr>
          <w:rFonts w:ascii="Arial" w:hAnsi="Arial" w:eastAsia="Arial" w:cs="Arial"/>
          <w:b/>
          <w:i w:val="0"/>
          <w:iCs w:val="0"/>
          <w:color w:val="2e75b5"/>
          <w:sz w:val="28"/>
          <w:szCs w:val="36"/>
          <w:u w:val="none"/>
        </w:rPr>
        <w:t xml:space="preserve">1.4 Gestion des Datasets et Suppression Interactive</w:t>
      </w:r>
      <w:bookmarkEnd w:id="5"/>
      <w:r>
        <w:rPr>
          <w:rFonts w:ascii="Arial" w:hAnsi="Arial" w:cs="Arial"/>
          <w:bCs w:val="0"/>
          <w:i w:val="0"/>
          <w:color w:val="2e75b5"/>
          <w:sz w:val="36"/>
          <w:szCs w:val="36"/>
        </w:rPr>
      </w:r>
      <w:r>
        <w:rPr>
          <w:highlight w:val="none"/>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eastAsia="Arial" w:cs="Arial"/>
          <w:bCs w:val="0"/>
          <w:i w:val="0"/>
          <w:color w:val="000000"/>
          <w:sz w:val="22"/>
          <w:szCs w:val="22"/>
          <w:highlight w:val="none"/>
          <w:u w:val="none"/>
        </w:rPr>
      </w:pPr>
      <w:r>
        <w:rPr>
          <w:rFonts w:ascii="Arial" w:hAnsi="Arial" w:eastAsia="Arial" w:cs="Arial"/>
          <w:i w:val="0"/>
          <w:iCs w:val="0"/>
          <w:color w:val="000000"/>
          <w:sz w:val="22"/>
          <w:szCs w:val="28"/>
          <w:u w:val="none"/>
        </w:rPr>
        <w:t xml:space="preserve">Chaque formulaire d'édition de client (Point de soutirage ou Injection) permet des interactions dynamiques : le client conserve son entité dans l'état, mais l'utilisateur a la possibilité de supprimer la courbe attachée et d'en uploader une autre. Toute su</w:t>
      </w:r>
      <w:r>
        <w:rPr>
          <w:rFonts w:ascii="Arial" w:hAnsi="Arial" w:eastAsia="Arial" w:cs="Arial"/>
          <w:i w:val="0"/>
          <w:iCs w:val="0"/>
          <w:color w:val="000000"/>
          <w:sz w:val="22"/>
          <w:szCs w:val="28"/>
          <w:u w:val="none"/>
        </w:rPr>
        <w:t xml:space="preserve">ppression sur l'interface (via le bouton `Supprimer la courbe`) met immédiatement à jour les clés associées de l'état (ex: 'curve_data' =&gt; None), ce qui déclenche une requête sur `save_project` et nettoie automatiquement la table `Dataset` de la base de do</w:t>
      </w:r>
      <w:r>
        <w:rPr>
          <w:rFonts w:ascii="Arial" w:hAnsi="Arial" w:eastAsia="Arial" w:cs="Arial"/>
          <w:i w:val="0"/>
          <w:iCs w:val="0"/>
          <w:color w:val="000000"/>
          <w:sz w:val="22"/>
          <w:szCs w:val="28"/>
          <w:u w:val="none"/>
        </w:rPr>
        <w:t xml:space="preserve">nnées. Inversement, chaque validation crée une nouvelle entrée.</w:t>
      </w:r>
      <w:r>
        <w:rPr>
          <w:rFonts w:ascii="Arial" w:hAnsi="Arial" w:eastAsia="Arial" w:cs="Arial"/>
          <w:bCs w:val="0"/>
          <w:i w:val="0"/>
          <w:color w:val="000000"/>
          <w:sz w:val="22"/>
          <w:szCs w:val="22"/>
          <w:highlight w:val="none"/>
          <w:u w:val="none"/>
        </w:rPr>
      </w:r>
      <w:r>
        <w:rPr>
          <w:rFonts w:ascii="Arial" w:hAnsi="Arial" w:eastAsia="Arial" w:cs="Arial"/>
          <w:bCs w:val="0"/>
          <w:i w:val="0"/>
          <w:color w:val="000000"/>
          <w:sz w:val="22"/>
          <w:szCs w:val="22"/>
          <w:highlight w:val="none"/>
          <w:u w:val="none"/>
        </w:rPr>
      </w:r>
    </w:p>
    <w:p>
      <w:pPr>
        <w:pStyle w:val="933"/>
        <w:pBdr>
          <w:top w:val="none" w:color="000000" w:sz="4" w:space="0"/>
          <w:left w:val="none" w:color="000000" w:sz="4" w:space="0"/>
          <w:bottom w:val="none" w:color="000000" w:sz="4" w:space="0"/>
          <w:right w:val="none" w:color="000000" w:sz="4" w:space="0"/>
        </w:pBdr>
        <w:spacing w:after="0" w:before="480" w:line="331" w:lineRule="auto"/>
        <w:ind w:right="0" w:firstLine="0" w:left="0"/>
        <w:jc w:val="both"/>
        <w:rPr>
          <w:rFonts w:ascii="Arial" w:hAnsi="Arial" w:cs="Arial"/>
          <w:bCs w:val="0"/>
          <w:i w:val="0"/>
          <w:sz w:val="44"/>
          <w:szCs w:val="44"/>
        </w:rPr>
      </w:pPr>
      <w:r/>
      <w:bookmarkStart w:id="6" w:name="_Toc6"/>
      <w:r>
        <w:rPr>
          <w:rFonts w:ascii="Arial" w:hAnsi="Arial" w:eastAsia="Arial" w:cs="Arial"/>
          <w:b/>
          <w:i w:val="0"/>
          <w:iCs w:val="0"/>
          <w:color w:val="366091"/>
          <w:sz w:val="32"/>
          <w:szCs w:val="44"/>
          <w:u w:val="none"/>
        </w:rPr>
        <w:t xml:space="preserve">2. Génération des Rapports PDF Interactifs</w:t>
      </w:r>
      <w:bookmarkEnd w:id="6"/>
      <w:r>
        <w:rPr>
          <w:rFonts w:ascii="Arial" w:hAnsi="Arial" w:cs="Arial"/>
          <w:bCs w:val="0"/>
          <w:i w:val="0"/>
          <w:sz w:val="44"/>
          <w:szCs w:val="44"/>
        </w:rPr>
      </w:r>
      <w:r>
        <w:rPr>
          <w:rFonts w:ascii="Arial" w:hAnsi="Arial" w:cs="Arial"/>
          <w:bCs w:val="0"/>
          <w:i w:val="0"/>
          <w:sz w:val="44"/>
          <w:szCs w:val="44"/>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cs="Arial"/>
          <w:bCs w:val="0"/>
          <w:i w:val="0"/>
          <w:sz w:val="36"/>
          <w:szCs w:val="36"/>
        </w:rPr>
      </w:pPr>
      <w:r/>
      <w:bookmarkStart w:id="7" w:name="_Toc7"/>
      <w:r>
        <w:rPr>
          <w:rFonts w:ascii="Arial" w:hAnsi="Arial" w:eastAsia="Arial" w:cs="Arial"/>
          <w:b/>
          <w:i w:val="0"/>
          <w:iCs w:val="0"/>
          <w:color w:val="4f81bd"/>
          <w:sz w:val="28"/>
          <w:szCs w:val="36"/>
          <w:u w:val="none"/>
        </w:rPr>
        <w:t xml:space="preserve">2.1 Extraction et Moteurs Graphiques</w:t>
      </w:r>
      <w:bookmarkEnd w:id="7"/>
      <w:r>
        <w:rPr>
          <w:rFonts w:ascii="Arial" w:hAnsi="Arial" w:cs="Arial"/>
          <w:bCs w:val="0"/>
          <w:i w:val="0"/>
          <w:sz w:val="36"/>
          <w:szCs w:val="36"/>
        </w:rPr>
      </w:r>
      <w:r>
        <w:rPr>
          <w:rFonts w:ascii="Arial" w:hAnsi="Arial" w:cs="Arial"/>
          <w:bCs w:val="0"/>
          <w:i w:val="0"/>
          <w:sz w:val="36"/>
          <w:szCs w:val="36"/>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Easy ACC utilise Plotly pour l'affichage interactif des données (donuts de répartition, évolution temporelle). Cependant, Plotly est propulsé par JavaScript (navigateur utilisateur). Pour créer un PDF hors-ligne, nous devons convertir ces graphiques dynami</w:t>
      </w:r>
      <w:r>
        <w:rPr>
          <w:rFonts w:ascii="Arial" w:hAnsi="Arial" w:eastAsia="Arial" w:cs="Arial"/>
          <w:i w:val="0"/>
          <w:iCs w:val="0"/>
          <w:color w:val="000000"/>
          <w:sz w:val="22"/>
          <w:szCs w:val="28"/>
          <w:u w:val="none"/>
        </w:rPr>
        <w:t xml:space="preserve">ques en images statiques directement depuis le serveur backend Python.</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La librairie `kaleido` (</w:t>
      </w:r>
      <w:r>
        <w:rPr>
          <w:rFonts w:ascii="Arial" w:hAnsi="Arial" w:eastAsia="Arial" w:cs="Arial"/>
          <w:i/>
          <w:iCs/>
          <w:color w:val="000000"/>
          <w:sz w:val="22"/>
          <w:szCs w:val="28"/>
          <w:u w:val="none"/>
        </w:rPr>
        <w:t xml:space="preserve">lien documentation : </w:t>
      </w:r>
      <w:r>
        <w:rPr>
          <w:rFonts w:ascii="Arial" w:hAnsi="Arial" w:eastAsia="Arial" w:cs="Arial"/>
          <w:i/>
          <w:iCs/>
          <w:color w:val="000000"/>
          <w:sz w:val="22"/>
          <w:szCs w:val="28"/>
          <w:u w:val="single"/>
        </w:rPr>
      </w:r>
      <w:hyperlink r:id="rId13" w:tooltip="https://plotly.com/python/static-image-export/#kaleido" w:history="1">
        <w:r>
          <w:rPr>
            <w:rStyle w:val="978"/>
            <w:rFonts w:ascii="Arial" w:hAnsi="Arial" w:eastAsia="Arial" w:cs="Arial"/>
            <w:i/>
            <w:iCs/>
            <w:sz w:val="22"/>
            <w:szCs w:val="28"/>
          </w:rPr>
          <w:t xml:space="preserve">https://plotly.com/python/static-image-export/#kaleido</w:t>
        </w:r>
      </w:hyperlink>
      <w:r>
        <w:rPr>
          <w:rFonts w:ascii="Arial" w:hAnsi="Arial" w:eastAsia="Arial" w:cs="Arial"/>
          <w:i w:val="0"/>
          <w:iCs w:val="0"/>
          <w:color w:val="000000"/>
          <w:sz w:val="22"/>
          <w:szCs w:val="28"/>
          <w:u w:val="none"/>
        </w:rPr>
        <w:t xml:space="preserve">) agit comme un mini-moteur de navigateur (headless) très rapide. Elle prend les objets `go.Figure` en mémoire et appelle la méthode `fig.write_image()`, calculant tous les pixels et exportant vers des chemins graphiques temporaires pa</w:t>
      </w:r>
      <w:r>
        <w:rPr>
          <w:rFonts w:ascii="Arial" w:hAnsi="Arial" w:eastAsia="Arial" w:cs="Arial"/>
          <w:i w:val="0"/>
          <w:iCs w:val="0"/>
          <w:color w:val="000000"/>
          <w:sz w:val="22"/>
          <w:szCs w:val="28"/>
          <w:u w:val="none"/>
        </w:rPr>
        <w:t xml:space="preserve">rtagés sur le serveur (.png).</w:t>
      </w:r>
      <w:r>
        <w:rPr>
          <w:rFonts w:ascii="Arial" w:hAnsi="Arial" w:cs="Arial"/>
          <w:bCs w:val="0"/>
          <w:i w:val="0"/>
          <w:sz w:val="28"/>
          <w:szCs w:val="28"/>
        </w:rPr>
      </w:r>
      <w:r>
        <w:rPr>
          <w:rFonts w:ascii="Arial" w:hAnsi="Arial" w:cs="Arial"/>
          <w:bCs w:val="0"/>
          <w:i w:val="0"/>
          <w:sz w:val="28"/>
          <w:szCs w:val="28"/>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cs="Arial"/>
          <w:bCs w:val="0"/>
          <w:i w:val="0"/>
          <w:color w:val="2e75b5"/>
          <w:sz w:val="36"/>
          <w:szCs w:val="36"/>
        </w:rPr>
      </w:pPr>
      <w:r>
        <w:rPr>
          <w:highlight w:val="none"/>
        </w:rPr>
      </w:r>
      <w:r>
        <w:rPr>
          <w:highlight w:val="none"/>
        </w:rPr>
      </w:r>
      <w:r>
        <w:rPr>
          <w:rFonts w:ascii="Arial" w:hAnsi="Arial" w:cs="Arial"/>
          <w:bCs w:val="0"/>
          <w:i w:val="0"/>
          <w:color w:val="2e75b5"/>
          <w:sz w:val="36"/>
          <w:szCs w:val="36"/>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highlight w:val="none"/>
        </w:rPr>
      </w:pPr>
      <w:r/>
      <w:bookmarkStart w:id="8" w:name="_Toc8"/>
      <w:r>
        <w:rPr>
          <w:rFonts w:ascii="Arial" w:hAnsi="Arial" w:eastAsia="Arial" w:cs="Arial"/>
          <w:b/>
          <w:i w:val="0"/>
          <w:iCs w:val="0"/>
          <w:color w:val="2e75b5"/>
          <w:sz w:val="28"/>
          <w:szCs w:val="36"/>
          <w:u w:val="none"/>
        </w:rPr>
        <w:t xml:space="preserve">2.2 Assemblage Documentaire (FPDF)</w:t>
      </w:r>
      <w:bookmarkEnd w:id="8"/>
      <w:r>
        <w:rPr>
          <w:rFonts w:ascii="Arial" w:hAnsi="Arial" w:cs="Arial"/>
          <w:bCs w:val="0"/>
          <w:i w:val="0"/>
          <w:color w:val="2e75b5"/>
          <w:sz w:val="36"/>
          <w:szCs w:val="36"/>
        </w:rPr>
      </w:r>
      <w:r>
        <w:rPr>
          <w:highlight w:val="none"/>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Le cœur de l'exportation réside dans `services/pdf_generator.py`. Pour contourner les limites d'exportation de page unique, la librairie `FPDF` est employée (via la sous-classe personnalisée `BilanPDF`). Le processus est le suivant:</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0" w:before="0" w:line="331" w:lineRule="auto"/>
        <w:ind w:right="0" w:firstLine="0" w:left="709"/>
        <w:jc w:val="both"/>
        <w:rPr>
          <w:rFonts w:ascii="Arial" w:hAnsi="Arial" w:cs="Arial"/>
          <w:bCs w:val="0"/>
          <w:i w:val="0"/>
          <w:sz w:val="28"/>
          <w:szCs w:val="28"/>
        </w:rPr>
      </w:pPr>
      <w:r>
        <w:rPr>
          <w:rFonts w:ascii="Arial" w:hAnsi="Arial" w:eastAsia="Arial" w:cs="Arial"/>
          <w:i w:val="0"/>
          <w:iCs w:val="0"/>
          <w:color w:val="000000"/>
          <w:sz w:val="22"/>
          <w:szCs w:val="28"/>
          <w:u w:val="none"/>
        </w:rPr>
        <w:t xml:space="preserve">• Initialisation : Un canvas A4 vide est créé avec des en-têtes et pieds de page standardisés.</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0" w:before="0" w:line="331" w:lineRule="auto"/>
        <w:ind w:right="0" w:firstLine="0" w:left="709"/>
        <w:jc w:val="both"/>
        <w:rPr>
          <w:rFonts w:ascii="Arial" w:hAnsi="Arial" w:cs="Arial"/>
          <w:bCs w:val="0"/>
          <w:i w:val="0"/>
          <w:sz w:val="28"/>
          <w:szCs w:val="28"/>
        </w:rPr>
      </w:pPr>
      <w:r>
        <w:rPr>
          <w:rFonts w:ascii="Arial" w:hAnsi="Arial" w:eastAsia="Arial" w:cs="Arial"/>
          <w:i w:val="0"/>
          <w:iCs w:val="0"/>
          <w:color w:val="000000"/>
          <w:sz w:val="22"/>
          <w:szCs w:val="28"/>
          <w:u w:val="none"/>
        </w:rPr>
        <w:t xml:space="preserve">• Insertion Textuelle : Les métadonnées du projet formatées (Titre, codes postaux, algorithmes utilisés) sont dessinées via `pdf.cell()`.</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709"/>
        <w:jc w:val="both"/>
        <w:rPr>
          <w:rFonts w:ascii="Arial" w:hAnsi="Arial" w:cs="Arial"/>
          <w:bCs w:val="0"/>
          <w:i w:val="0"/>
          <w:sz w:val="28"/>
          <w:szCs w:val="28"/>
        </w:rPr>
      </w:pPr>
      <w:r>
        <w:rPr>
          <w:rFonts w:ascii="Arial" w:hAnsi="Arial" w:eastAsia="Arial" w:cs="Arial"/>
          <w:i w:val="0"/>
          <w:iCs w:val="0"/>
          <w:color w:val="000000"/>
          <w:sz w:val="22"/>
          <w:szCs w:val="28"/>
          <w:u w:val="none"/>
        </w:rPr>
        <w:t xml:space="preserve">• Insertion Image : La méthode `pdf.image()` pointe vers les fichiers `.png` extraits par Kaleido et les insère dans le PDF de manière mathématique (gestion manuelle des coordonnées `x` et `y`) pour aligner parfaitement deux rangées de donuts et les graphi</w:t>
      </w:r>
      <w:r>
        <w:rPr>
          <w:rFonts w:ascii="Arial" w:hAnsi="Arial" w:eastAsia="Arial" w:cs="Arial"/>
          <w:i w:val="0"/>
          <w:iCs w:val="0"/>
          <w:color w:val="000000"/>
          <w:sz w:val="22"/>
          <w:szCs w:val="28"/>
          <w:u w:val="none"/>
        </w:rPr>
        <w:t xml:space="preserve">ques linéaires de bas de document.</w:t>
      </w:r>
      <w:r>
        <w:rPr>
          <w:rFonts w:ascii="Arial" w:hAnsi="Arial" w:cs="Arial"/>
          <w:bCs w:val="0"/>
          <w:i w:val="0"/>
          <w:sz w:val="28"/>
          <w:szCs w:val="28"/>
        </w:rPr>
      </w:r>
      <w:r>
        <w:rPr>
          <w:rFonts w:ascii="Arial" w:hAnsi="Arial" w:cs="Arial"/>
          <w:bCs w:val="0"/>
          <w:i w:val="0"/>
          <w:sz w:val="28"/>
          <w:szCs w:val="28"/>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cs="Arial"/>
          <w:bCs w:val="0"/>
          <w:i w:val="0"/>
          <w:color w:val="2e75b5"/>
          <w:sz w:val="36"/>
          <w:szCs w:val="36"/>
        </w:rPr>
      </w:pPr>
      <w:r>
        <w:rPr>
          <w:highlight w:val="none"/>
        </w:rPr>
      </w:r>
      <w:r>
        <w:rPr>
          <w:highlight w:val="none"/>
        </w:rPr>
      </w:r>
      <w:r>
        <w:rPr>
          <w:rFonts w:ascii="Arial" w:hAnsi="Arial" w:cs="Arial"/>
          <w:bCs w:val="0"/>
          <w:i w:val="0"/>
          <w:color w:val="2e75b5"/>
          <w:sz w:val="36"/>
          <w:szCs w:val="36"/>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highlight w:val="none"/>
        </w:rPr>
      </w:pPr>
      <w:r/>
      <w:bookmarkStart w:id="9" w:name="_Toc9"/>
      <w:r>
        <w:rPr>
          <w:rFonts w:ascii="Arial" w:hAnsi="Arial" w:eastAsia="Arial" w:cs="Arial"/>
          <w:b/>
          <w:i w:val="0"/>
          <w:iCs w:val="0"/>
          <w:color w:val="2e75b5"/>
          <w:sz w:val="28"/>
          <w:szCs w:val="36"/>
          <w:u w:val="none"/>
        </w:rPr>
        <w:t xml:space="preserve">2.3 Traitement des Octets et Intégration Streamlit</w:t>
      </w:r>
      <w:bookmarkEnd w:id="9"/>
      <w:r>
        <w:rPr>
          <w:rFonts w:ascii="Arial" w:hAnsi="Arial" w:cs="Arial"/>
          <w:bCs w:val="0"/>
          <w:i w:val="0"/>
          <w:color w:val="2e75b5"/>
          <w:sz w:val="36"/>
          <w:szCs w:val="36"/>
        </w:rPr>
      </w:r>
      <w:r>
        <w:rPr>
          <w:highlight w:val="none"/>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sz w:val="28"/>
          <w:szCs w:val="28"/>
        </w:rPr>
      </w:pPr>
      <w:r>
        <w:rPr>
          <w:rFonts w:ascii="Arial" w:hAnsi="Arial" w:eastAsia="Arial" w:cs="Arial"/>
          <w:i w:val="0"/>
          <w:iCs w:val="0"/>
          <w:color w:val="000000"/>
          <w:sz w:val="22"/>
          <w:szCs w:val="28"/>
          <w:u w:val="none"/>
        </w:rPr>
        <w:t xml:space="preserve">Une difficulté classique en Python 3 concerne l'encodage des formats binaires comme les `.pdf`. L'appel final `pdf.output(dest='S')` génère le fichier sous forme d'une chaîne de caractères (string) non sécurisée pour le web. Pour que Streamlit puisse lance</w:t>
      </w:r>
      <w:r>
        <w:rPr>
          <w:rFonts w:ascii="Arial" w:hAnsi="Arial" w:eastAsia="Arial" w:cs="Arial"/>
          <w:i w:val="0"/>
          <w:iCs w:val="0"/>
          <w:color w:val="000000"/>
          <w:sz w:val="22"/>
          <w:szCs w:val="28"/>
          <w:u w:val="none"/>
        </w:rPr>
        <w:t xml:space="preserve">r le téléchargement (`st.download_button`), nous encodons délibérément la chaîne source en un tableau binaire structuré (.encode('latin1')). Le frontend transmet ensuite dynamiquement ce Blob au navigateur utilisateur via un mime: application/pdf.</w:t>
      </w:r>
      <w:r>
        <w:rPr>
          <w:rFonts w:ascii="Arial" w:hAnsi="Arial" w:cs="Arial"/>
          <w:bCs w:val="0"/>
          <w:i w:val="0"/>
          <w:sz w:val="28"/>
          <w:szCs w:val="28"/>
        </w:rPr>
      </w:r>
      <w:r>
        <w:rPr>
          <w:rFonts w:ascii="Arial" w:hAnsi="Arial" w:cs="Arial"/>
          <w:bCs w:val="0"/>
          <w:i w:val="0"/>
          <w:sz w:val="28"/>
          <w:szCs w:val="28"/>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both"/>
        <w:rPr>
          <w:rFonts w:ascii="Arial" w:hAnsi="Arial" w:cs="Arial"/>
          <w:bCs w:val="0"/>
          <w:i w:val="0"/>
        </w:rPr>
      </w:pPr>
      <w:r>
        <w:rPr>
          <w:rFonts w:ascii="Arial" w:hAnsi="Arial" w:eastAsia="Arial" w:cs="Arial"/>
          <w:i w:val="0"/>
          <w:iCs w:val="0"/>
        </w:rPr>
        <mc:AlternateContent>
          <mc:Choice Requires="wpg">
            <w:drawing>
              <wp:inline xmlns:wp="http://schemas.openxmlformats.org/drawingml/2006/wordprocessingDrawing" distT="0" distB="0" distL="0" distR="0">
                <wp:extent cx="5486400" cy="24479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99350" name=""/>
                        <pic:cNvPicPr>
                          <a:picLocks noChangeAspect="1"/>
                        </pic:cNvPicPr>
                        <pic:nvPr/>
                      </pic:nvPicPr>
                      <pic:blipFill>
                        <a:blip r:embed="rId14"/>
                        <a:stretch/>
                      </pic:blipFill>
                      <pic:spPr bwMode="auto">
                        <a:xfrm>
                          <a:off x="0" y="0"/>
                          <a:ext cx="5486400" cy="2447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32.00pt;height:192.75pt;mso-wrap-distance-left:0.00pt;mso-wrap-distance-top:0.00pt;mso-wrap-distance-right:0.00pt;mso-wrap-distance-bottom:0.00pt;z-index:1;" stroked="false">
                <v:imagedata r:id="rId14" o:title=""/>
                <o:lock v:ext="edit" rotation="t"/>
              </v:shape>
            </w:pict>
          </mc:Fallback>
        </mc:AlternateContent>
      </w:r>
      <w:r>
        <w:rPr>
          <w:rFonts w:ascii="Arial" w:hAnsi="Arial" w:cs="Arial"/>
          <w:bCs w:val="0"/>
          <w:i w:val="0"/>
        </w:rPr>
      </w:r>
      <w:r>
        <w:rPr>
          <w:rFonts w:ascii="Arial" w:hAnsi="Arial" w:cs="Arial"/>
          <w:bCs w:val="0"/>
          <w:i w:val="0"/>
        </w:rPr>
      </w:r>
    </w:p>
    <w:p>
      <w:pPr>
        <w:pBdr>
          <w:top w:val="none" w:color="000000" w:sz="4" w:space="0"/>
          <w:left w:val="none" w:color="000000" w:sz="4" w:space="0"/>
          <w:bottom w:val="none" w:color="000000" w:sz="4" w:space="0"/>
          <w:right w:val="none" w:color="000000" w:sz="4" w:space="0"/>
        </w:pBdr>
        <w:spacing w:after="200" w:before="0" w:line="331" w:lineRule="auto"/>
        <w:ind w:right="0" w:firstLine="0" w:left="0"/>
        <w:jc w:val="center"/>
        <w:rPr>
          <w:rFonts w:ascii="Arial" w:hAnsi="Arial" w:cs="Arial"/>
          <w:bCs w:val="0"/>
          <w:i w:val="0"/>
          <w:sz w:val="28"/>
          <w:szCs w:val="28"/>
        </w:rPr>
      </w:pPr>
      <w:r>
        <w:rPr>
          <w:rFonts w:ascii="Arial" w:hAnsi="Arial" w:eastAsia="Arial" w:cs="Arial"/>
          <w:i w:val="0"/>
          <w:iCs w:val="0"/>
          <w:color w:val="000000"/>
          <w:sz w:val="22"/>
          <w:szCs w:val="28"/>
          <w:u w:val="none"/>
        </w:rPr>
        <w:t xml:space="preserve">Cycle de vie complet de l'extraction et construction du rapport PDF</w:t>
      </w:r>
      <w:r>
        <w:rPr>
          <w:rFonts w:ascii="Arial" w:hAnsi="Arial" w:cs="Arial"/>
          <w:bCs w:val="0"/>
          <w:i w:val="0"/>
          <w:sz w:val="28"/>
          <w:szCs w:val="28"/>
        </w:rPr>
      </w:r>
      <w:r>
        <w:rPr>
          <w:rFonts w:ascii="Arial" w:hAnsi="Arial" w:cs="Arial"/>
          <w:bCs w:val="0"/>
          <w:i w:val="0"/>
          <w:sz w:val="28"/>
          <w:szCs w:val="28"/>
        </w:rPr>
      </w:r>
    </w:p>
    <w:p>
      <w:pPr>
        <w:pStyle w:val="933"/>
        <w:pBdr/>
        <w:spacing/>
        <w:ind/>
        <w:rPr>
          <w:rFonts w:ascii="Arial" w:hAnsi="Arial" w:eastAsia="Arial" w:cs="Arial"/>
          <w:b/>
          <w:bCs/>
          <w:color w:val="44546a" w:themeColor="text2"/>
          <w:sz w:val="32"/>
          <w:szCs w:val="32"/>
          <w:highlight w:val="none"/>
        </w:rPr>
      </w:pPr>
      <w:r/>
      <w:bookmarkStart w:id="10" w:name="_Toc10"/>
      <w:r>
        <w:rPr>
          <w:rFonts w:ascii="Arial" w:hAnsi="Arial" w:eastAsia="Arial" w:cs="Arial"/>
          <w:b/>
          <w:color w:val="44546a" w:themeColor="text2"/>
          <w:sz w:val="32"/>
          <w:szCs w:val="32"/>
          <w:highlight w:val="none"/>
        </w:rPr>
        <w:t xml:space="preserve">3. </w:t>
      </w:r>
      <w:r>
        <w:rPr>
          <w:rFonts w:ascii="Arial" w:hAnsi="Arial" w:eastAsia="Arial" w:cs="Arial"/>
          <w:b/>
          <w:color w:val="44546a" w:themeColor="text2"/>
          <w:sz w:val="32"/>
          <w:szCs w:val="32"/>
          <w:highlight w:val="none"/>
        </w:rPr>
        <w:t xml:space="preserve">Module de configuration du projet</w:t>
      </w:r>
      <w:bookmarkEnd w:id="10"/>
      <w:r>
        <w:rPr>
          <w:rFonts w:ascii="Arial" w:hAnsi="Arial" w:eastAsia="Arial" w:cs="Arial"/>
          <w:b/>
          <w:bCs/>
          <w:color w:val="44546a" w:themeColor="text2"/>
          <w:sz w:val="32"/>
          <w:szCs w:val="32"/>
          <w:highlight w:val="none"/>
        </w:rPr>
      </w:r>
      <w:r>
        <w:rPr>
          <w:rFonts w:ascii="Arial" w:hAnsi="Arial" w:eastAsia="Arial" w:cs="Arial"/>
          <w:b/>
          <w:bCs/>
          <w:color w:val="44546a" w:themeColor="text2"/>
          <w:sz w:val="32"/>
          <w:szCs w:val="32"/>
          <w:highlight w:val="none"/>
        </w:rPr>
      </w:r>
    </w:p>
    <w:p>
      <w:pPr>
        <w:pBdr/>
        <w:spacing/>
        <w:ind/>
        <w:rPr/>
      </w:pPr>
      <w:r/>
      <w:r/>
    </w:p>
    <w:p>
      <w:pPr>
        <w:pStyle w:val="934"/>
        <w:pBdr/>
        <w:spacing/>
        <w:ind/>
        <w:rPr>
          <w:rFonts w:ascii="Arial" w:hAnsi="Arial" w:cs="Arial"/>
          <w:b/>
          <w:bCs/>
          <w:color w:val="2e75b5"/>
          <w:sz w:val="28"/>
          <w:szCs w:val="28"/>
        </w:rPr>
      </w:pPr>
      <w:r/>
      <w:bookmarkStart w:id="11" w:name="_Toc11"/>
      <w:r>
        <w:rPr>
          <w:rFonts w:ascii="Arial" w:hAnsi="Arial" w:eastAsia="Arial" w:cs="Arial"/>
          <w:b/>
          <w:bCs/>
          <w:color w:val="2e75b5"/>
          <w:sz w:val="28"/>
          <w:szCs w:val="28"/>
          <w:highlight w:val="none"/>
        </w:rPr>
        <w:t xml:space="preserve">3.1 </w:t>
      </w:r>
      <w:r>
        <w:rPr>
          <w:rFonts w:ascii="Arial" w:hAnsi="Arial" w:eastAsia="Arial" w:cs="Arial"/>
          <w:b/>
          <w:bCs/>
          <w:color w:val="2e75b5"/>
          <w:sz w:val="28"/>
          <w:szCs w:val="28"/>
          <w:highlight w:val="none"/>
        </w:rPr>
        <w:t xml:space="preserve">Section </w:t>
      </w:r>
      <w:r>
        <w:rPr>
          <w:rFonts w:ascii="Arial" w:hAnsi="Arial" w:eastAsia="Arial" w:cs="Arial"/>
          <w:b/>
          <w:bCs/>
          <w:color w:val="2e75b5"/>
          <w:sz w:val="28"/>
          <w:szCs w:val="28"/>
          <w:highlight w:val="none"/>
        </w:rPr>
        <w:t xml:space="preserve">Infos générales</w:t>
      </w:r>
      <w:bookmarkEnd w:id="11"/>
      <w:r>
        <w:rPr>
          <w:rFonts w:ascii="Arial" w:hAnsi="Arial" w:cs="Arial"/>
          <w:b/>
          <w:bCs/>
          <w:color w:val="2e75b5"/>
          <w:sz w:val="28"/>
          <w:szCs w:val="28"/>
        </w:rPr>
      </w:r>
      <w:r>
        <w:rPr>
          <w:rFonts w:ascii="Arial" w:hAnsi="Arial" w:cs="Arial"/>
          <w:b/>
          <w:bCs/>
          <w:color w:val="2e75b5"/>
          <w:sz w:val="28"/>
          <w:szCs w:val="28"/>
        </w:rPr>
      </w:r>
    </w:p>
    <w:p>
      <w:pPr>
        <w:pBdr/>
        <w:spacing/>
        <w:ind/>
        <w:rPr>
          <w:highlight w:val="none"/>
        </w:rPr>
      </w:pPr>
      <w:r>
        <w:t xml:space="preserve">C</w:t>
      </w:r>
      <w:r>
        <w:t xml:space="preserve">ette page constitue la première étape de saisie de données de la phase de Précalibrage dans Easy_ACC (index de page 1). Son objectif est de capturer les paramètres fondamentaux du projet — nom, localisation géographique, contraintes de distance et type d'o</w:t>
      </w:r>
      <w:r>
        <w:t xml:space="preserve">pération, qui sont référencés par toutes les pages suivantes.</w:t>
      </w:r>
      <w:r>
        <w:rPr>
          <w:highlight w:val="none"/>
        </w:rPr>
      </w:r>
      <w:r>
        <w:rPr>
          <w:highlight w:val="none"/>
        </w:rPr>
      </w:r>
    </w:p>
    <w:p>
      <w:pPr>
        <w:pBdr/>
        <w:spacing/>
        <w:ind/>
        <w:rPr>
          <w:highlight w:val="none"/>
        </w:rPr>
      </w:pPr>
      <w:r>
        <w:rPr>
          <w:highlight w:val="none"/>
        </w:rPr>
      </w:r>
      <w:r>
        <w:rPr>
          <w:highlight w:val="none"/>
        </w:rPr>
        <w:t xml:space="preserve">L'implémentation se trouve dans pages/precalibrage/general.py et l'accès est géré par le routeur dans app.py.</w:t>
      </w:r>
      <w:r>
        <w:rPr>
          <w:highlight w:val="none"/>
        </w:rPr>
      </w:r>
      <w:r>
        <w:rPr>
          <w:highlight w:val="none"/>
        </w:rPr>
      </w:r>
    </w:p>
    <w:p>
      <w:pPr>
        <w:pStyle w:val="934"/>
        <w:pBdr/>
        <w:spacing/>
        <w:ind/>
        <w:rPr>
          <w:b/>
          <w:bCs/>
          <w:color w:val="2e75b5"/>
          <w:sz w:val="28"/>
          <w:szCs w:val="28"/>
        </w:rPr>
      </w:pPr>
      <w:r/>
      <w:bookmarkStart w:id="12" w:name="_Toc12"/>
      <w:r>
        <w:rPr>
          <w:b/>
          <w:bCs/>
          <w:color w:val="2e75b5"/>
          <w:sz w:val="28"/>
          <w:szCs w:val="28"/>
          <w:highlight w:val="none"/>
        </w:rPr>
        <w:t xml:space="preserve">3.2 Contexte de l'Application</w:t>
      </w:r>
      <w:bookmarkEnd w:id="12"/>
      <w:r>
        <w:rPr>
          <w:b/>
          <w:bCs/>
          <w:color w:val="2e75b5"/>
          <w:sz w:val="28"/>
          <w:szCs w:val="28"/>
        </w:rPr>
      </w:r>
      <w:r>
        <w:rPr>
          <w:b/>
          <w:bCs/>
          <w:color w:val="2e75b5"/>
          <w:sz w:val="28"/>
          <w:szCs w:val="28"/>
        </w:rPr>
      </w:r>
    </w:p>
    <w:p>
      <w:pPr>
        <w:pBdr/>
        <w:spacing/>
        <w:ind/>
        <w:jc w:val="center"/>
        <w:rPr/>
      </w:pPr>
      <w:r>
        <w:rPr>
          <w:highlight w:val="none"/>
        </w:rPr>
      </w:r>
      <w:r>
        <mc:AlternateContent>
          <mc:Choice Requires="wpg">
            <w:drawing>
              <wp:inline xmlns:wp="http://schemas.openxmlformats.org/drawingml/2006/wordprocessingDrawing" distT="0" distB="0" distL="0" distR="0">
                <wp:extent cx="3724275" cy="39909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38694" name=""/>
                        <pic:cNvPicPr>
                          <a:picLocks noChangeAspect="1"/>
                        </pic:cNvPicPr>
                        <pic:nvPr/>
                      </pic:nvPicPr>
                      <pic:blipFill>
                        <a:blip r:embed="rId15"/>
                        <a:stretch/>
                      </pic:blipFill>
                      <pic:spPr bwMode="auto">
                        <a:xfrm>
                          <a:off x="0" y="0"/>
                          <a:ext cx="3724274" cy="3990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93.25pt;height:314.25pt;mso-wrap-distance-left:0.00pt;mso-wrap-distance-top:0.00pt;mso-wrap-distance-right:0.00pt;mso-wrap-distance-bottom:0.00pt;z-index:1;" stroked="false">
                <v:imagedata r:id="rId15" o:title=""/>
                <o:lock v:ext="edit" rotation="t"/>
              </v:shape>
            </w:pict>
          </mc:Fallback>
        </mc:AlternateContent>
      </w:r>
      <w:r>
        <w:rPr>
          <w:highlight w:val="none"/>
        </w:rPr>
      </w:r>
      <w:r/>
    </w:p>
    <w:p>
      <w:pPr>
        <w:pBdr/>
        <w:spacing/>
        <w:ind/>
        <w:jc w:val="both"/>
        <w:rPr>
          <w:highlight w:val="none"/>
        </w:rPr>
      </w:pPr>
      <w:r>
        <w:rPr>
          <w:highlight w:val="none"/>
        </w:rPr>
        <w:t xml:space="preserve">La navigation est assurée par la barre latérale (sidebar_precalibrage.py), qui gère les boutons Précédent / Suivant et déclenche une sauvegarde silencieuse à chaque changement de page via la fonction _nav_save().</w:t>
      </w:r>
      <w:r>
        <w:rPr>
          <w:highlight w:val="none"/>
        </w:rPr>
      </w:r>
      <w:r>
        <w:rPr>
          <w:highlight w:val="none"/>
        </w:rP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both"/>
        <w:rPr/>
      </w:pPr>
      <w:r>
        <w:rPr>
          <w:rFonts w:ascii="Arial" w:hAnsi="Arial" w:eastAsia="Arial" w:cs="Arial"/>
          <w:b/>
          <w:color w:val="1f1f1f"/>
          <w:sz w:val="24"/>
          <w:u w:val="none"/>
        </w:rPr>
        <w:t xml:space="preserve">Mise en Page</w:t>
      </w:r>
      <w:r>
        <w:rPr>
          <w:sz w:val="24"/>
        </w:rPr>
      </w:r>
      <w:r/>
    </w:p>
    <w:p>
      <w:pPr>
        <w:pBdr>
          <w:top w:val="none" w:color="000000" w:sz="4" w:space="0"/>
          <w:left w:val="none" w:color="000000" w:sz="4" w:space="0"/>
          <w:bottom w:val="none" w:color="000000" w:sz="4" w:space="0"/>
          <w:right w:val="none" w:color="000000" w:sz="4" w:space="0"/>
        </w:pBdr>
        <w:spacing w:after="240" w:before="0" w:line="331" w:lineRule="auto"/>
        <w:ind w:right="0" w:firstLine="0" w:left="0"/>
        <w:jc w:val="both"/>
        <w:rPr>
          <w:rFonts w:ascii="Arial" w:hAnsi="Arial" w:eastAsia="Arial" w:cs="Arial"/>
          <w:color w:val="1f1f1f"/>
          <w:sz w:val="22"/>
          <w:szCs w:val="22"/>
          <w:highlight w:val="none"/>
          <w:u w:val="none"/>
        </w:rPr>
      </w:pPr>
      <w:r>
        <w:rPr>
          <w:rFonts w:ascii="Arial" w:hAnsi="Arial" w:eastAsia="Arial" w:cs="Arial"/>
          <w:color w:val="1f1f1f"/>
          <w:sz w:val="22"/>
          <w:u w:val="none"/>
        </w:rPr>
        <w:t xml:space="preserve">La page utilise une disposition en </w:t>
      </w:r>
      <w:r>
        <w:rPr>
          <w:rFonts w:ascii="Arial" w:hAnsi="Arial" w:eastAsia="Arial" w:cs="Arial"/>
          <w:b/>
          <w:color w:val="1f1f1f"/>
          <w:sz w:val="22"/>
          <w:u w:val="none"/>
        </w:rPr>
        <w:t xml:space="preserve">deux colonnes</w:t>
      </w:r>
      <w:r>
        <w:rPr>
          <w:rFonts w:ascii="Arial" w:hAnsi="Arial" w:eastAsia="Arial" w:cs="Arial"/>
          <w:color w:val="1f1f1f"/>
          <w:sz w:val="22"/>
          <w:u w:val="none"/>
        </w:rPr>
        <w:t xml:space="preserve"> </w:t>
      </w:r>
      <w:r>
        <w:rPr>
          <w:rFonts w:ascii="Arial" w:hAnsi="Arial" w:eastAsia="Arial" w:cs="Arial"/>
          <w:color w:val="1f1f1f"/>
          <w:sz w:val="22"/>
          <w:highlight w:val="none"/>
          <w:u w:val="none"/>
          <w:shd w:val="clear" w:color="auto" w:fill="auto"/>
        </w:rPr>
        <w:t xml:space="preserve">(</w:t>
      </w:r>
      <w:r>
        <w:rPr>
          <w:rFonts w:ascii="Arial" w:hAnsi="Arial" w:eastAsia="Arial" w:cs="Arial"/>
          <w:color w:val="444746"/>
          <w:sz w:val="22"/>
          <w:highlight w:val="none"/>
          <w:u w:val="none"/>
          <w:shd w:val="clear" w:color="auto" w:fill="auto"/>
        </w:rPr>
        <w:t xml:space="preserve">st.columns([1, 2])</w:t>
      </w:r>
      <w:r>
        <w:rPr>
          <w:rFonts w:ascii="Arial" w:hAnsi="Arial" w:eastAsia="Arial" w:cs="Arial"/>
          <w:color w:val="1f1f1f"/>
          <w:sz w:val="22"/>
          <w:highlight w:val="none"/>
          <w:u w:val="none"/>
          <w:shd w:val="clear" w:color="auto" w:fill="auto"/>
        </w:rPr>
        <w:t xml:space="preserve">) </w:t>
      </w:r>
      <w:r>
        <w:rPr>
          <w:rFonts w:ascii="Arial" w:hAnsi="Arial" w:eastAsia="Arial" w:cs="Arial"/>
          <w:color w:val="1f1f1f"/>
          <w:sz w:val="22"/>
          <w:u w:val="none"/>
          <w:shd w:val="clear" w:color="auto" w:fill="auto"/>
        </w:rPr>
        <w:t xml:space="preserve">:</w:t>
      </w:r>
      <w:r>
        <w:rPr>
          <w:rFonts w:ascii="Arial" w:hAnsi="Arial" w:eastAsia="Arial" w:cs="Arial"/>
          <w:color w:val="1f1f1f"/>
          <w:sz w:val="22"/>
          <w:szCs w:val="22"/>
          <w:highlight w:val="none"/>
          <w:u w:val="none"/>
        </w:rPr>
      </w:r>
      <w:r>
        <w:rPr>
          <w:rFonts w:ascii="Arial" w:hAnsi="Arial" w:eastAsia="Arial" w:cs="Arial"/>
          <w:color w:val="1f1f1f"/>
          <w:sz w:val="22"/>
          <w:szCs w:val="22"/>
          <w:highlight w:val="none"/>
          <w:u w:val="none"/>
        </w:rPr>
      </w:r>
    </w:p>
    <w:p>
      <w:pPr>
        <w:pStyle w:val="995"/>
        <w:numPr>
          <w:ilvl w:val="0"/>
          <w:numId w:val="40"/>
        </w:numPr>
        <w:pBdr/>
        <w:spacing/>
        <w:ind/>
        <w:jc w:val="both"/>
        <w:rPr/>
      </w:pPr>
      <w:r>
        <w:t xml:space="preserve">col1 : 1/3Configuration du projet — tous les champs de saisie</w:t>
      </w:r>
      <w:r>
        <w:rPr>
          <w:highlight w:val="none"/>
        </w:rPr>
      </w:r>
      <w:r/>
    </w:p>
    <w:p>
      <w:pPr>
        <w:pStyle w:val="995"/>
        <w:numPr>
          <w:ilvl w:val="0"/>
          <w:numId w:val="40"/>
        </w:numPr>
        <w:pBdr/>
        <w:spacing/>
        <w:ind/>
        <w:jc w:val="both"/>
        <w:rPr>
          <w:highlight w:val="none"/>
        </w:rPr>
      </w:pPr>
      <w:r>
        <w:t xml:space="preserve">col2 : 2/3Localisation du projet — carte interactive</w:t>
      </w:r>
      <w:r>
        <w:rPr>
          <w:highlight w:val="none"/>
        </w:rPr>
      </w:r>
      <w:r>
        <w:rPr>
          <w:highlight w:val="none"/>
        </w:rPr>
      </w:r>
    </w:p>
    <w:p>
      <w:pPr>
        <w:pStyle w:val="934"/>
        <w:pBdr/>
        <w:spacing/>
        <w:ind/>
        <w:rPr>
          <w:b/>
          <w:bCs/>
          <w:sz w:val="28"/>
          <w:szCs w:val="28"/>
        </w:rPr>
      </w:pPr>
      <w:r>
        <w:rPr>
          <w:highlight w:val="none"/>
        </w:rPr>
      </w:r>
      <w:r>
        <w:rPr>
          <w:highlight w:val="none"/>
        </w:rPr>
      </w:r>
      <w:r>
        <w:rPr>
          <w:b/>
          <w:bCs/>
          <w:sz w:val="28"/>
          <w:szCs w:val="28"/>
        </w:rPr>
      </w:r>
    </w:p>
    <w:p>
      <w:pPr>
        <w:pStyle w:val="934"/>
        <w:pBdr/>
        <w:spacing/>
        <w:ind/>
        <w:rPr>
          <w:color w:val="2e75b5"/>
          <w:highlight w:val="none"/>
        </w:rPr>
      </w:pPr>
      <w:r/>
      <w:bookmarkStart w:id="13" w:name="_Toc13"/>
      <w:r>
        <w:rPr>
          <w:b/>
          <w:bCs/>
          <w:color w:val="2e75b5"/>
          <w:sz w:val="28"/>
          <w:szCs w:val="28"/>
          <w:highlight w:val="none"/>
        </w:rPr>
        <w:t xml:space="preserve">3.3 Composants de l'Interface (UI)</w:t>
      </w:r>
      <w:bookmarkEnd w:id="13"/>
      <w:r>
        <w:rPr>
          <w:b/>
          <w:bCs/>
          <w:color w:val="2e75b5"/>
          <w:sz w:val="28"/>
          <w:szCs w:val="28"/>
        </w:rPr>
      </w:r>
      <w:r>
        <w:rPr>
          <w:color w:val="2e75b5"/>
          <w:highlight w:val="none"/>
        </w:rPr>
      </w:r>
    </w:p>
    <w:p>
      <w:pPr>
        <w:pBdr/>
        <w:spacing/>
        <w:ind/>
        <w:jc w:val="both"/>
        <w:rPr>
          <w:b/>
          <w:bCs/>
        </w:rPr>
      </w:pPr>
      <w:r>
        <w:rPr>
          <w:b/>
          <w:bCs/>
          <w:highlight w:val="none"/>
        </w:rPr>
        <w:t xml:space="preserve">1. Nom de l'opération (st.text_input)</w:t>
      </w:r>
      <w:r>
        <w:rPr>
          <w:b/>
          <w:bCs/>
        </w:rPr>
      </w:r>
      <w:r>
        <w:rPr>
          <w:b/>
          <w:bCs/>
        </w:rPr>
      </w:r>
    </w:p>
    <w:p>
      <w:pPr>
        <w:pStyle w:val="995"/>
        <w:numPr>
          <w:ilvl w:val="0"/>
          <w:numId w:val="39"/>
        </w:numPr>
        <w:pBdr/>
        <w:spacing/>
        <w:ind/>
        <w:jc w:val="both"/>
        <w:rPr/>
      </w:pPr>
      <w:r>
        <w:rPr>
          <w:highlight w:val="none"/>
        </w:rPr>
        <w:t xml:space="preserve">Rôle : Définit un libellé lisible pour le projet actuel.</w:t>
      </w:r>
      <w:r/>
    </w:p>
    <w:p>
      <w:pPr>
        <w:pStyle w:val="995"/>
        <w:numPr>
          <w:ilvl w:val="0"/>
          <w:numId w:val="39"/>
        </w:numPr>
        <w:pBdr/>
        <w:spacing/>
        <w:ind/>
        <w:jc w:val="both"/>
        <w:rPr/>
      </w:pPr>
      <w:r>
        <w:rPr>
          <w:highlight w:val="none"/>
        </w:rPr>
        <w:t xml:space="preserve">Déclencheur : on_change → auto_save_general_field.</w:t>
      </w:r>
      <w:r/>
    </w:p>
    <w:p>
      <w:pPr>
        <w:pStyle w:val="995"/>
        <w:numPr>
          <w:ilvl w:val="0"/>
          <w:numId w:val="39"/>
        </w:numPr>
        <w:pBdr/>
        <w:spacing/>
        <w:ind/>
        <w:jc w:val="both"/>
        <w:rPr>
          <w:highlight w:val="none"/>
        </w:rPr>
      </w:pPr>
      <w:r>
        <w:rPr>
          <w:highlight w:val="none"/>
        </w:rPr>
        <w:t xml:space="preserve">Usage : Utilisé comme argument name dans les appels save_project() et affiché sur les autres pages via l'état de session.</w:t>
      </w:r>
      <w:r>
        <w:rPr>
          <w:highlight w:val="none"/>
        </w:rPr>
      </w:r>
      <w:r>
        <w:rPr>
          <w:highlight w:val="none"/>
        </w:rPr>
      </w:r>
    </w:p>
    <w:p>
      <w:pPr>
        <w:pBdr/>
        <w:spacing/>
        <w:ind/>
        <w:jc w:val="both"/>
        <w:rPr>
          <w:b/>
          <w:bCs/>
        </w:rPr>
      </w:pPr>
      <w:r>
        <w:rPr>
          <w:b/>
          <w:bCs/>
          <w:highlight w:val="none"/>
        </w:rPr>
        <w:t xml:space="preserve">2. Code postal (st.text_input)</w:t>
      </w:r>
      <w:r>
        <w:rPr>
          <w:b/>
          <w:bCs/>
        </w:rPr>
      </w:r>
      <w:r>
        <w:rPr>
          <w:b/>
          <w:bCs/>
        </w:rPr>
      </w:r>
    </w:p>
    <w:p>
      <w:pPr>
        <w:pStyle w:val="995"/>
        <w:numPr>
          <w:ilvl w:val="0"/>
          <w:numId w:val="38"/>
        </w:numPr>
        <w:pBdr/>
        <w:spacing/>
        <w:ind/>
        <w:jc w:val="both"/>
        <w:rPr/>
      </w:pPr>
      <w:r>
        <w:rPr>
          <w:highlight w:val="none"/>
        </w:rPr>
        <w:t xml:space="preserve">Rôle : Sert de base à la recherche géographique.</w:t>
      </w:r>
      <w:r/>
    </w:p>
    <w:p>
      <w:pPr>
        <w:pStyle w:val="995"/>
        <w:numPr>
          <w:ilvl w:val="0"/>
          <w:numId w:val="38"/>
        </w:numPr>
        <w:pBdr/>
        <w:spacing/>
        <w:ind/>
        <w:jc w:val="both"/>
        <w:rPr/>
      </w:pPr>
      <w:r>
        <w:rPr>
          <w:highlight w:val="none"/>
        </w:rPr>
        <w:t xml:space="preserve">Fonctionnement : Dès qu'il est valide, la colonne col2 effectue un géocodage en temps réel et centre la carte sur les coordonnées résolues.</w:t>
      </w:r>
      <w:r/>
    </w:p>
    <w:p>
      <w:pPr>
        <w:pBdr/>
        <w:spacing/>
        <w:ind/>
        <w:jc w:val="both"/>
        <w:rPr>
          <w:b/>
          <w:bCs/>
        </w:rPr>
      </w:pPr>
      <w:r>
        <w:rPr>
          <w:b/>
          <w:bCs/>
          <w:highlight w:val="none"/>
        </w:rPr>
        <w:t xml:space="preserve">3. Année de référence (st.number_input)</w:t>
      </w:r>
      <w:r>
        <w:rPr>
          <w:b/>
          <w:bCs/>
        </w:rPr>
      </w:r>
      <w:r>
        <w:rPr>
          <w:b/>
          <w:bCs/>
        </w:rPr>
      </w:r>
    </w:p>
    <w:p>
      <w:pPr>
        <w:pStyle w:val="995"/>
        <w:numPr>
          <w:ilvl w:val="0"/>
          <w:numId w:val="37"/>
        </w:numPr>
        <w:pBdr/>
        <w:spacing/>
        <w:ind/>
        <w:jc w:val="both"/>
        <w:rPr/>
      </w:pPr>
      <w:r>
        <w:rPr>
          <w:highlight w:val="none"/>
        </w:rPr>
        <w:t xml:space="preserve">Rôle : Enregistre l'année civile utilisée pour l'alignement des courbes de charge dans la phase Bilan.</w:t>
      </w:r>
      <w:r/>
    </w:p>
    <w:p>
      <w:pPr>
        <w:pStyle w:val="995"/>
        <w:numPr>
          <w:ilvl w:val="0"/>
          <w:numId w:val="37"/>
        </w:numPr>
        <w:pBdr/>
        <w:spacing/>
        <w:ind/>
        <w:jc w:val="both"/>
        <w:rPr/>
      </w:pPr>
      <w:r>
        <w:rPr>
          <w:highlight w:val="none"/>
        </w:rPr>
        <w:t xml:space="preserve">Valeur par défaut : Année en cours.</w:t>
      </w:r>
      <w:r/>
    </w:p>
    <w:p>
      <w:pPr>
        <w:pBdr/>
        <w:spacing/>
        <w:ind/>
        <w:jc w:val="both"/>
        <w:rPr>
          <w:b/>
          <w:bCs/>
        </w:rPr>
      </w:pPr>
      <w:r>
        <w:rPr>
          <w:b/>
          <w:bCs/>
          <w:highlight w:val="none"/>
        </w:rPr>
        <w:t xml:space="preserve">4. Distance contrainte (st.selectbox)</w:t>
      </w:r>
      <w:r>
        <w:rPr>
          <w:b/>
          <w:bCs/>
        </w:rPr>
      </w:r>
      <w:r>
        <w:rPr>
          <w:b/>
          <w:bCs/>
        </w:rPr>
      </w:r>
    </w:p>
    <w:p>
      <w:pPr>
        <w:pStyle w:val="995"/>
        <w:numPr>
          <w:ilvl w:val="0"/>
          <w:numId w:val="35"/>
        </w:numPr>
        <w:pBdr/>
        <w:spacing/>
        <w:ind/>
        <w:jc w:val="both"/>
        <w:rPr/>
      </w:pPr>
      <w:r>
        <w:rPr>
          <w:highlight w:val="none"/>
        </w:rPr>
        <w:t xml:space="preserve">Rôle : Définit le périmètre géographique maximal de l'opération de partage d'énergie.</w:t>
      </w:r>
      <w:r/>
    </w:p>
    <w:p>
      <w:pPr>
        <w:pStyle w:val="995"/>
        <w:numPr>
          <w:ilvl w:val="0"/>
          <w:numId w:val="35"/>
        </w:numPr>
        <w:pBdr/>
        <w:spacing/>
        <w:ind/>
        <w:jc w:val="both"/>
        <w:rPr/>
      </w:pPr>
      <w:r>
        <w:rPr>
          <w:highlight w:val="none"/>
        </w:rPr>
        <w:t xml:space="preserve">Options : "2 km", "10 km", "20 km" (définies dans utils/helpers.py).</w:t>
      </w:r>
      <w:r/>
    </w:p>
    <w:p>
      <w:pPr>
        <w:pBdr/>
        <w:spacing/>
        <w:ind/>
        <w:jc w:val="both"/>
        <w:rPr>
          <w:b/>
          <w:bCs/>
        </w:rPr>
      </w:pPr>
      <w:r>
        <w:rPr>
          <w:b/>
          <w:bCs/>
          <w:highlight w:val="none"/>
        </w:rPr>
        <w:t xml:space="preserve">5. Type d'opération (st.selectbox)</w:t>
      </w:r>
      <w:r>
        <w:rPr>
          <w:b/>
          <w:bCs/>
        </w:rPr>
      </w:r>
      <w:r>
        <w:rPr>
          <w:b/>
          <w:bCs/>
        </w:rPr>
      </w:r>
    </w:p>
    <w:p>
      <w:pPr>
        <w:pStyle w:val="995"/>
        <w:numPr>
          <w:ilvl w:val="0"/>
          <w:numId w:val="36"/>
        </w:numPr>
        <w:pBdr/>
        <w:spacing/>
        <w:ind/>
        <w:jc w:val="both"/>
        <w:rPr>
          <w:highlight w:val="none"/>
        </w:rPr>
      </w:pPr>
      <w:r>
        <w:rPr>
          <w:highlight w:val="none"/>
        </w:rPr>
        <w:t xml:space="preserve">Rôle : Classifie le type d'opération ACC (actuellement limitée à "Ouverte").</w:t>
      </w:r>
      <w:r>
        <w:rPr>
          <w:highlight w:val="none"/>
        </w:rPr>
      </w:r>
      <w:r>
        <w:rPr>
          <w:highlight w:val="none"/>
        </w:rPr>
      </w:r>
    </w:p>
    <w:p>
      <w:pPr>
        <w:pStyle w:val="934"/>
        <w:pBdr/>
        <w:spacing/>
        <w:ind/>
        <w:rPr>
          <w:b/>
          <w:bCs/>
          <w:sz w:val="28"/>
          <w:szCs w:val="28"/>
        </w:rPr>
      </w:pPr>
      <w:r>
        <w:rPr>
          <w:highlight w:val="none"/>
        </w:rPr>
      </w:r>
      <w:r>
        <w:rPr>
          <w:highlight w:val="none"/>
        </w:rPr>
      </w:r>
      <w:r>
        <w:rPr>
          <w:b/>
          <w:bCs/>
          <w:sz w:val="28"/>
          <w:szCs w:val="28"/>
        </w:rPr>
      </w:r>
    </w:p>
    <w:p>
      <w:pPr>
        <w:pStyle w:val="934"/>
        <w:pBdr/>
        <w:spacing/>
        <w:ind/>
        <w:rPr>
          <w:color w:val="2e75b5"/>
          <w:highlight w:val="none"/>
        </w:rPr>
      </w:pPr>
      <w:r/>
      <w:bookmarkStart w:id="14" w:name="_Toc14"/>
      <w:r>
        <w:rPr>
          <w:b/>
          <w:bCs/>
          <w:color w:val="2e75b5"/>
          <w:sz w:val="28"/>
          <w:szCs w:val="28"/>
          <w:highlight w:val="none"/>
        </w:rPr>
        <w:t xml:space="preserve">3.4 Carte Interactive et Géocodage</w:t>
      </w:r>
      <w:bookmarkEnd w:id="14"/>
      <w:r>
        <w:rPr>
          <w:b/>
          <w:bCs/>
          <w:color w:val="2e75b5"/>
          <w:sz w:val="28"/>
          <w:szCs w:val="28"/>
        </w:rPr>
      </w:r>
      <w:r>
        <w:rPr>
          <w:color w:val="2e75b5"/>
          <w:highlight w:val="none"/>
        </w:rPr>
      </w:r>
    </w:p>
    <w:p>
      <w:pPr>
        <w:pBdr/>
        <w:spacing/>
        <w:ind/>
        <w:jc w:val="both"/>
        <w:rPr/>
      </w:pPr>
      <w:r>
        <w:rPr>
          <w:highlight w:val="none"/>
        </w:rPr>
        <w:t xml:space="preserve">La carte est générée avec Folium et intégrée via streamlit_folium.</w:t>
      </w:r>
      <w:r/>
    </w:p>
    <w:p>
      <w:pPr>
        <w:pStyle w:val="995"/>
        <w:numPr>
          <w:ilvl w:val="0"/>
          <w:numId w:val="34"/>
        </w:numPr>
        <w:pBdr/>
        <w:spacing/>
        <w:ind/>
        <w:jc w:val="both"/>
        <w:rPr/>
      </w:pPr>
      <w:r>
        <w:rPr>
          <w:highlight w:val="none"/>
        </w:rPr>
        <w:t xml:space="preserve">Service de Géocodage : Utilise l'API Nominatim (OpenStreetMap) via la fonction get_coordinates_from_postal_code.</w:t>
      </w:r>
      <w:r/>
    </w:p>
    <w:p>
      <w:pPr>
        <w:pStyle w:val="995"/>
        <w:numPr>
          <w:ilvl w:val="0"/>
          <w:numId w:val="34"/>
        </w:numPr>
        <w:pBdr/>
        <w:spacing/>
        <w:ind/>
        <w:jc w:val="both"/>
        <w:rPr/>
      </w:pPr>
      <w:r>
        <w:rPr>
          <w:highlight w:val="none"/>
        </w:rPr>
        <w:t xml:space="preserve">Cache : Les résultats sont mis en cache pendant 1 heure (ttl=3600) pour optimiser les performances.</w:t>
      </w:r>
      <w:r/>
    </w:p>
    <w:p>
      <w:pPr>
        <w:pStyle w:val="995"/>
        <w:numPr>
          <w:ilvl w:val="0"/>
          <w:numId w:val="34"/>
        </w:numPr>
        <w:pBdr/>
        <w:spacing/>
        <w:ind/>
        <w:jc w:val="both"/>
        <w:rPr/>
      </w:pPr>
      <w:r>
        <w:rPr>
          <w:highlight w:val="none"/>
        </w:rPr>
        <w:t xml:space="preserve">Affichage :</w:t>
      </w:r>
      <w:r/>
    </w:p>
    <w:p>
      <w:pPr>
        <w:pStyle w:val="995"/>
        <w:numPr>
          <w:ilvl w:val="1"/>
          <w:numId w:val="34"/>
        </w:numPr>
        <w:pBdr/>
        <w:spacing/>
        <w:ind/>
        <w:jc w:val="both"/>
        <w:rPr/>
      </w:pPr>
      <w:r>
        <w:rPr>
          <w:highlight w:val="none"/>
        </w:rPr>
        <w:t xml:space="preserve">Fond de carte : OpenStreetMap.</w:t>
      </w:r>
      <w:r/>
    </w:p>
    <w:p>
      <w:pPr>
        <w:pStyle w:val="995"/>
        <w:numPr>
          <w:ilvl w:val="1"/>
          <w:numId w:val="34"/>
        </w:numPr>
        <w:pBdr/>
        <w:spacing/>
        <w:ind/>
        <w:jc w:val="both"/>
        <w:rPr/>
      </w:pPr>
      <w:r>
        <w:rPr>
          <w:highlight w:val="none"/>
        </w:rPr>
        <w:t xml:space="preserve">Zoom initial : 12.</w:t>
      </w:r>
      <w:r/>
    </w:p>
    <w:p>
      <w:pPr>
        <w:pStyle w:val="995"/>
        <w:numPr>
          <w:ilvl w:val="1"/>
          <w:numId w:val="34"/>
        </w:numPr>
        <w:pBdr/>
        <w:spacing/>
        <w:ind/>
        <w:jc w:val="both"/>
        <w:rPr>
          <w:highlight w:val="none"/>
        </w:rPr>
      </w:pPr>
      <w:r>
        <w:rPr>
          <w:highlight w:val="none"/>
        </w:rPr>
        <w:t xml:space="preserve">Marqueur : Bleu, avec une fenêtre contextuelle affichant "Code postal - Ville".</w:t>
      </w:r>
      <w:r>
        <w:rPr>
          <w:highlight w:val="none"/>
        </w:rPr>
      </w:r>
      <w:r>
        <w:rPr>
          <w:highlight w:val="none"/>
        </w:rPr>
      </w:r>
    </w:p>
    <w:p>
      <w:pPr>
        <w:pStyle w:val="934"/>
        <w:pBdr/>
        <w:spacing/>
        <w:ind/>
        <w:rPr>
          <w:b/>
          <w:bCs/>
          <w:color w:val="2e75b5"/>
          <w:sz w:val="28"/>
          <w:szCs w:val="28"/>
        </w:rPr>
      </w:pPr>
      <w:r>
        <w:rPr>
          <w:highlight w:val="none"/>
        </w:rPr>
      </w:r>
      <w:r>
        <w:rPr>
          <w:highlight w:val="none"/>
        </w:rPr>
      </w:r>
      <w:r>
        <w:rPr>
          <w:b/>
          <w:bCs/>
          <w:color w:val="2e75b5"/>
          <w:sz w:val="28"/>
          <w:szCs w:val="28"/>
        </w:rPr>
      </w:r>
    </w:p>
    <w:p>
      <w:pPr>
        <w:pStyle w:val="934"/>
        <w:pBdr/>
        <w:spacing/>
        <w:ind/>
        <w:rPr>
          <w:highlight w:val="none"/>
        </w:rPr>
      </w:pPr>
      <w:r/>
      <w:bookmarkStart w:id="15" w:name="_Toc15"/>
      <w:r>
        <w:rPr>
          <w:b/>
          <w:bCs/>
          <w:color w:val="2e75b5"/>
          <w:sz w:val="28"/>
          <w:szCs w:val="28"/>
          <w:highlight w:val="none"/>
        </w:rPr>
        <w:t xml:space="preserve">3.5 Mécanisme de Sauvegarde Automatique</w:t>
      </w:r>
      <w:bookmarkEnd w:id="15"/>
      <w:r>
        <w:rPr>
          <w:b/>
          <w:bCs/>
          <w:color w:val="2e75b5"/>
          <w:sz w:val="28"/>
          <w:szCs w:val="28"/>
        </w:rPr>
      </w:r>
      <w:r>
        <w:rPr>
          <w:highlight w:val="none"/>
        </w:rPr>
      </w:r>
    </w:p>
    <w:p>
      <w:pPr>
        <w:pBdr/>
        <w:spacing/>
        <w:ind w:firstLine="0" w:left="0"/>
        <w:jc w:val="both"/>
        <w:rPr/>
      </w:pPr>
      <w:r>
        <w:rPr>
          <w:highlight w:val="none"/>
        </w:rPr>
        <w:t xml:space="preserve">Chaque widget de la colonne col1 est lié à la fonction auto_save_general_field(state_key, widget_key) :</w:t>
      </w:r>
      <w:r/>
    </w:p>
    <w:p>
      <w:pPr>
        <w:pStyle w:val="995"/>
        <w:numPr>
          <w:ilvl w:val="0"/>
          <w:numId w:val="41"/>
        </w:numPr>
        <w:pBdr/>
        <w:spacing/>
        <w:ind/>
        <w:jc w:val="both"/>
        <w:rPr/>
      </w:pPr>
      <w:r>
        <w:rPr>
          <w:highlight w:val="none"/>
        </w:rPr>
        <w:t xml:space="preserve">Synchronisation : La valeur du widget (clé interne _nom_du_champ) est copiée vers la clé canonique de l'état de session (nom_du_champ).</w:t>
      </w:r>
      <w:r/>
    </w:p>
    <w:p>
      <w:pPr>
        <w:pStyle w:val="995"/>
        <w:numPr>
          <w:ilvl w:val="0"/>
          <w:numId w:val="41"/>
        </w:numPr>
        <w:pBdr/>
        <w:spacing/>
        <w:ind/>
        <w:jc w:val="both"/>
        <w:rPr/>
      </w:pPr>
      <w:r>
        <w:rPr>
          <w:highlight w:val="none"/>
        </w:rPr>
        <w:t xml:space="preserve">Persistance : Si un project_id est présent, l'état complet est sérialisé et enregistré dans la base de données SQLite via save_project().</w:t>
      </w:r>
      <w:r/>
    </w:p>
    <w:p>
      <w:pPr>
        <w:pStyle w:val="995"/>
        <w:numPr>
          <w:ilvl w:val="0"/>
          <w:numId w:val="42"/>
        </w:numPr>
        <w:pBdr/>
        <w:spacing/>
        <w:ind/>
        <w:jc w:val="both"/>
        <w:rPr>
          <w:highlight w:val="none"/>
        </w:rPr>
      </w:pPr>
      <w:r>
        <w:rPr>
          <w:b/>
          <w:bCs/>
          <w:highlight w:val="none"/>
        </w:rPr>
        <w:t xml:space="preserve">[!IMPORTANT]</w:t>
      </w:r>
      <w:r>
        <w:rPr>
          <w:highlight w:val="none"/>
        </w:rPr>
        <w:t xml:space="preserve"> </w:t>
      </w:r>
      <w:r>
        <w:rPr>
          <w:highlight w:val="none"/>
        </w:rPr>
        <w:t xml:space="preserve">La sauvegarde automatique ne s'active que si un projet est activement chargé (project_id non nul). Sinon, les modifications restent temporaires dans la session en cours.</w:t>
      </w:r>
      <w:r>
        <w:rPr>
          <w:highlight w:val="none"/>
        </w:rPr>
      </w:r>
      <w:r>
        <w:rPr>
          <w:highlight w:val="none"/>
        </w:rPr>
      </w:r>
    </w:p>
    <w:p>
      <w:pPr>
        <w:pStyle w:val="934"/>
        <w:pBdr/>
        <w:spacing/>
        <w:ind/>
        <w:rPr>
          <w:b/>
          <w:bCs/>
          <w:sz w:val="28"/>
          <w:szCs w:val="28"/>
          <w:highlight w:val="none"/>
        </w:rPr>
      </w:pPr>
      <w:r>
        <w:rPr>
          <w:highlight w:val="none"/>
        </w:rPr>
      </w:r>
      <w:r>
        <w:rPr>
          <w:highlight w:val="none"/>
        </w:rPr>
      </w:r>
      <w:r>
        <w:rPr>
          <w:b/>
          <w:bCs/>
          <w:sz w:val="28"/>
          <w:szCs w:val="28"/>
          <w:highlight w:val="none"/>
        </w:rPr>
      </w:r>
    </w:p>
    <w:p>
      <w:pPr>
        <w:pStyle w:val="934"/>
        <w:pBdr/>
        <w:spacing/>
        <w:ind/>
        <w:rPr>
          <w:color w:val="2e75b5"/>
          <w:highlight w:val="none"/>
        </w:rPr>
      </w:pPr>
      <w:r/>
      <w:bookmarkStart w:id="16" w:name="_Toc16"/>
      <w:r>
        <w:rPr>
          <w:b/>
          <w:bCs/>
          <w:color w:val="2e75b5"/>
          <w:sz w:val="28"/>
          <w:szCs w:val="28"/>
          <w:highlight w:val="none"/>
        </w:rPr>
        <w:t xml:space="preserve">3.6 </w:t>
      </w:r>
      <w:r>
        <w:rPr>
          <w:b/>
          <w:bCs/>
          <w:color w:val="2e75b5"/>
          <w:sz w:val="28"/>
          <w:szCs w:val="28"/>
          <w:highlight w:val="none"/>
        </w:rPr>
        <w:t xml:space="preserve">Résumé </w:t>
      </w:r>
      <w:r>
        <w:rPr>
          <w:b/>
          <w:bCs/>
          <w:color w:val="2e75b5"/>
          <w:sz w:val="28"/>
          <w:szCs w:val="28"/>
          <w:highlight w:val="none"/>
        </w:rPr>
        <w:t xml:space="preserve">des Clés de l'État de Session</w:t>
      </w:r>
      <w:bookmarkEnd w:id="16"/>
      <w:r>
        <w:rPr>
          <w:color w:val="2e75b5"/>
          <w:highlight w:val="none"/>
        </w:rPr>
      </w:r>
      <w:r>
        <w:rPr>
          <w:color w:val="2e75b5"/>
          <w:highlight w:val="none"/>
        </w:rPr>
      </w:r>
    </w:p>
    <w:tbl>
      <w:tblPr>
        <w:tblStyle w:val="807"/>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68"/>
        <w:gridCol w:w="542"/>
        <w:gridCol w:w="4070"/>
      </w:tblGrid>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8" w:type="dxa"/>
            <w:vAlign w:val="center"/>
            <w:textDirection w:val="lrTb"/>
            <w:noWrap w:val="false"/>
          </w:tcPr>
          <w:p>
            <w:pPr>
              <w:pBdr/>
              <w:spacing w:after="0" w:before="0" w:line="240" w:lineRule="auto"/>
              <w:ind/>
              <w:jc w:val="center"/>
              <w:rPr>
                <w:sz w:val="20"/>
                <w:szCs w:val="20"/>
              </w:rPr>
            </w:pPr>
            <w:r>
              <w:rPr>
                <w:rFonts w:ascii="Arial" w:hAnsi="Arial" w:eastAsia="Arial" w:cs="Arial"/>
                <w:b/>
                <w:color w:val="000000"/>
                <w:sz w:val="22"/>
                <w:szCs w:val="20"/>
              </w:rPr>
              <w:t xml:space="preserve">Clé</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 w:type="dxa"/>
            <w:vAlign w:val="center"/>
            <w:textDirection w:val="lrTb"/>
            <w:noWrap w:val="false"/>
          </w:tcPr>
          <w:p>
            <w:pPr>
              <w:pBdr/>
              <w:spacing w:after="0" w:before="0" w:line="240" w:lineRule="auto"/>
              <w:ind/>
              <w:jc w:val="center"/>
              <w:rPr>
                <w:sz w:val="20"/>
                <w:szCs w:val="20"/>
              </w:rPr>
            </w:pPr>
            <w:r>
              <w:rPr>
                <w:rFonts w:ascii="Arial" w:hAnsi="Arial" w:eastAsia="Arial" w:cs="Arial"/>
                <w:b/>
                <w:color w:val="000000"/>
                <w:sz w:val="22"/>
                <w:szCs w:val="20"/>
              </w:rPr>
              <w:t xml:space="preserve">Type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70" w:type="dxa"/>
            <w:vAlign w:val="center"/>
            <w:textDirection w:val="lrTb"/>
            <w:noWrap w:val="false"/>
          </w:tcPr>
          <w:p>
            <w:pPr>
              <w:pBdr/>
              <w:spacing w:after="0" w:before="0" w:line="240" w:lineRule="auto"/>
              <w:ind/>
              <w:jc w:val="center"/>
              <w:rPr>
                <w:sz w:val="20"/>
                <w:szCs w:val="20"/>
              </w:rPr>
            </w:pPr>
            <w:r>
              <w:rPr>
                <w:rFonts w:ascii="Arial" w:hAnsi="Arial" w:eastAsia="Arial" w:cs="Arial"/>
                <w:b/>
                <w:color w:val="000000"/>
                <w:sz w:val="22"/>
                <w:szCs w:val="20"/>
              </w:rPr>
              <w:t xml:space="preserve">Description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8"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project_name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str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70"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Libellé du projet</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8"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postal_code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str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70"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Code postal à 5 chiffres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8"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reference_year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int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70"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Année de référence pour les calculs</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8"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distance_constraint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str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70"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Périmètre géographique (ex: "2 km")</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8"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operation_type</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str</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70"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Classification de l'opération</w:t>
            </w:r>
            <w:r>
              <w:rPr>
                <w:sz w:val="20"/>
                <w:szCs w:val="20"/>
              </w:rPr>
            </w:r>
            <w:r>
              <w:rPr>
                <w:sz w:val="20"/>
                <w:szCs w:val="20"/>
              </w:rPr>
            </w:r>
          </w:p>
        </w:tc>
      </w:tr>
      <w:tr>
        <w:trPr/>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2068"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project_id</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542"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int</w:t>
            </w:r>
            <w:r>
              <w:rPr>
                <w:sz w:val="20"/>
                <w:szCs w:val="20"/>
              </w:rPr>
            </w:r>
            <w:r>
              <w:rPr>
                <w:sz w:val="20"/>
                <w:szCs w:val="20"/>
              </w:rPr>
            </w:r>
          </w:p>
        </w:tc>
        <w:tc>
          <w:tcPr>
            <w:tcBorders>
              <w:top w:val="single" w:color="000000" w:sz="6" w:space="0"/>
              <w:left w:val="single" w:color="000000" w:sz="6" w:space="0"/>
              <w:bottom w:val="single" w:color="000000" w:sz="6" w:space="0"/>
              <w:right w:val="single" w:color="000000" w:sz="6" w:space="0"/>
            </w:tcBorders>
            <w:tcMar>
              <w:left w:w="15" w:type="dxa"/>
              <w:top w:w="15" w:type="dxa"/>
              <w:right w:w="15" w:type="dxa"/>
              <w:bottom w:w="15" w:type="dxa"/>
            </w:tcMar>
            <w:tcW w:w="4070" w:type="dxa"/>
            <w:vAlign w:val="center"/>
            <w:textDirection w:val="lrTb"/>
            <w:noWrap w:val="false"/>
          </w:tcPr>
          <w:p>
            <w:pPr>
              <w:pBdr/>
              <w:spacing w:after="0" w:before="0" w:line="240" w:lineRule="auto"/>
              <w:ind/>
              <w:jc w:val="center"/>
              <w:rPr>
                <w:sz w:val="20"/>
                <w:szCs w:val="20"/>
              </w:rPr>
            </w:pPr>
            <w:r>
              <w:rPr>
                <w:rFonts w:ascii="Arial" w:hAnsi="Arial" w:eastAsia="Arial" w:cs="Arial"/>
                <w:color w:val="000000"/>
                <w:sz w:val="22"/>
                <w:szCs w:val="20"/>
              </w:rPr>
              <w:t xml:space="preserve">Identifiant unique en base de données</w:t>
            </w:r>
            <w:r>
              <w:rPr>
                <w:sz w:val="20"/>
                <w:szCs w:val="20"/>
              </w:rPr>
            </w:r>
            <w:r>
              <w:rPr>
                <w:sz w:val="20"/>
                <w:szCs w:val="20"/>
              </w:rPr>
            </w:r>
          </w:p>
        </w:tc>
      </w:tr>
    </w:tbl>
    <w:p>
      <w:pPr>
        <w:pBdr/>
        <w:spacing/>
        <w:ind/>
        <w:rPr/>
      </w:pPr>
      <w:r>
        <w:rPr>
          <w:highlight w:val="none"/>
        </w:rPr>
      </w:r>
      <w:r>
        <w:rPr>
          <w:highlight w:val="none"/>
        </w:rPr>
      </w:r>
      <w:r/>
    </w:p>
    <w:p>
      <w:pPr>
        <w:pStyle w:val="933"/>
        <w:pBdr/>
        <w:spacing/>
        <w:ind/>
        <w:rPr>
          <w:rFonts w:ascii="Arial" w:hAnsi="Arial" w:cs="Arial"/>
          <w:color w:val="44546a" w:themeColor="text2"/>
          <w:sz w:val="32"/>
          <w:szCs w:val="32"/>
        </w:rPr>
      </w:pPr>
      <w:r/>
      <w:bookmarkStart w:id="17" w:name="_Toc17"/>
      <w:r>
        <w:rPr>
          <w:rFonts w:ascii="Arial" w:hAnsi="Arial" w:eastAsia="Arial" w:cs="Arial"/>
          <w:b/>
          <w:color w:val="44546a" w:themeColor="text2"/>
          <w:sz w:val="32"/>
          <w:szCs w:val="32"/>
          <w:highlight w:val="none"/>
        </w:rPr>
        <w:t xml:space="preserve">4. Module d’insertion des points d’injection</w:t>
      </w:r>
      <w:bookmarkEnd w:id="17"/>
      <w:r>
        <w:rPr>
          <w:rFonts w:ascii="Arial" w:hAnsi="Arial" w:cs="Arial"/>
          <w:color w:val="44546a" w:themeColor="text2"/>
          <w:sz w:val="32"/>
          <w:szCs w:val="32"/>
        </w:rPr>
      </w:r>
      <w:r>
        <w:rPr>
          <w:rFonts w:ascii="Arial" w:hAnsi="Arial" w:cs="Arial"/>
          <w:color w:val="44546a" w:themeColor="text2"/>
          <w:sz w:val="32"/>
          <w:szCs w:val="32"/>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2e75b5"/>
          <w:sz w:val="28"/>
          <w:szCs w:val="28"/>
          <w:highlight w:val="none"/>
        </w:rPr>
      </w:pPr>
      <w:r/>
      <w:bookmarkStart w:id="18" w:name="_Toc18"/>
      <w:r>
        <w:rPr>
          <w:rFonts w:ascii="Arial" w:hAnsi="Arial" w:eastAsia="Arial" w:cs="Arial"/>
          <w:b/>
          <w:color w:val="2e75b5"/>
          <w:sz w:val="28"/>
          <w:szCs w:val="28"/>
        </w:rPr>
        <w:t xml:space="preserve">4.1 Introduction et Objectifs</w:t>
      </w:r>
      <w:bookmarkEnd w:id="18"/>
      <w:r>
        <w:rPr>
          <w:rFonts w:ascii="Arial" w:hAnsi="Arial" w:eastAsia="Arial" w:cs="Arial"/>
          <w:b/>
          <w:bCs/>
          <w:color w:val="2e75b5"/>
          <w:sz w:val="28"/>
          <w:szCs w:val="28"/>
          <w:highlight w:val="none"/>
        </w:rPr>
      </w:r>
      <w:r>
        <w:rPr>
          <w:rFonts w:ascii="Arial" w:hAnsi="Arial" w:eastAsia="Arial" w:cs="Arial"/>
          <w:b/>
          <w:bCs/>
          <w:color w:val="2e75b5"/>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Le module permet aux utilisateurs de déclarer et configurer tous les sites de production énergétique participants à une opération d'autoconsommation collective.</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Les objectifs principaux de ce module sont de centraliser l'information sur les producteurs d'énergie, qu'ils soient solaires ou éoliens, de collecter et valider les courbes de production, qu'elles soient historiques ou modélisées, de gérer les information</w:t>
      </w:r>
      <w:r>
        <w:rPr>
          <w:rFonts w:ascii="Arial" w:hAnsi="Arial" w:eastAsia="Arial" w:cs="Arial"/>
          <w:color w:val="000000"/>
          <w:sz w:val="22"/>
          <w:szCs w:val="22"/>
        </w:rPr>
        <w:t xml:space="preserve">s techniques et administratives de chaque site, et enfin de préparer les données nécessaires au calcul de répartition énergétique.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highlight w:val="none"/>
        </w:rPr>
      </w:r>
      <w:r>
        <w:rPr>
          <w:rFonts w:ascii="Arial" w:hAnsi="Arial" w:cs="Arial"/>
          <w:sz w:val="24"/>
          <w:szCs w:val="24"/>
        </w:rPr>
      </w:r>
      <w:r>
        <w:rPr>
          <w:rFonts w:ascii="Arial" w:hAnsi="Arial" w:cs="Arial"/>
          <w:sz w:val="24"/>
          <w:szCs w:val="24"/>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cs="Arial"/>
          <w:color w:val="2e75b5"/>
          <w:sz w:val="28"/>
          <w:szCs w:val="28"/>
        </w:rPr>
      </w:pPr>
      <w:r/>
      <w:bookmarkStart w:id="19" w:name="_Toc19"/>
      <w:r>
        <w:rPr>
          <w:rFonts w:ascii="Arial" w:hAnsi="Arial" w:eastAsia="Arial" w:cs="Arial"/>
          <w:b/>
          <w:color w:val="2e75b5"/>
          <w:sz w:val="28"/>
          <w:szCs w:val="28"/>
        </w:rPr>
        <w:t xml:space="preserve">4.2 Architecture et Organisation</w:t>
      </w:r>
      <w:bookmarkEnd w:id="19"/>
      <w:r>
        <w:rPr>
          <w:rFonts w:ascii="Arial" w:hAnsi="Arial" w:cs="Arial"/>
          <w:color w:val="2e75b5"/>
          <w:sz w:val="28"/>
          <w:szCs w:val="28"/>
        </w:rPr>
      </w:r>
      <w:r>
        <w:rPr>
          <w:rFonts w:ascii="Arial" w:hAnsi="Arial" w:cs="Arial"/>
          <w:color w:val="2e75b5"/>
          <w:sz w:val="28"/>
          <w:szCs w:val="28"/>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Le module est structuré autour de deux onglets principaux accessibles depuis la page Production du précalibrage.</w:t>
      </w:r>
      <w:r>
        <w:rPr>
          <w:rFonts w:ascii="Arial" w:hAnsi="Arial" w:cs="Arial"/>
          <w:sz w:val="20"/>
          <w:szCs w:val="22"/>
        </w:rPr>
      </w:r>
      <w:r>
        <w:rPr>
          <w:rFonts w:ascii="Arial" w:hAnsi="Arial" w:cs="Arial"/>
          <w:sz w:val="20"/>
          <w:szCs w:val="22"/>
        </w:rPr>
      </w:r>
    </w:p>
    <w:p>
      <w:pPr>
        <w:pStyle w:val="995"/>
        <w:numPr>
          <w:ilvl w:val="0"/>
          <w:numId w:val="31"/>
        </w:numPr>
        <w:pBdr>
          <w:top w:val="none" w:color="000000" w:sz="4" w:space="0"/>
          <w:left w:val="none" w:color="000000" w:sz="4" w:space="0"/>
          <w:bottom w:val="none" w:color="000000" w:sz="4" w:space="0"/>
          <w:right w:val="none" w:color="000000" w:sz="4" w:space="0"/>
        </w:pBdr>
        <w:spacing/>
        <w:ind w:right="0"/>
        <w:jc w:val="both"/>
        <w:rPr>
          <w:rFonts w:ascii="Arial" w:hAnsi="Arial" w:cs="Arial"/>
          <w:sz w:val="20"/>
          <w:szCs w:val="22"/>
        </w:rPr>
      </w:pPr>
      <w:r>
        <w:rPr>
          <w:rFonts w:ascii="Arial" w:hAnsi="Arial" w:eastAsia="Arial" w:cs="Arial"/>
          <w:color w:val="000000"/>
          <w:sz w:val="22"/>
          <w:szCs w:val="22"/>
        </w:rPr>
        <w:t xml:space="preserve"> « Gestion des points » : l’interface principale permettant de créer, modifier et administrer les points d’injection. Il présente un tableau récapitulatif des installations ainsi que des formulaires d’ajout et d’édition.</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95"/>
        <w:numPr>
          <w:ilvl w:val="0"/>
          <w:numId w:val="31"/>
        </w:numPr>
        <w:pBdr>
          <w:top w:val="none" w:color="000000" w:sz="4" w:space="0"/>
          <w:left w:val="none" w:color="000000" w:sz="4" w:space="0"/>
          <w:bottom w:val="none" w:color="000000" w:sz="4" w:space="0"/>
          <w:right w:val="none" w:color="000000" w:sz="4" w:space="0"/>
        </w:pBdr>
        <w:spacing/>
        <w:ind w:right="0"/>
        <w:jc w:val="both"/>
        <w:rPr>
          <w:rFonts w:ascii="Arial" w:hAnsi="Arial" w:cs="Arial"/>
          <w:sz w:val="20"/>
          <w:szCs w:val="22"/>
        </w:rPr>
      </w:pPr>
      <w:r>
        <w:rPr>
          <w:rFonts w:ascii="Arial" w:hAnsi="Arial" w:eastAsia="Arial" w:cs="Arial"/>
          <w:color w:val="000000"/>
          <w:sz w:val="22"/>
          <w:szCs w:val="22"/>
        </w:rPr>
        <w:t xml:space="preserve">« Vérification des contraintes » : dédié à la validation des distances. Il permet de vérifier que tous les producteurs respectent les contraintes de distance et disposent de données complètes pour les calculs énergétiques.</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rFonts w:ascii="Arial" w:hAnsi="Arial" w:eastAsia="Arial" w:cs="Arial"/>
          <w:color w:val="000000"/>
          <w:sz w:val="24"/>
          <w:szCs w:val="24"/>
          <w:highlight w:val="none"/>
        </w:rPr>
      </w:r>
      <w:r>
        <w:rPr>
          <w:sz w:val="22"/>
          <w:szCs w:val="22"/>
        </w:rPr>
        <w:t xml:space="preserve">Le fichier est situé dans </w:t>
      </w:r>
      <w:r>
        <w:rPr>
          <w:i/>
          <w:iCs/>
          <w:sz w:val="22"/>
          <w:szCs w:val="22"/>
        </w:rPr>
        <w:t xml:space="preserve">pages/precalibrage/production.py</w:t>
      </w:r>
      <w:r>
        <w:rPr>
          <w:sz w:val="22"/>
          <w:szCs w:val="22"/>
        </w:rPr>
        <w:t xml:space="preserve">. Il interagit avec plusieurs services techniques : </w:t>
      </w:r>
      <w:r>
        <w:rPr>
          <w:sz w:val="22"/>
          <w:szCs w:val="22"/>
        </w:rPr>
      </w:r>
      <w:r>
        <w:rPr>
          <w:sz w:val="22"/>
          <w:szCs w:val="22"/>
        </w:rPr>
      </w:r>
    </w:p>
    <w:p>
      <w:pPr>
        <w:pStyle w:val="995"/>
        <w:numPr>
          <w:ilvl w:val="0"/>
          <w:numId w:val="33"/>
        </w:numPr>
        <w:pBdr>
          <w:top w:val="none" w:color="000000" w:sz="4" w:space="0"/>
          <w:left w:val="none" w:color="000000" w:sz="4" w:space="0"/>
          <w:bottom w:val="none" w:color="000000" w:sz="4" w:space="0"/>
          <w:right w:val="none" w:color="000000" w:sz="4" w:space="0"/>
        </w:pBdr>
        <w:spacing/>
        <w:ind w:right="0"/>
        <w:jc w:val="both"/>
        <w:rPr>
          <w:sz w:val="22"/>
          <w:szCs w:val="22"/>
        </w:rPr>
      </w:pPr>
      <w:r>
        <w:rPr>
          <w:sz w:val="22"/>
          <w:szCs w:val="22"/>
        </w:rPr>
        <w:t xml:space="preserve"> le géocodage d’adresses (</w:t>
      </w:r>
      <w:r>
        <w:rPr>
          <w:i/>
          <w:iCs/>
          <w:sz w:val="22"/>
          <w:szCs w:val="22"/>
        </w:rPr>
        <w:t xml:space="preserve">services/geolocation.py</w:t>
      </w:r>
      <w:r>
        <w:rPr>
          <w:sz w:val="22"/>
          <w:szCs w:val="22"/>
        </w:rPr>
        <w:t xml:space="preserve">),</w:t>
      </w:r>
      <w:r>
        <w:rPr>
          <w:sz w:val="22"/>
          <w:szCs w:val="22"/>
        </w:rPr>
      </w:r>
      <w:r>
        <w:rPr>
          <w:sz w:val="22"/>
          <w:szCs w:val="22"/>
        </w:rPr>
      </w:r>
    </w:p>
    <w:p>
      <w:pPr>
        <w:pStyle w:val="995"/>
        <w:numPr>
          <w:ilvl w:val="0"/>
          <w:numId w:val="32"/>
        </w:numPr>
        <w:pBdr>
          <w:top w:val="none" w:color="000000" w:sz="4" w:space="0"/>
          <w:left w:val="none" w:color="000000" w:sz="4" w:space="0"/>
          <w:bottom w:val="none" w:color="000000" w:sz="4" w:space="0"/>
          <w:right w:val="none" w:color="000000" w:sz="4" w:space="0"/>
        </w:pBdr>
        <w:spacing/>
        <w:ind w:right="0"/>
        <w:jc w:val="both"/>
        <w:rPr>
          <w:sz w:val="22"/>
          <w:szCs w:val="22"/>
        </w:rPr>
      </w:pPr>
      <w:r>
        <w:rPr>
          <w:sz w:val="22"/>
          <w:szCs w:val="22"/>
        </w:rPr>
        <w:t xml:space="preserve"> la modélisation photovoltaïque (</w:t>
      </w:r>
      <w:r>
        <w:rPr>
          <w:i/>
          <w:iCs/>
          <w:sz w:val="22"/>
          <w:szCs w:val="22"/>
        </w:rPr>
        <w:t xml:space="preserve">services/pvgis.py</w:t>
      </w:r>
      <w:r>
        <w:rPr>
          <w:i/>
          <w:iCs/>
          <w:sz w:val="22"/>
          <w:szCs w:val="22"/>
        </w:rPr>
        <w:t xml:space="preserve">)</w:t>
      </w:r>
      <w:r>
        <w:rPr>
          <w:sz w:val="22"/>
          <w:szCs w:val="22"/>
        </w:rPr>
        <w:t xml:space="preserve">,</w:t>
      </w:r>
      <w:r>
        <w:rPr>
          <w:sz w:val="22"/>
          <w:szCs w:val="22"/>
        </w:rPr>
      </w:r>
      <w:r>
        <w:rPr>
          <w:sz w:val="22"/>
          <w:szCs w:val="22"/>
        </w:rPr>
      </w:r>
    </w:p>
    <w:p>
      <w:pPr>
        <w:pStyle w:val="995"/>
        <w:numPr>
          <w:ilvl w:val="0"/>
          <w:numId w:val="32"/>
        </w:numPr>
        <w:pBdr>
          <w:top w:val="none" w:color="000000" w:sz="4" w:space="0"/>
          <w:left w:val="none" w:color="000000" w:sz="4" w:space="0"/>
          <w:bottom w:val="none" w:color="000000" w:sz="4" w:space="0"/>
          <w:right w:val="none" w:color="000000" w:sz="4" w:space="0"/>
        </w:pBdr>
        <w:spacing/>
        <w:ind w:right="0"/>
        <w:jc w:val="both"/>
        <w:rPr>
          <w:sz w:val="22"/>
          <w:szCs w:val="22"/>
        </w:rPr>
      </w:pPr>
      <w:r>
        <w:rPr>
          <w:sz w:val="22"/>
          <w:szCs w:val="22"/>
        </w:rPr>
        <w:t xml:space="preserve"> le pipeline de traitement des courbes (</w:t>
      </w:r>
      <w:r>
        <w:rPr>
          <w:i/>
          <w:iCs/>
          <w:sz w:val="22"/>
          <w:szCs w:val="22"/>
        </w:rPr>
        <w:t xml:space="preserve">services/curve_processin</w:t>
      </w:r>
      <w:r>
        <w:rPr>
          <w:i/>
          <w:iCs/>
          <w:sz w:val="22"/>
          <w:szCs w:val="22"/>
        </w:rPr>
        <w:t xml:space="preserve">g</w:t>
      </w:r>
      <w:r>
        <w:rPr>
          <w:i/>
          <w:iCs/>
          <w:sz w:val="22"/>
          <w:szCs w:val="22"/>
        </w:rPr>
        <w:t xml:space="preserve">/</w:t>
      </w:r>
      <w:r>
        <w:rPr>
          <w:sz w:val="22"/>
          <w:szCs w:val="22"/>
        </w:rPr>
        <w:t xml:space="preserve">) </w:t>
      </w:r>
      <w:r>
        <w:rPr>
          <w:sz w:val="22"/>
          <w:szCs w:val="22"/>
        </w:rPr>
      </w:r>
      <w:r>
        <w:rPr>
          <w:sz w:val="22"/>
          <w:szCs w:val="22"/>
        </w:rPr>
      </w:r>
    </w:p>
    <w:p>
      <w:pPr>
        <w:pStyle w:val="995"/>
        <w:numPr>
          <w:ilvl w:val="0"/>
          <w:numId w:val="32"/>
        </w:numPr>
        <w:pBdr>
          <w:top w:val="none" w:color="000000" w:sz="4" w:space="0"/>
          <w:left w:val="none" w:color="000000" w:sz="4" w:space="0"/>
          <w:bottom w:val="none" w:color="000000" w:sz="4" w:space="0"/>
          <w:right w:val="none" w:color="000000" w:sz="4" w:space="0"/>
        </w:pBdr>
        <w:spacing/>
        <w:ind w:right="0"/>
        <w:jc w:val="both"/>
        <w:rPr>
          <w:sz w:val="22"/>
          <w:szCs w:val="22"/>
        </w:rPr>
      </w:pPr>
      <w:r>
        <w:rPr>
          <w:sz w:val="22"/>
          <w:szCs w:val="22"/>
        </w:rPr>
        <w:t xml:space="preserve"> la persistance en base de données (</w:t>
      </w:r>
      <w:r>
        <w:rPr>
          <w:i/>
          <w:iCs/>
          <w:sz w:val="22"/>
          <w:szCs w:val="22"/>
        </w:rPr>
        <w:t xml:space="preserve">services/database.py</w:t>
      </w:r>
      <w:r>
        <w:rPr>
          <w:sz w:val="22"/>
          <w:szCs w:val="22"/>
        </w:rPr>
        <w:t xml:space="preserve">).</w:t>
      </w:r>
      <w:r>
        <w:rPr>
          <w:sz w:val="22"/>
          <w:szCs w:val="22"/>
        </w:rPr>
      </w:r>
      <w:r>
        <w:rPr>
          <w:sz w:val="22"/>
          <w:szCs w:val="22"/>
        </w:rPr>
      </w:r>
    </w:p>
    <w:p>
      <w:pPr>
        <w:pBdr>
          <w:top w:val="none" w:color="000000" w:sz="4" w:space="0"/>
          <w:left w:val="none" w:color="000000" w:sz="4" w:space="0"/>
          <w:bottom w:val="none" w:color="000000" w:sz="4" w:space="0"/>
          <w:right w:val="none" w:color="000000" w:sz="4" w:space="0"/>
        </w:pBdr>
        <w:spacing/>
        <w:ind w:right="0" w:firstLine="0" w:left="0"/>
        <w:rPr/>
      </w:pPr>
      <w:r>
        <w:rPr>
          <w:highlight w:val="none"/>
        </w:rPr>
      </w:r>
      <w:r>
        <w:rPr>
          <w:highlight w:val="none"/>
        </w:rPr>
      </w: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cs="Arial"/>
          <w:color w:val="2e75b5"/>
          <w:sz w:val="28"/>
          <w:szCs w:val="28"/>
        </w:rPr>
      </w:pPr>
      <w:r/>
      <w:bookmarkStart w:id="20" w:name="_Toc20"/>
      <w:r>
        <w:rPr>
          <w:rFonts w:ascii="Arial" w:hAnsi="Arial" w:eastAsia="Arial" w:cs="Arial"/>
          <w:b/>
          <w:color w:val="2e75b5"/>
          <w:sz w:val="28"/>
          <w:szCs w:val="28"/>
        </w:rPr>
        <w:t xml:space="preserve">4.3 Informations Collectées par Point d'Injection</w:t>
      </w:r>
      <w:bookmarkEnd w:id="20"/>
      <w:r>
        <w:rPr>
          <w:rFonts w:ascii="Arial" w:hAnsi="Arial" w:cs="Arial"/>
          <w:color w:val="2e75b5"/>
          <w:sz w:val="28"/>
          <w:szCs w:val="28"/>
        </w:rPr>
      </w:r>
      <w:r>
        <w:rPr>
          <w:rFonts w:ascii="Arial" w:hAnsi="Arial" w:cs="Arial"/>
          <w:color w:val="2e75b5"/>
          <w:sz w:val="28"/>
          <w:szCs w:val="28"/>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rPr>
      </w:pPr>
      <w:r>
        <w:rPr>
          <w:rFonts w:ascii="Arial" w:hAnsi="Arial" w:eastAsia="Arial" w:cs="Arial"/>
          <w:color w:val="000000"/>
          <w:sz w:val="22"/>
          <w:szCs w:val="22"/>
        </w:rPr>
        <w:t xml:space="preserve">Les données d’identification comprennent le nom du producteur, le type d’énergie, le segment tarifaire et le point de livraison physique.</w:t>
      </w:r>
      <w:r>
        <w:rPr>
          <w:rFonts w:ascii="Arial" w:hAnsi="Arial" w:eastAsia="Arial" w:cs="Arial"/>
          <w:color w:val="000000"/>
          <w:sz w:val="22"/>
          <w:szCs w:val="22"/>
        </w:rPr>
      </w:r>
      <w:r>
        <w:rPr>
          <w:rFonts w:ascii="Arial" w:hAnsi="Arial" w:eastAsia="Arial" w:cs="Arial"/>
          <w:color w:val="000000"/>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caractéristiques techniques incluent la puissance installée, ainsi que, dans le cas du solaire, l’inclinaison et l</w:t>
      </w:r>
      <w:r>
        <w:rPr>
          <w:rFonts w:ascii="Arial" w:hAnsi="Arial" w:eastAsia="Arial" w:cs="Arial"/>
          <w:color w:val="000000"/>
          <w:sz w:val="22"/>
          <w:szCs w:val="22"/>
        </w:rPr>
        <w:t xml:space="preserve">’orientation des panneaux.</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localisation repose sur une adresse postale et des coordonnées GPS pouvant être obtenues automatiquement ou saisies manuellement.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r>
      <w:r>
        <w:rPr>
          <w:sz w:val="22"/>
          <w:szCs w:val="22"/>
        </w:rPr>
        <w:t xml:space="preserve"> L’ensemble des points est stocké dans st.session_state["points_injection"].</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cs="Arial"/>
          <w:color w:val="2e75b5"/>
          <w:sz w:val="28"/>
          <w:szCs w:val="28"/>
        </w:rPr>
      </w:pPr>
      <w:r/>
      <w:bookmarkStart w:id="21" w:name="_Toc21"/>
      <w:r>
        <w:rPr>
          <w:rFonts w:ascii="Arial" w:hAnsi="Arial" w:eastAsia="Arial" w:cs="Arial"/>
          <w:b/>
          <w:color w:val="2e75b5"/>
          <w:sz w:val="28"/>
          <w:szCs w:val="28"/>
        </w:rPr>
        <w:t xml:space="preserve">4.4 Modes d'Acquisition des Courbes de Production</w:t>
      </w:r>
      <w:bookmarkEnd w:id="21"/>
      <w:r>
        <w:rPr>
          <w:rFonts w:ascii="Arial" w:hAnsi="Arial" w:cs="Arial"/>
          <w:color w:val="2e75b5"/>
          <w:sz w:val="28"/>
          <w:szCs w:val="28"/>
        </w:rPr>
      </w:r>
      <w:r>
        <w:rPr>
          <w:rFonts w:ascii="Arial" w:hAnsi="Arial" w:cs="Arial"/>
          <w:color w:val="2e75b5"/>
          <w:sz w:val="28"/>
          <w:szCs w:val="28"/>
        </w:rPr>
      </w:r>
    </w:p>
    <w:p>
      <w:pPr>
        <w:pBdr>
          <w:top w:val="none" w:color="000000" w:sz="4" w:space="0"/>
          <w:left w:val="none" w:color="000000" w:sz="4" w:space="0"/>
          <w:bottom w:val="none" w:color="000000" w:sz="4" w:space="0"/>
          <w:right w:val="none" w:color="000000" w:sz="4" w:space="0"/>
        </w:pBdr>
        <w:spacing/>
        <w:ind w:right="0" w:firstLine="0" w:left="0"/>
        <w:jc w:val="both"/>
        <w:rPr>
          <w:bCs/>
          <w:i/>
          <w:sz w:val="22"/>
          <w:szCs w:val="22"/>
          <w:highlight w:val="none"/>
        </w:rPr>
      </w:pPr>
      <w:r>
        <w:rPr>
          <w:sz w:val="22"/>
          <w:szCs w:val="22"/>
        </w:rPr>
        <w:t xml:space="preserve">La première méthode d’acquisition repose sur l’import de fichiers via </w:t>
      </w:r>
      <w:r>
        <w:rPr>
          <w:i/>
          <w:iCs/>
          <w:sz w:val="22"/>
          <w:szCs w:val="22"/>
        </w:rPr>
        <w:t xml:space="preserve">st.file_uploader</w:t>
      </w:r>
      <w:r>
        <w:rPr>
          <w:sz w:val="22"/>
          <w:szCs w:val="22"/>
        </w:rPr>
        <w:t xml:space="preserve">. L’utilisateur peut téléverser des fichiers Excel ou CSV contenant des données historiques. Ces fichiers sont lus avec</w:t>
      </w:r>
      <w:r>
        <w:rPr>
          <w:b w:val="0"/>
          <w:bCs w:val="0"/>
          <w:i/>
          <w:iCs/>
          <w:sz w:val="22"/>
          <w:szCs w:val="22"/>
        </w:rPr>
        <w:t xml:space="preserve"> </w:t>
      </w:r>
      <w:r>
        <w:rPr>
          <w:b w:val="0"/>
          <w:bCs w:val="0"/>
          <w:i/>
          <w:iCs/>
          <w:sz w:val="22"/>
          <w:szCs w:val="22"/>
        </w:rPr>
        <w:t xml:space="preserve">pd.read_csv()</w:t>
      </w:r>
      <w:r>
        <w:rPr>
          <w:sz w:val="22"/>
          <w:szCs w:val="22"/>
        </w:rPr>
        <w:t xml:space="preserve"> ou </w:t>
      </w:r>
      <w:r>
        <w:rPr>
          <w:i/>
          <w:iCs/>
          <w:sz w:val="22"/>
          <w:szCs w:val="22"/>
        </w:rPr>
        <w:t xml:space="preserve">pd.read_excel()</w:t>
      </w:r>
      <w:r>
        <w:rPr>
          <w:bCs/>
          <w:i/>
          <w:sz w:val="22"/>
          <w:szCs w:val="22"/>
          <w:highlight w:val="none"/>
        </w:rPr>
      </w:r>
      <w:r>
        <w:rPr>
          <w:bCs/>
          <w:i/>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14:ligatures w14:val="none"/>
        </w:rPr>
      </w:pPr>
      <w:r>
        <w:t xml:space="preserve">Puis validés et transformés à l’aide d</w:t>
      </w:r>
      <w:r>
        <w:t xml:space="preserve">e la fonction</w:t>
      </w:r>
      <w:r>
        <w:t xml:space="preserve"> </w:t>
      </w:r>
      <w:r>
        <w:rPr>
          <w:b/>
          <w:bCs/>
        </w:rPr>
        <w:t xml:space="preserve">process_curve()</w:t>
      </w:r>
      <w:r>
        <w:t xml:space="preserve"> </w:t>
      </w:r>
      <w:r>
        <w:t xml:space="preserve">afin de garantir leur cohérence temporelle.</w:t>
      </w:r>
      <w:r>
        <w:rPr>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sz w:val="22"/>
          <w:szCs w:val="22"/>
        </w:rPr>
        <w:t xml:space="preserve">La seconde méthode repose sur la modélisation via PVGIS, implémentée dans la fonction </w:t>
      </w:r>
      <w:r>
        <w:rPr>
          <w:i/>
          <w:iCs/>
          <w:sz w:val="22"/>
          <w:szCs w:val="22"/>
        </w:rPr>
        <w:t xml:space="preserve">compute_pv_curve()</w:t>
      </w:r>
      <w:r>
        <w:rPr>
          <w:sz w:val="22"/>
          <w:szCs w:val="22"/>
        </w:rPr>
        <w:t xml:space="preserve">. Le système interroge l’API correspondante à l’aide de la bibliothèque pvlib en utilisant les coordonnées GPS, l’inclinaison et l’orientation des panne</w:t>
      </w:r>
      <w:r>
        <w:rPr>
          <w:sz w:val="22"/>
          <w:szCs w:val="22"/>
        </w:rPr>
        <w:t xml:space="preserve">aux, les pertes estimées et la puissance installée.</w:t>
      </w:r>
      <w:r>
        <w:rPr>
          <w:sz w:val="22"/>
          <w:szCs w:val="22"/>
        </w:rPr>
      </w:r>
      <w:r>
        <w:rPr>
          <w:sz w:val="22"/>
          <w:szCs w:val="22"/>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highlight w:val="none"/>
        </w:rPr>
      </w:r>
      <w:r>
        <w:rPr>
          <w:rFonts w:ascii="Arial" w:hAnsi="Arial" w:cs="Arial"/>
          <w:sz w:val="24"/>
          <w:szCs w:val="24"/>
        </w:rPr>
      </w:r>
      <w:r>
        <w:rPr>
          <w:rFonts w:ascii="Arial" w:hAnsi="Arial" w:cs="Arial"/>
          <w:sz w:val="24"/>
          <w:szCs w:val="24"/>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2e75b5"/>
          <w:sz w:val="28"/>
          <w:szCs w:val="28"/>
          <w:highlight w:val="none"/>
        </w:rPr>
      </w:pPr>
      <w:r/>
      <w:bookmarkStart w:id="22" w:name="_Toc22"/>
      <w:r>
        <w:rPr>
          <w:rFonts w:ascii="Arial" w:hAnsi="Arial" w:eastAsia="Arial" w:cs="Arial"/>
          <w:b/>
          <w:color w:val="2e75b5"/>
          <w:sz w:val="28"/>
          <w:szCs w:val="28"/>
        </w:rPr>
        <w:t xml:space="preserve">4.5 Traitement et Validation des Données</w:t>
      </w:r>
      <w:bookmarkEnd w:id="22"/>
      <w:r>
        <w:rPr>
          <w:rFonts w:ascii="Arial" w:hAnsi="Arial" w:eastAsia="Arial" w:cs="Arial"/>
          <w:b/>
          <w:bCs/>
          <w:color w:val="2e75b5"/>
          <w:sz w:val="28"/>
          <w:szCs w:val="28"/>
          <w:highlight w:val="none"/>
        </w:rPr>
      </w:r>
      <w:r>
        <w:rPr>
          <w:rFonts w:ascii="Arial" w:hAnsi="Arial" w:eastAsia="Arial" w:cs="Arial"/>
          <w:b/>
          <w:bCs/>
          <w:color w:val="2e75b5"/>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courbes de production sont traitées via un pipeline automatisé dans </w:t>
      </w:r>
      <w:r>
        <w:rPr>
          <w:rFonts w:ascii="Arial" w:hAnsi="Arial" w:eastAsia="Arial" w:cs="Arial"/>
          <w:color w:val="000000"/>
          <w:sz w:val="22"/>
          <w:szCs w:val="22"/>
        </w:rPr>
        <w:t xml:space="preserve">services/curve_processing/</w:t>
      </w:r>
      <w:r>
        <w:rPr>
          <w:rFonts w:ascii="Arial" w:hAnsi="Arial" w:eastAsia="Arial" w:cs="Arial"/>
          <w:color w:val="000000"/>
          <w:sz w:val="22"/>
          <w:szCs w:val="22"/>
        </w:rPr>
        <w:t xml:space="preserve">, garantissant la qualité, la cohérence temporelle et la traçabilité des données.</w:t>
      </w:r>
      <w:r>
        <w:rPr>
          <w:rFonts w:ascii="Arial" w:hAnsi="Arial" w:cs="Arial"/>
          <w:sz w:val="22"/>
          <w:szCs w:val="22"/>
        </w:rPr>
      </w:r>
      <w:r>
        <w:rPr>
          <w:rFonts w:ascii="Arial" w:hAnsi="Arial" w:cs="Arial"/>
          <w:sz w:val="22"/>
          <w:szCs w:val="22"/>
        </w:rPr>
      </w:r>
    </w:p>
    <w:p>
      <w:pPr>
        <w:pBdr/>
        <w:spacing/>
        <w:ind/>
        <w:rPr>
          <w:rFonts w:ascii="Arial" w:hAnsi="Arial" w:cs="Arial"/>
          <w:bCs/>
          <w:i/>
          <w:sz w:val="22"/>
          <w:szCs w:val="22"/>
        </w:rPr>
      </w:pPr>
      <w:r>
        <w:rPr>
          <w:rFonts w:ascii="Arial" w:hAnsi="Arial" w:eastAsia="Arial" w:cs="Arial"/>
          <w:b/>
          <w:color w:val="000000"/>
          <w:sz w:val="22"/>
          <w:szCs w:val="22"/>
        </w:rPr>
        <w:t xml:space="preserve">Point d'Entrée : </w:t>
      </w:r>
      <w:r>
        <w:rPr>
          <w:rFonts w:ascii="Arial" w:hAnsi="Arial" w:eastAsia="Arial" w:cs="Arial"/>
          <w:b/>
          <w:i/>
          <w:iCs/>
          <w:color w:val="000000"/>
          <w:sz w:val="22"/>
          <w:szCs w:val="22"/>
        </w:rPr>
        <w:t xml:space="preserve">process_curve()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fonction </w:t>
      </w:r>
      <w:r>
        <w:rPr>
          <w:rFonts w:ascii="Arial" w:hAnsi="Arial" w:eastAsia="Arial" w:cs="Arial"/>
          <w:color w:val="000000"/>
          <w:sz w:val="22"/>
          <w:szCs w:val="22"/>
        </w:rPr>
        <w:t xml:space="preserve">process_curve(file_or_df)</w:t>
      </w:r>
      <w:r>
        <w:rPr>
          <w:rFonts w:ascii="Arial" w:hAnsi="Arial" w:eastAsia="Arial" w:cs="Arial"/>
          <w:color w:val="000000"/>
          <w:sz w:val="22"/>
          <w:szCs w:val="22"/>
        </w:rPr>
        <w:t xml:space="preserve"> (dans </w:t>
      </w:r>
      <w:r>
        <w:rPr>
          <w:rFonts w:ascii="Arial" w:hAnsi="Arial" w:eastAsia="Arial" w:cs="Arial"/>
          <w:color w:val="000000"/>
          <w:sz w:val="22"/>
          <w:szCs w:val="22"/>
        </w:rPr>
        <w:t xml:space="preserve">integration.py</w:t>
      </w:r>
      <w:r>
        <w:rPr>
          <w:rFonts w:ascii="Arial" w:hAnsi="Arial" w:eastAsia="Arial" w:cs="Arial"/>
          <w:color w:val="000000"/>
          <w:sz w:val="22"/>
          <w:szCs w:val="22"/>
        </w:rPr>
        <w:t xml:space="preserve">) constitue le point d’entrée du pipeline et orchestre quatre étapes séquentielles.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première étape repose sur </w:t>
      </w:r>
      <w:r>
        <w:rPr>
          <w:rFonts w:ascii="Arial" w:hAnsi="Arial" w:eastAsia="Arial" w:cs="Arial"/>
          <w:color w:val="000000"/>
          <w:sz w:val="22"/>
          <w:szCs w:val="22"/>
        </w:rPr>
        <w:t xml:space="preserve">r</w:t>
      </w:r>
      <w:r>
        <w:rPr>
          <w:rFonts w:ascii="Arial" w:hAnsi="Arial" w:eastAsia="Arial" w:cs="Arial"/>
          <w:i/>
          <w:iCs/>
          <w:color w:val="000000"/>
          <w:sz w:val="22"/>
          <w:szCs w:val="22"/>
        </w:rPr>
        <w:t xml:space="preserve">ead_curve()</w:t>
      </w:r>
      <w:r>
        <w:rPr>
          <w:rFonts w:ascii="Arial" w:hAnsi="Arial" w:eastAsia="Arial" w:cs="Arial"/>
          <w:color w:val="000000"/>
          <w:sz w:val="22"/>
          <w:szCs w:val="22"/>
        </w:rPr>
        <w:t xml:space="preserve">, qui assure la lecture et la détection automatique du format. Le système supporte plusieurs formats (EMS, SGE, Archelios, CSV, Excel) et retourne un DataFrame standardisé accompagné de métadonnées décrivant la source.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deuxième étape, </w:t>
      </w:r>
      <w:r>
        <w:rPr>
          <w:rFonts w:ascii="Arial" w:hAnsi="Arial" w:eastAsia="Arial" w:cs="Arial"/>
          <w:i/>
          <w:iCs/>
          <w:color w:val="000000"/>
          <w:sz w:val="22"/>
          <w:szCs w:val="22"/>
        </w:rPr>
        <w:t xml:space="preserve">resample_curve()</w:t>
      </w:r>
      <w:r>
        <w:rPr>
          <w:rFonts w:ascii="Arial" w:hAnsi="Arial" w:eastAsia="Arial" w:cs="Arial"/>
          <w:color w:val="000000"/>
          <w:sz w:val="22"/>
          <w:szCs w:val="22"/>
        </w:rPr>
        <w:t xml:space="preserve">, normalise les données sur un pas horaire (PT60M). Elle garantit l’homogénéité des courbes en renommant la colonne principale en </w:t>
      </w:r>
      <w:r>
        <w:rPr>
          <w:rFonts w:ascii="Arial" w:hAnsi="Arial" w:eastAsia="Arial" w:cs="Arial"/>
          <w:color w:val="000000"/>
          <w:sz w:val="22"/>
          <w:szCs w:val="22"/>
        </w:rPr>
        <w:t xml:space="preserve">value</w:t>
      </w:r>
      <w:r>
        <w:rPr>
          <w:rFonts w:ascii="Arial" w:hAnsi="Arial" w:eastAsia="Arial" w:cs="Arial"/>
          <w:color w:val="000000"/>
          <w:sz w:val="22"/>
          <w:szCs w:val="22"/>
        </w:rPr>
        <w:t xml:space="preserve"> et en convertissant l’index en DatetimeIndex si nécessaire.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troisième étape, </w:t>
      </w:r>
      <w:r>
        <w:rPr>
          <w:rFonts w:ascii="Arial" w:hAnsi="Arial" w:eastAsia="Arial" w:cs="Arial"/>
          <w:i/>
          <w:iCs/>
          <w:color w:val="000000"/>
          <w:sz w:val="22"/>
          <w:szCs w:val="22"/>
        </w:rPr>
        <w:t xml:space="preserve">impute_by_week_shift()</w:t>
      </w:r>
      <w:r>
        <w:rPr>
          <w:rFonts w:ascii="Arial" w:hAnsi="Arial" w:eastAsia="Arial" w:cs="Arial"/>
          <w:color w:val="000000"/>
          <w:sz w:val="22"/>
          <w:szCs w:val="22"/>
        </w:rPr>
        <w:t xml:space="preserve">, applique une stratégie d’imputation basée sur un décalage hebdomadaire. Pour chaque valeur manquante, le système recherche des données similaires sur les semaines voisines (paramètre </w:t>
      </w:r>
      <w:r>
        <w:rPr>
          <w:rFonts w:ascii="Arial" w:hAnsi="Arial" w:eastAsia="Arial" w:cs="Arial"/>
          <w:color w:val="000000"/>
          <w:sz w:val="22"/>
          <w:szCs w:val="22"/>
        </w:rPr>
        <w:t xml:space="preserve">max_weeks</w:t>
      </w:r>
      <w:r>
        <w:rPr>
          <w:rFonts w:ascii="Arial" w:hAnsi="Arial" w:eastAsia="Arial" w:cs="Arial"/>
          <w:color w:val="000000"/>
          <w:sz w:val="22"/>
          <w:szCs w:val="22"/>
        </w:rPr>
        <w:t xml:space="preserve">, par défaut 4). Cette étape ajoute des colonnes de traçabilité (</w:t>
      </w:r>
      <w:r>
        <w:rPr>
          <w:rFonts w:ascii="Arial" w:hAnsi="Arial" w:eastAsia="Arial" w:cs="Arial"/>
          <w:color w:val="000000"/>
          <w:sz w:val="22"/>
          <w:szCs w:val="22"/>
        </w:rPr>
        <w:t xml:space="preserve">_imputed</w:t>
      </w:r>
      <w:r>
        <w:rPr>
          <w:rFonts w:ascii="Arial" w:hAnsi="Arial" w:eastAsia="Arial" w:cs="Arial"/>
          <w:color w:val="000000"/>
          <w:sz w:val="22"/>
          <w:szCs w:val="22"/>
        </w:rPr>
        <w:t xml:space="preserve">, </w:t>
      </w:r>
      <w:r>
        <w:rPr>
          <w:rFonts w:ascii="Arial" w:hAnsi="Arial" w:eastAsia="Arial" w:cs="Arial"/>
          <w:color w:val="000000"/>
          <w:sz w:val="22"/>
          <w:szCs w:val="22"/>
        </w:rPr>
        <w:t xml:space="preserve">_impute_source</w:t>
      </w:r>
      <w:r>
        <w:rPr>
          <w:rFonts w:ascii="Arial" w:hAnsi="Arial" w:eastAsia="Arial" w:cs="Arial"/>
          <w:color w:val="000000"/>
          <w:sz w:val="22"/>
          <w:szCs w:val="22"/>
        </w:rPr>
        <w:t xml:space="preserve">) et génère un rapport statistique.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Enfin, </w:t>
      </w:r>
      <w:r>
        <w:rPr>
          <w:rFonts w:ascii="Arial" w:hAnsi="Arial" w:eastAsia="Arial" w:cs="Arial"/>
          <w:i/>
          <w:iCs/>
          <w:color w:val="000000"/>
          <w:sz w:val="22"/>
          <w:szCs w:val="22"/>
        </w:rPr>
        <w:t xml:space="preserve">validate_curve()</w:t>
      </w:r>
      <w:r>
        <w:rPr>
          <w:rFonts w:ascii="Arial" w:hAnsi="Arial" w:eastAsia="Arial" w:cs="Arial"/>
          <w:i/>
          <w:iCs/>
          <w:color w:val="000000"/>
          <w:sz w:val="22"/>
          <w:szCs w:val="22"/>
        </w:rPr>
        <w:t xml:space="preserve"> </w:t>
      </w:r>
      <w:r>
        <w:rPr>
          <w:rFonts w:ascii="Arial" w:hAnsi="Arial" w:eastAsia="Arial" w:cs="Arial"/>
          <w:color w:val="000000"/>
          <w:sz w:val="22"/>
          <w:szCs w:val="22"/>
        </w:rPr>
        <w:t xml:space="preserve">réalise une validation globale en vérifiant la continuité temporelle, la cohérence des valeurs et en calculant des indicateurs de qualité. Les anomalies éventuelles sont remontées sous forme de warnings.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pipeline retourne une structure contenant un indicateur de succès, le DataFrame final horaire, les métadonnées de source, les résultats de validation, un rapport d’imputation détaillé ainsi qu’une liste d’erreurs éventuelles.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color w:val="000000"/>
          <w:sz w:val="24"/>
          <w:szCs w:val="24"/>
        </w:rPr>
      </w:r>
      <w:r>
        <w:rPr>
          <w:rFonts w:ascii="Arial" w:hAnsi="Arial" w:cs="Arial"/>
          <w:szCs w:val="24"/>
        </w:rPr>
      </w:r>
      <w:r>
        <w:rPr>
          <w:rFonts w:ascii="Arial" w:hAnsi="Arial" w:cs="Arial"/>
          <w:szCs w:val="24"/>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cs="Arial"/>
          <w:color w:val="2e75b5"/>
          <w:sz w:val="28"/>
          <w:szCs w:val="28"/>
        </w:rPr>
      </w:pPr>
      <w:r/>
      <w:bookmarkStart w:id="23" w:name="_Toc23"/>
      <w:r>
        <w:rPr>
          <w:rFonts w:ascii="Arial" w:hAnsi="Arial" w:eastAsia="Arial" w:cs="Arial"/>
          <w:b/>
          <w:color w:val="2e75b5"/>
          <w:sz w:val="28"/>
          <w:szCs w:val="28"/>
        </w:rPr>
        <w:t xml:space="preserve">4.6 Géolocalisation et Contraintes de Distance</w:t>
      </w:r>
      <w:bookmarkEnd w:id="23"/>
      <w:r>
        <w:rPr>
          <w:rFonts w:ascii="Arial" w:hAnsi="Arial" w:cs="Arial"/>
          <w:color w:val="2e75b5"/>
          <w:sz w:val="28"/>
          <w:szCs w:val="28"/>
        </w:rPr>
      </w:r>
      <w:r>
        <w:rPr>
          <w:rFonts w:ascii="Arial" w:hAnsi="Arial" w:cs="Arial"/>
          <w:color w:val="2e75b5"/>
          <w:sz w:val="28"/>
          <w:szCs w:val="28"/>
        </w:rPr>
      </w:r>
    </w:p>
    <w:p>
      <w:pPr>
        <w:pBdr>
          <w:top w:val="none" w:color="000000" w:sz="4" w:space="0"/>
          <w:left w:val="none" w:color="000000" w:sz="4" w:space="0"/>
          <w:bottom w:val="none" w:color="000000" w:sz="4" w:space="0"/>
          <w:right w:val="none" w:color="000000" w:sz="4" w:space="0"/>
        </w:pBdr>
        <w:spacing/>
        <w:ind w:right="0" w:firstLine="0" w:left="0"/>
        <w:jc w:val="both"/>
        <w:rPr>
          <w:sz w:val="22"/>
          <w:szCs w:val="22"/>
          <w:highlight w:val="none"/>
        </w:rPr>
      </w:pPr>
      <w:r>
        <w:rPr>
          <w:sz w:val="22"/>
          <w:szCs w:val="22"/>
        </w:rPr>
        <w:t xml:space="preserve">La géolocalisation automatique repose sur la fonction </w:t>
      </w:r>
      <w:r>
        <w:rPr>
          <w:i/>
          <w:iCs/>
          <w:sz w:val="22"/>
          <w:szCs w:val="22"/>
        </w:rPr>
        <w:t xml:space="preserve">get_coordinates_from_address()</w:t>
      </w:r>
      <w:r>
        <w:rPr>
          <w:sz w:val="22"/>
          <w:szCs w:val="22"/>
        </w:rPr>
        <w:t xml:space="preserve">, qui convertit une adresse en coordonnées GPS stockées dans la structure du point. Une saisie manuelle reste possible pour affiner ces valeurs.</w:t>
      </w:r>
      <w:r>
        <w:rPr>
          <w:sz w:val="22"/>
          <w:szCs w:val="22"/>
          <w:highlight w:val="none"/>
        </w:rPr>
      </w:r>
      <w:r>
        <w:rPr>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sz w:val="22"/>
          <w:szCs w:val="22"/>
        </w:rPr>
        <w:t xml:space="preserve">Le calcul du périmètre est réalisé par la fonction </w:t>
      </w:r>
      <w:r>
        <w:rPr>
          <w:i/>
          <w:iCs/>
          <w:sz w:val="22"/>
          <w:szCs w:val="22"/>
        </w:rPr>
        <w:t xml:space="preserve">compute_optimal_center_and_radius()</w:t>
      </w:r>
      <w:r>
        <w:rPr>
          <w:sz w:val="22"/>
          <w:szCs w:val="22"/>
        </w:rPr>
        <w:t xml:space="preserve">, qui détermine un centre géographique et un rayon minimal englobant l’ensemble des acteurs.</w:t>
      </w:r>
      <w:r>
        <w:rPr>
          <w:sz w:val="22"/>
          <w:szCs w:val="22"/>
        </w:rPr>
      </w:r>
      <w:r>
        <w:rPr>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sz w:val="22"/>
          <w:szCs w:val="22"/>
        </w:rPr>
      </w:pPr>
      <w:r>
        <w:rPr>
          <w:sz w:val="22"/>
          <w:szCs w:val="22"/>
        </w:rPr>
        <w:t xml:space="preserve">Une visualisation cartographique est générée à l’aide de la bibliothèque </w:t>
      </w:r>
      <w:r>
        <w:rPr>
          <w:i/>
          <w:iCs/>
          <w:sz w:val="22"/>
          <w:szCs w:val="22"/>
        </w:rPr>
        <w:t xml:space="preserve">Folium</w:t>
      </w:r>
      <w:r>
        <w:rPr>
          <w:sz w:val="22"/>
          <w:szCs w:val="22"/>
        </w:rPr>
        <w:t xml:space="preserve">.</w:t>
      </w:r>
      <w:r>
        <w:rPr>
          <w:sz w:val="22"/>
          <w:szCs w:val="22"/>
        </w:rPr>
      </w:r>
      <w:r>
        <w:rPr>
          <w:sz w:val="22"/>
          <w:szCs w:val="22"/>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szCs w:val="24"/>
          <w:highlight w:val="none"/>
        </w:rPr>
      </w:r>
      <w:r>
        <w:rPr>
          <w:rFonts w:ascii="Arial" w:hAnsi="Arial" w:eastAsia="Arial" w:cs="Arial"/>
          <w:b/>
          <w:bCs/>
          <w:color w:val="000000"/>
          <w:sz w:val="24"/>
          <w:szCs w:val="24"/>
          <w:highlight w:val="none"/>
        </w:rPr>
      </w:r>
      <w:r>
        <w:rPr>
          <w:rFonts w:ascii="Arial" w:hAnsi="Arial" w:eastAsia="Arial" w:cs="Arial"/>
          <w:b/>
          <w:bCs/>
          <w:color w:val="000000"/>
          <w:sz w:val="24"/>
          <w:szCs w:val="24"/>
          <w:highlight w:val="none"/>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2e75b5"/>
          <w:sz w:val="28"/>
          <w:szCs w:val="28"/>
          <w:highlight w:val="none"/>
        </w:rPr>
      </w:pPr>
      <w:r/>
      <w:bookmarkStart w:id="24" w:name="_Toc24"/>
      <w:r>
        <w:rPr>
          <w:rFonts w:ascii="Arial" w:hAnsi="Arial" w:eastAsia="Arial" w:cs="Arial"/>
          <w:b/>
          <w:color w:val="2e75b5"/>
          <w:sz w:val="28"/>
          <w:szCs w:val="28"/>
        </w:rPr>
        <w:t xml:space="preserve">4.7 Agrégation et Préparation pour les Calculs</w:t>
      </w:r>
      <w:bookmarkEnd w:id="24"/>
      <w:r>
        <w:rPr>
          <w:rFonts w:ascii="Arial" w:hAnsi="Arial" w:eastAsia="Arial" w:cs="Arial"/>
          <w:b/>
          <w:bCs/>
          <w:color w:val="2e75b5"/>
          <w:sz w:val="28"/>
          <w:szCs w:val="28"/>
          <w:highlight w:val="none"/>
        </w:rPr>
      </w:r>
      <w:r>
        <w:rPr>
          <w:rFonts w:ascii="Arial" w:hAnsi="Arial" w:eastAsia="Arial" w:cs="Arial"/>
          <w:b/>
          <w:bCs/>
          <w:color w:val="2e75b5"/>
          <w:sz w:val="28"/>
          <w:szCs w:val="28"/>
          <w:highlight w:val="none"/>
        </w:rPr>
      </w:r>
    </w:p>
    <w:p>
      <w:pPr>
        <w:pBdr>
          <w:top w:val="none" w:color="000000" w:sz="4" w:space="0"/>
          <w:left w:val="none" w:color="000000" w:sz="4" w:space="0"/>
          <w:bottom w:val="none" w:color="000000" w:sz="4" w:space="0"/>
          <w:right w:val="none" w:color="000000" w:sz="4" w:space="0"/>
        </w:pBdr>
        <w:spacing/>
        <w:ind w:right="0" w:firstLine="0" w:left="0"/>
        <w:jc w:val="both"/>
        <w:rPr>
          <w:sz w:val="22"/>
          <w:szCs w:val="22"/>
          <w:highlight w:val="none"/>
        </w:rPr>
      </w:pPr>
      <w:r>
        <w:rPr>
          <w:rFonts w:ascii="Arial" w:hAnsi="Arial" w:eastAsia="Arial" w:cs="Arial"/>
          <w:color w:val="000000"/>
          <w:sz w:val="22"/>
          <w:szCs w:val="22"/>
        </w:rPr>
        <w:t xml:space="preserve">Seuls les points actifs disposant de données valides sont retenus. Les courbes sont alignées sur une même année de référence afin de permettre leur comparaison</w:t>
      </w:r>
      <w:r>
        <w:rPr>
          <w:rFonts w:ascii="Arial" w:hAnsi="Arial" w:eastAsia="Arial" w:cs="Arial"/>
          <w:color w:val="000000"/>
          <w:sz w:val="22"/>
          <w:szCs w:val="22"/>
        </w:rPr>
        <w:t xml:space="preserve">.</w:t>
      </w:r>
      <w:r>
        <w:rPr>
          <w:rFonts w:ascii="Arial" w:hAnsi="Arial" w:eastAsia="Arial" w:cs="Arial"/>
          <w:sz w:val="22"/>
          <w:szCs w:val="22"/>
        </w:rPr>
        <w:t xml:space="preserve"> </w:t>
      </w:r>
      <w:r>
        <w:rPr>
          <w:sz w:val="22"/>
          <w:szCs w:val="22"/>
        </w:rPr>
        <w:t xml:space="preserve">Alignment.py (</w:t>
      </w:r>
      <w:r>
        <w:rPr>
          <w:i/>
          <w:iCs/>
          <w:sz w:val="22"/>
          <w:szCs w:val="22"/>
        </w:rPr>
        <w:t xml:space="preserve">align_curve_to_reference_year( Dataframe, year)</w:t>
      </w:r>
      <w:r>
        <w:rPr>
          <w:sz w:val="22"/>
          <w:szCs w:val="22"/>
        </w:rPr>
        <w:t xml:space="preserve">), permet d’aligner toutes les courbes sur une année de référence, de gérer les années bissextiles et de détecter les éventuelles heures manquantes.</w:t>
      </w:r>
      <w:r>
        <w:rPr>
          <w:sz w:val="22"/>
          <w:szCs w:val="22"/>
          <w:highlight w:val="none"/>
        </w:rPr>
      </w:r>
      <w:r>
        <w:rPr>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Ce tableau est stocké en session pour être utilisé par les modules de calcul sans nécessiter de recalcul permanent.</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cs="Arial"/>
          <w:color w:val="2e75b5"/>
          <w:sz w:val="28"/>
          <w:szCs w:val="28"/>
        </w:rPr>
      </w:pPr>
      <w:r/>
      <w:bookmarkStart w:id="25" w:name="_Toc25"/>
      <w:r>
        <w:rPr>
          <w:rFonts w:ascii="Arial" w:hAnsi="Arial" w:eastAsia="Arial" w:cs="Arial"/>
          <w:b/>
          <w:color w:val="2e75b5"/>
          <w:sz w:val="28"/>
          <w:szCs w:val="28"/>
        </w:rPr>
        <w:t xml:space="preserve">4.8 Intégration avec le Système ACI</w:t>
      </w:r>
      <w:bookmarkEnd w:id="25"/>
      <w:r>
        <w:rPr>
          <w:rFonts w:ascii="Arial" w:hAnsi="Arial" w:cs="Arial"/>
          <w:color w:val="2e75b5"/>
          <w:sz w:val="28"/>
          <w:szCs w:val="28"/>
        </w:rPr>
      </w:r>
      <w:r>
        <w:rPr>
          <w:rFonts w:ascii="Arial" w:hAnsi="Arial" w:cs="Arial"/>
          <w:color w:val="2e75b5"/>
          <w:sz w:val="28"/>
          <w:szCs w:val="28"/>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Le module joue un rôle clé dans la gestion des contrats d’autoconsommation individuelle.</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Chaque point d’injection est identifié par un point de livraison unique servant de référence administrative. Lorsqu’un consommateur sélectionne un producteur partenaire, ce lien est enregistré de manière cohérente dans le système.</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Lors des calculs, la production est prioritairement allouée aux consommateurs liés par un contrat ACI avant toute autre distribution.</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Cette relation est conservée tout au long du processus et apparaît dans les rapports énergétiques générés.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color w:val="000000"/>
          <w:sz w:val="24"/>
          <w:szCs w:val="24"/>
          <w:highlight w:val="none"/>
        </w:rPr>
      </w:r>
      <w:r>
        <w:rPr>
          <w:rFonts w:ascii="Arial" w:hAnsi="Arial" w:cs="Arial"/>
          <w:sz w:val="24"/>
          <w:szCs w:val="24"/>
        </w:rPr>
      </w:r>
      <w:r>
        <w:rPr>
          <w:rFonts w:ascii="Arial" w:hAnsi="Arial" w:cs="Arial"/>
          <w:sz w:val="24"/>
          <w:szCs w:val="24"/>
        </w:rPr>
      </w:r>
    </w:p>
    <w:p>
      <w:pPr>
        <w:pStyle w:val="934"/>
        <w:pBdr>
          <w:top w:val="none" w:color="000000" w:sz="4" w:space="0"/>
          <w:left w:val="none" w:color="000000" w:sz="4" w:space="0"/>
          <w:bottom w:val="none" w:color="000000" w:sz="4" w:space="0"/>
          <w:right w:val="none" w:color="000000" w:sz="4" w:space="0"/>
        </w:pBdr>
        <w:spacing/>
        <w:ind w:right="0" w:firstLine="0" w:left="0"/>
        <w:rPr>
          <w:rFonts w:ascii="Arial" w:hAnsi="Arial" w:cs="Arial"/>
          <w:color w:val="2e75b5"/>
          <w:sz w:val="28"/>
          <w:szCs w:val="28"/>
        </w:rPr>
      </w:pPr>
      <w:r/>
      <w:bookmarkStart w:id="26" w:name="_Toc26"/>
      <w:r>
        <w:rPr>
          <w:rFonts w:ascii="Arial" w:hAnsi="Arial" w:eastAsia="Arial" w:cs="Arial"/>
          <w:b/>
          <w:color w:val="2e75b5"/>
          <w:sz w:val="28"/>
          <w:szCs w:val="28"/>
        </w:rPr>
        <w:t xml:space="preserve">4.9 Persistance et Sauvegarde des Données</w:t>
      </w:r>
      <w:bookmarkEnd w:id="26"/>
      <w:r>
        <w:rPr>
          <w:rFonts w:ascii="Arial" w:hAnsi="Arial" w:cs="Arial"/>
          <w:color w:val="2e75b5"/>
          <w:sz w:val="28"/>
          <w:szCs w:val="28"/>
        </w:rPr>
      </w:r>
      <w:r>
        <w:rPr>
          <w:rFonts w:ascii="Arial" w:hAnsi="Arial" w:cs="Arial"/>
          <w:color w:val="2e75b5"/>
          <w:sz w:val="28"/>
          <w:szCs w:val="28"/>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Le système assure une sauvegarde continue et sécurisée des données.</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Chaque action utilisateur déclenche une sauvegarde automatique dans une base SQLite locale. Les données sont organisées par projet avec un identifiant unique, et les courbes sont stockées séparément sous forme de datasets JSON.</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2"/>
        </w:rPr>
      </w:pPr>
      <w:r>
        <w:rPr>
          <w:rFonts w:ascii="Arial" w:hAnsi="Arial" w:eastAsia="Arial" w:cs="Arial"/>
          <w:color w:val="000000"/>
          <w:sz w:val="22"/>
          <w:szCs w:val="22"/>
        </w:rPr>
        <w:t xml:space="preserve">Un historique des modifications est conservé afin de garantir la traçabilité. Les projets peuvent être exportés et réimportés, permettant de reprendre le travail à tout moment.</w:t>
      </w:r>
      <w:r>
        <w:rPr>
          <w:rFonts w:ascii="Arial" w:hAnsi="Arial" w:cs="Arial"/>
          <w:sz w:val="20"/>
          <w:szCs w:val="22"/>
        </w:rPr>
      </w:r>
      <w:r>
        <w:rPr>
          <w:rFonts w:ascii="Arial" w:hAnsi="Arial" w:cs="Arial"/>
          <w:sz w:val="20"/>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0"/>
          <w:szCs w:val="20"/>
          <w:highlight w:val="none"/>
        </w:rPr>
      </w:pPr>
      <w:r>
        <w:rPr>
          <w:rFonts w:ascii="Arial" w:hAnsi="Arial" w:eastAsia="Arial" w:cs="Arial"/>
          <w:color w:val="000000"/>
          <w:sz w:val="22"/>
          <w:szCs w:val="22"/>
        </w:rPr>
        <w:t xml:space="preserve">Des contrôles d’intégrité sont effectués lors du chargement pour garantir la cohérence et la validité des données.</w:t>
      </w:r>
      <w:r>
        <w:rPr>
          <w:rFonts w:ascii="Arial" w:hAnsi="Arial" w:cs="Arial"/>
          <w:sz w:val="20"/>
          <w:szCs w:val="22"/>
        </w:rPr>
      </w:r>
      <w:r>
        <w:rPr>
          <w:rFonts w:ascii="Arial" w:hAnsi="Arial" w:cs="Arial"/>
          <w:sz w:val="20"/>
          <w:szCs w:val="20"/>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cs="Arial"/>
        </w:rPr>
      </w:r>
      <w:r>
        <w:rPr>
          <w:rFonts w:ascii="Arial" w:hAnsi="Arial" w:cs="Arial"/>
        </w:rPr>
      </w:r>
      <w:r>
        <w:rPr>
          <w:rFonts w:ascii="Arial" w:hAnsi="Arial" w:cs="Arial"/>
        </w:rPr>
      </w:r>
    </w:p>
    <w:p>
      <w:pPr>
        <w:pStyle w:val="933"/>
        <w:pBdr>
          <w:top w:val="none" w:color="000000" w:sz="4" w:space="0"/>
          <w:left w:val="none" w:color="000000" w:sz="4" w:space="0"/>
          <w:bottom w:val="none" w:color="000000" w:sz="4" w:space="0"/>
          <w:right w:val="none" w:color="000000" w:sz="4" w:space="0"/>
        </w:pBdr>
        <w:spacing/>
        <w:ind/>
        <w:rPr>
          <w:rFonts w:ascii="Arial" w:hAnsi="Arial" w:eastAsia="Arial" w:cs="Arial"/>
          <w:b/>
          <w:bCs/>
          <w:color w:val="44546a" w:themeColor="text2"/>
          <w:sz w:val="32"/>
          <w:szCs w:val="32"/>
          <w:highlight w:val="none"/>
          <w14:ligatures w14:val="none"/>
        </w:rPr>
      </w:pPr>
      <w:r/>
      <w:bookmarkStart w:id="27" w:name="_Toc27"/>
      <w:r>
        <w:rPr>
          <w:rFonts w:ascii="Arial" w:hAnsi="Arial" w:eastAsia="Arial" w:cs="Arial"/>
          <w:b/>
          <w:bCs/>
          <w:color w:val="44546a" w:themeColor="text2"/>
          <w:sz w:val="32"/>
          <w:szCs w:val="32"/>
          <w:highlight w:val="none"/>
        </w:rPr>
        <w:t xml:space="preserve">5. Module d'insertion des points de soutirage</w:t>
      </w:r>
      <w:bookmarkEnd w:id="27"/>
      <w:r>
        <w:rPr>
          <w:rFonts w:ascii="Arial" w:hAnsi="Arial" w:eastAsia="Arial" w:cs="Arial"/>
          <w:b/>
          <w:bCs/>
          <w:color w:val="44546a" w:themeColor="text2"/>
          <w:sz w:val="32"/>
          <w:szCs w:val="32"/>
          <w:highlight w:val="none"/>
        </w:rPr>
      </w:r>
      <w:r>
        <w:rPr>
          <w:rFonts w:ascii="Arial" w:hAnsi="Arial" w:eastAsia="Arial" w:cs="Arial"/>
          <w:b/>
          <w:bCs/>
          <w:color w:val="44546a" w:themeColor="text2"/>
          <w:sz w:val="32"/>
          <w:szCs w:val="32"/>
          <w:highlight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28" w:name="_Toc28"/>
      <w:r>
        <w:rPr>
          <w:rFonts w:ascii="Arial" w:hAnsi="Arial" w:eastAsia="Arial" w:cs="Arial"/>
          <w:b/>
          <w:bCs/>
          <w:i w:val="0"/>
          <w:iCs w:val="0"/>
          <w:color w:val="2e75b5"/>
          <w:sz w:val="28"/>
          <w:szCs w:val="28"/>
          <w:u w:val="none"/>
        </w:rPr>
        <w:t xml:space="preserve">5.1 Introduction et Objectifs</w:t>
      </w:r>
      <w:r>
        <w:rPr>
          <w:rFonts w:ascii="Arial" w:hAnsi="Arial" w:eastAsia="Arial" w:cs="Arial"/>
          <w:color w:val="2e75b5"/>
          <w:sz w:val="22"/>
        </w:rPr>
        <w:t xml:space="preserve"> </w:t>
      </w:r>
      <w:bookmarkEnd w:id="28"/>
      <w:r>
        <w:rPr>
          <w:rFonts w:ascii="Arial" w:hAnsi="Arial" w:eastAsia="Arial" w:cs="Arial"/>
          <w:b/>
          <w:bCs w:val="0"/>
          <w:i w:val="0"/>
          <w:color w:val="2e75b5"/>
          <w:sz w:val="28"/>
          <w:szCs w:val="28"/>
          <w:u w: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Le module permet aux utilisateurs de déclarer et configurer tous les sites de consommation énergétique participants à une opération d'autoconsommation collective.</w:t>
      </w:r>
      <w:r>
        <w:rPr>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Les objectifs principaux de ce module sont de centraliser l'information sur les consommateurs d'énergie, de collecter et valider les courbes de consommation historiques, de gérer les informations administratives et de localisation de chaque site, et enfin </w:t>
      </w:r>
      <w:r>
        <w:rPr>
          <w:rFonts w:ascii="Arial" w:hAnsi="Arial" w:eastAsia="Arial" w:cs="Arial"/>
          <w:color w:val="000000"/>
          <w:sz w:val="22"/>
          <w:szCs w:val="22"/>
        </w:rPr>
        <w:t xml:space="preserve">de préparer les données nécessaires au calcul de répartition énergétique.</w:t>
      </w:r>
      <w:r>
        <w:rPr>
          <w:sz w:val="22"/>
          <w:szCs w:val="22"/>
        </w:rPr>
      </w:r>
      <w:r/>
    </w:p>
    <w:p>
      <w:pPr>
        <w:pBdr/>
        <w:spacing/>
        <w:ind/>
        <w:rPr>
          <w:rFonts w:ascii="Arial" w:hAnsi="Arial" w:eastAsia="Arial" w:cs="Arial"/>
          <w:b/>
          <w:bCs w:val="0"/>
          <w:i w:val="0"/>
          <w:color w:val="4f81bd"/>
          <w:sz w:val="28"/>
          <w:szCs w:val="28"/>
          <w:u w:val="none"/>
          <w14:ligatures w14:val="none"/>
        </w:rPr>
      </w:pPr>
      <w:r>
        <w:rPr>
          <w:rFonts w:ascii="Arial" w:hAnsi="Arial" w:eastAsia="Arial" w:cs="Arial"/>
          <w:color w:val="000000"/>
          <w:sz w:val="22"/>
        </w:rPr>
        <w:t xml:space="preserve"> </w:t>
      </w:r>
      <w:r>
        <w:rPr>
          <w:rFonts w:ascii="Arial" w:hAnsi="Arial" w:eastAsia="Arial" w:cs="Arial"/>
          <w:b/>
          <w:bCs/>
          <w:i w:val="0"/>
          <w:iCs w:val="0"/>
          <w:color w:val="4f81bd"/>
          <w:sz w:val="28"/>
          <w:szCs w:val="28"/>
          <w:u w: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bookmarkStart w:id="29" w:name="_Toc29"/>
      <w:r>
        <w:rPr>
          <w:rFonts w:ascii="Arial" w:hAnsi="Arial" w:eastAsia="Arial" w:cs="Arial"/>
          <w:b/>
          <w:bCs/>
          <w:i w:val="0"/>
          <w:iCs w:val="0"/>
          <w:color w:val="2e75b5"/>
          <w:sz w:val="28"/>
          <w:szCs w:val="28"/>
          <w:u w:val="none"/>
        </w:rPr>
        <w:t xml:space="preserve">5.2 Architecture et Organisation</w:t>
      </w:r>
      <w:r>
        <w:rPr>
          <w:rFonts w:ascii="Arial" w:hAnsi="Arial" w:eastAsia="Arial" w:cs="Arial"/>
          <w:color w:val="000000"/>
          <w:sz w:val="22"/>
        </w:rPr>
        <w:t xml:space="preserve"> </w:t>
      </w:r>
      <w:bookmarkEnd w:id="29"/>
      <w:r>
        <w:rPr>
          <w:rFonts w:ascii="Arial" w:hAnsi="Arial" w:eastAsia="Arial" w:cs="Arial"/>
          <w:b/>
          <w:bCs w:val="0"/>
          <w:i w:val="0"/>
          <w:color w:val="4f81bd"/>
          <w:sz w:val="28"/>
          <w:szCs w:val="28"/>
          <w:u w:val="none"/>
        </w:rPr>
      </w:r>
      <w:r>
        <w:rPr>
          <w:rFonts w:ascii="Arial" w:hAnsi="Arial" w:eastAsia="Arial" w:cs="Arial"/>
          <w:b/>
          <w:bCs w:val="0"/>
          <w:i w:val="0"/>
          <w:color w:val="4f81bd"/>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Le module est structuré autour de deux onglets principaux accessibles depuis la page Consommation du précalibrage.</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 « Gestion des points » : l'interface principale permettant de créer, modifier et administrer les points de soutirage. Il présente un tableau récapitulatif des consommateurs ainsi que des formulaires d'ajout et d'édition.</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 « Vérification des contraintes » : dédié à la validation des distances et à l'aperçu des données retenues. Il permet de vérifier que tous les consommateurs respectent les contraintes de distance, disposent de données complètes pour les calculs énergétiqu</w:t>
      </w:r>
      <w:r>
        <w:rPr>
          <w:rFonts w:ascii="Arial" w:hAnsi="Arial" w:eastAsia="Arial" w:cs="Arial"/>
          <w:color w:val="000000"/>
          <w:sz w:val="22"/>
          <w:szCs w:val="22"/>
        </w:rPr>
        <w:t xml:space="preserve">es, et affiche le DataFrame croisé des courbes alignées sur l'année de référence.</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Le fichier est situé dans pages/precalibrage/consommation.py. Il interagit avec plusieurs services techniques :</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 le géocodage d'adresses (services/geolocation.py),</w:t>
      </w:r>
      <w:r>
        <w:rPr>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 le pipeline de traitement des courbes (services/curve_processing/),</w:t>
      </w:r>
      <w:r>
        <w:rPr>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 l'alignement calendaire (services/curve_processing/alignment.py),</w:t>
      </w:r>
      <w:r>
        <w:rPr>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 la persistance en base de données (services/database.py).</w:t>
      </w:r>
      <w:r>
        <w:rPr>
          <w:rFonts w:ascii="Arial" w:hAnsi="Arial" w:eastAsia="Arial" w:cs="Arial"/>
          <w:b/>
          <w:bCs/>
          <w:i w:val="0"/>
          <w:iCs w:val="0"/>
          <w:color w:val="4f81bd"/>
          <w:sz w:val="28"/>
          <w:szCs w:val="28"/>
          <w:u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30" w:name="_Toc30"/>
      <w:r>
        <w:rPr>
          <w:rFonts w:ascii="Arial" w:hAnsi="Arial" w:eastAsia="Arial" w:cs="Arial"/>
          <w:b/>
          <w:bCs/>
          <w:i w:val="0"/>
          <w:iCs w:val="0"/>
          <w:color w:val="2e75b5"/>
          <w:sz w:val="28"/>
          <w:szCs w:val="28"/>
          <w:u w:val="none"/>
        </w:rPr>
        <w:t xml:space="preserve">5.3 Informations Collectées par Point de Soutirage</w:t>
      </w:r>
      <w:r>
        <w:rPr>
          <w:rFonts w:ascii="Arial" w:hAnsi="Arial" w:eastAsia="Arial" w:cs="Arial"/>
          <w:color w:val="2e75b5"/>
          <w:sz w:val="22"/>
        </w:rPr>
        <w:t xml:space="preserve"> </w:t>
      </w:r>
      <w:bookmarkEnd w:id="30"/>
      <w:r>
        <w:rPr>
          <w:rFonts w:ascii="Arial" w:hAnsi="Arial" w:eastAsia="Arial" w:cs="Arial"/>
          <w:b/>
          <w:bCs w:val="0"/>
          <w:i w:val="0"/>
          <w:color w:val="2e75b5"/>
          <w:sz w:val="28"/>
          <w:szCs w:val="28"/>
          <w:u w: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Les données d'identification comprennent le nom du consommateur, le segment tarifaire et le point de livraison (PDL/PRM).</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La localisation repose sur une adresse postale et des coordonnées GPS pouvant être obtenues automatiquement via le géocodeur ou saisies manuellement.</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sz w:val="22"/>
          <w:szCs w:val="22"/>
        </w:rPr>
      </w:pPr>
      <w:r>
        <w:rPr>
          <w:sz w:val="22"/>
          <w:szCs w:val="22"/>
        </w:rPr>
      </w:r>
      <w:r>
        <w:rPr>
          <w:rFonts w:ascii="Arial" w:hAnsi="Arial" w:eastAsia="Arial" w:cs="Arial"/>
          <w:color w:val="000000"/>
          <w:sz w:val="22"/>
          <w:szCs w:val="22"/>
        </w:rPr>
        <w:t xml:space="preserve">Les informations contractuelles incluent la déclaration d'un contrat d'autoconsommation individuelle (ACI), qui associe le consommateur à un producteur partenaire spécifique.</w:t>
      </w:r>
      <w:r>
        <w:rPr>
          <w:rFonts w:ascii="Arial" w:hAnsi="Arial" w:eastAsia="Arial" w:cs="Arial"/>
          <w:color w:val="000000"/>
          <w:sz w:val="22"/>
          <w:szCs w:val="22"/>
        </w:rPr>
        <w:t xml:space="preserve"> </w:t>
      </w:r>
      <w:r>
        <w:rPr>
          <w:rFonts w:ascii="Arial" w:hAnsi="Arial" w:eastAsia="Arial" w:cs="Arial"/>
          <w:sz w:val="22"/>
          <w:szCs w:val="22"/>
        </w:rPr>
      </w:r>
      <w:r>
        <w:rPr>
          <w:rFonts w:ascii="Arial" w:hAnsi="Arial" w:eastAsia="Arial" w:cs="Arial"/>
          <w:sz w:val="22"/>
          <w:szCs w:val="22"/>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La courbe de consommation historique est stockée sous la clé courbe_consommation dans la structure du point, sous la forme d'un dictionnaire contenant le DataFrame traité (clé "df") et les métadonnées de source.</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L'ensemble des points est stocké dans st.session_state["points_soutirage"].</w:t>
      </w:r>
      <w:r>
        <w:rPr>
          <w:rFonts w:ascii="Arial" w:hAnsi="Arial" w:eastAsia="Arial" w:cs="Arial"/>
          <w:b/>
          <w:bCs/>
          <w:i w:val="0"/>
          <w:iCs w:val="0"/>
          <w:color w:val="4f81bd"/>
          <w:sz w:val="28"/>
          <w:szCs w:val="28"/>
          <w:u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31" w:name="_Toc31"/>
      <w:r>
        <w:rPr>
          <w:rFonts w:ascii="Arial" w:hAnsi="Arial" w:eastAsia="Arial" w:cs="Arial"/>
          <w:b/>
          <w:bCs/>
          <w:i w:val="0"/>
          <w:iCs w:val="0"/>
          <w:color w:val="2e75b5"/>
          <w:sz w:val="28"/>
          <w:szCs w:val="28"/>
          <w:u w:val="none"/>
        </w:rPr>
        <w:t xml:space="preserve">5.4 Mode d'Acquisition des Courbes de Consommation</w:t>
      </w:r>
      <w:r>
        <w:rPr>
          <w:rFonts w:ascii="Arial" w:hAnsi="Arial" w:eastAsia="Arial" w:cs="Arial"/>
          <w:color w:val="2e75b5"/>
          <w:sz w:val="22"/>
        </w:rPr>
        <w:t xml:space="preserve"> </w:t>
      </w:r>
      <w:bookmarkEnd w:id="31"/>
      <w:r>
        <w:rPr>
          <w:rFonts w:ascii="Arial" w:hAnsi="Arial" w:eastAsia="Arial" w:cs="Arial"/>
          <w:b/>
          <w:bCs w:val="0"/>
          <w:i w:val="0"/>
          <w:color w:val="2e75b5"/>
          <w:sz w:val="28"/>
          <w:szCs w:val="28"/>
          <w:u w: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Contrairement aux points d'injection, les courbes de consommation ne peuvent pas être modélisées : elles reposent exclusivement sur des données historiques mesurées.</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La méthode d'acquisition repose sur l'import de fichiers via st.file_uploader. L'utilisateur peut téléverser des fichiers CSV, XLS ou XLSX exportés depuis son gestionnaire de réseau ou système de supervision. Ces fichiers sont lus avec pd.read_csv() ou pd.</w:t>
      </w:r>
      <w:r>
        <w:rPr>
          <w:rFonts w:ascii="Arial" w:hAnsi="Arial" w:eastAsia="Arial" w:cs="Arial"/>
          <w:color w:val="000000"/>
          <w:sz w:val="22"/>
          <w:szCs w:val="22"/>
        </w:rPr>
        <w:t xml:space="preserve">read_excel(), puis validés et transformés à l'aide de la fonction process_curve() afin de garantir leur cohérence temporelle.</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Les formats de fichier supportés sont les suivants :</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708" w:left="0"/>
        <w:jc w:val="both"/>
        <w:rPr/>
      </w:pPr>
      <w:r>
        <w:rPr>
          <w:rFonts w:ascii="Arial" w:hAnsi="Arial" w:eastAsia="Arial" w:cs="Arial"/>
          <w:color w:val="000000"/>
          <w:sz w:val="22"/>
          <w:szCs w:val="22"/>
        </w:rPr>
        <w:t xml:space="preserve">– SGE (Gestionnaire de Réseau de Distribution) : fichier CSV avec colonnes « Horodate » et « Valeur », données en heure locale française, pas de 30 minutes.</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708" w:left="0"/>
        <w:jc w:val="both"/>
        <w:rPr/>
      </w:pPr>
      <w:r>
        <w:rPr>
          <w:rFonts w:ascii="Arial" w:hAnsi="Arial" w:eastAsia="Arial" w:cs="Arial"/>
          <w:color w:val="000000"/>
          <w:sz w:val="22"/>
          <w:szCs w:val="22"/>
        </w:rPr>
        <w:t xml:space="preserve">– EMS (Energy Management System) : fichier CSV avec colonnes nom, date, ID de variable et valeur. Les timestamps sont au format ISO 8601 UTC (suffixe Z) et sont automatiquement convertis en heure locale Paris (Europe/Paris) lors de l'import.</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708" w:left="0"/>
        <w:jc w:val="both"/>
        <w:rPr/>
      </w:pPr>
      <w:r>
        <w:rPr>
          <w:rFonts w:ascii="Arial" w:hAnsi="Arial" w:eastAsia="Arial" w:cs="Arial"/>
          <w:color w:val="000000"/>
          <w:sz w:val="22"/>
          <w:szCs w:val="22"/>
        </w:rPr>
        <w:t xml:space="preserve">– ALEX : fichier CSV à deux colonnes (datetime, W), timestamps UTC (suffixe Z) convertis en heure locale Paris. Le format est identifié par la présence du motif ISO T...Z et l'absence de colonne supplémentaire.</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708" w:left="0"/>
        <w:jc w:val="both"/>
        <w:rPr/>
      </w:pPr>
      <w:r>
        <w:rPr>
          <w:rFonts w:ascii="Arial" w:hAnsi="Arial" w:eastAsia="Arial" w:cs="Arial"/>
          <w:color w:val="000000"/>
          <w:sz w:val="22"/>
          <w:szCs w:val="22"/>
        </w:rPr>
        <w:t xml:space="preserve">– Archelios : fichier CSV avec timestamps en heure locale française au format jj/mm/aa HH:MM.</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La détection du format est automatique et s'effectue dans read_curve() (services/curve_processing/io.py).</w:t>
      </w:r>
      <w:r>
        <w:rPr>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Pour les formats EMS et ALEX dont les timestamps sont en UTC, la conversion vers l'heure locale Paris est appliquée avant tout traitement afin de garantir la cohérence calendaire des données.</w:t>
      </w:r>
      <w:r>
        <w:rPr>
          <w:rFonts w:ascii="Arial" w:hAnsi="Arial" w:eastAsia="Arial" w:cs="Arial"/>
          <w:b/>
          <w:bCs/>
          <w:i w:val="0"/>
          <w:iCs w:val="0"/>
          <w:color w:val="4f81bd"/>
          <w:sz w:val="28"/>
          <w:szCs w:val="28"/>
          <w:u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32" w:name="_Toc32"/>
      <w:r>
        <w:rPr>
          <w:rFonts w:ascii="Arial" w:hAnsi="Arial" w:eastAsia="Arial" w:cs="Arial"/>
          <w:b/>
          <w:bCs/>
          <w:i w:val="0"/>
          <w:iCs w:val="0"/>
          <w:color w:val="2e75b5"/>
          <w:sz w:val="28"/>
          <w:szCs w:val="28"/>
          <w:u w:val="none"/>
        </w:rPr>
        <w:t xml:space="preserve">5.5 Traitement et Validation des Données</w:t>
      </w:r>
      <w:r>
        <w:rPr>
          <w:rFonts w:ascii="Arial" w:hAnsi="Arial" w:eastAsia="Arial" w:cs="Arial"/>
          <w:color w:val="2e75b5"/>
          <w:sz w:val="22"/>
        </w:rPr>
        <w:t xml:space="preserve"> </w:t>
      </w:r>
      <w:bookmarkEnd w:id="32"/>
      <w:r>
        <w:rPr>
          <w:rFonts w:ascii="Arial" w:hAnsi="Arial" w:eastAsia="Arial" w:cs="Arial"/>
          <w:b/>
          <w:bCs w:val="0"/>
          <w:i w:val="0"/>
          <w:color w:val="2e75b5"/>
          <w:sz w:val="28"/>
          <w:szCs w:val="28"/>
          <w:u w: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Les courbes de consommation sont traitées via le même pipeline automatisé que les courbes de production, dans services/curve_processing/, garantissant la qualité, la cohérence temporelle et la traçabilité des données.</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b/>
          <w:bCs/>
        </w:rPr>
      </w:pPr>
      <w:r>
        <w:rPr>
          <w:rFonts w:ascii="Arial" w:hAnsi="Arial" w:eastAsia="Arial" w:cs="Arial"/>
          <w:b/>
          <w:bCs/>
          <w:color w:val="000000"/>
          <w:sz w:val="22"/>
          <w:szCs w:val="22"/>
        </w:rPr>
        <w:t xml:space="preserve">Point d'Entrée : process_curve()</w:t>
      </w:r>
      <w:r>
        <w:rPr>
          <w:rFonts w:ascii="Arial" w:hAnsi="Arial" w:eastAsia="Arial" w:cs="Arial"/>
          <w:b/>
          <w:bCs/>
          <w:color w:val="000000"/>
          <w:sz w:val="22"/>
          <w:szCs w:val="22"/>
        </w:rPr>
        <w:t xml:space="preserve"> </w:t>
      </w:r>
      <w:r>
        <w:rPr>
          <w:rFonts w:ascii="Arial" w:hAnsi="Arial" w:eastAsia="Arial" w:cs="Arial"/>
          <w:b/>
          <w:bCs/>
          <w:sz w:val="22"/>
          <w:szCs w:val="22"/>
        </w:rPr>
      </w:r>
      <w:r>
        <w:rPr>
          <w:b/>
          <w:bCs/>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La fonction process_curve(file_or_df) (dans integration.py) constitue le point d'entrée du pipeline et orchestre quatre étapes séquentielles.</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szCs w:val="22"/>
        </w:rPr>
        <w:t xml:space="preserve">La première étape repose sur read_curve(), qui assure la lecture et la détection automatique du format. Le système supporte les formats EMS, SGE, ALEX, Archelios, CSV et Excel, et retourne un DataFrame standardisé accompagné de métadonnées décrivant la sou</w:t>
      </w:r>
      <w:r>
        <w:rPr>
          <w:rFonts w:ascii="Arial" w:hAnsi="Arial" w:eastAsia="Arial" w:cs="Arial"/>
          <w:color w:val="000000"/>
          <w:sz w:val="22"/>
          <w:szCs w:val="22"/>
        </w:rPr>
        <w:t xml:space="preserve">rce.</w:t>
      </w:r>
      <w:r>
        <w:rPr>
          <w:rFonts w:ascii="Arial" w:hAnsi="Arial" w:eastAsia="Arial" w:cs="Arial"/>
          <w:color w:val="000000"/>
          <w:sz w:val="22"/>
          <w:szCs w:val="22"/>
        </w:rPr>
        <w:t xml:space="preserve"> </w:t>
      </w:r>
      <w:r>
        <w:rPr>
          <w:rFonts w:ascii="Arial" w:hAnsi="Arial" w:eastAsia="Arial" w:cs="Arial"/>
          <w:sz w:val="22"/>
          <w:szCs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La deuxième étape, resample_curve(), normalise les données sur un pas horaire (PT60M). Elle garantit l'homogénéité des courbes en renommant la colonne principale en value et en convertissant l'index en DatetimeIndex si nécessaire. Les fichiers SGE en pas d</w:t>
      </w:r>
      <w:r>
        <w:rPr>
          <w:rFonts w:ascii="Arial" w:hAnsi="Arial" w:eastAsia="Arial" w:cs="Arial"/>
          <w:color w:val="000000"/>
          <w:sz w:val="22"/>
        </w:rPr>
        <w:t xml:space="preserve">e 30 minutes sont ainsi agrégés par somme sur chaque heure.</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La troisième étape, impute_by_week_shift(), applique une stratégie d'imputation basée sur un décalage hebdomadaire. Pour chaque valeur manquante, le système recherche des données similaires sur les semaines voisines (paramètre max_weeks, par défaut 4). Cet</w:t>
      </w:r>
      <w:r>
        <w:rPr>
          <w:rFonts w:ascii="Arial" w:hAnsi="Arial" w:eastAsia="Arial" w:cs="Arial"/>
          <w:color w:val="000000"/>
          <w:sz w:val="22"/>
        </w:rPr>
        <w:t xml:space="preserve">te étape ajoute des colonnes de traçabilité (_imputed, _impute_source) et génère un rapport statistique.</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Enfin, validate_curve() réalise une validation globale en vérifiant la continuité temporelle, la cohérence des valeurs et en calculant des indicateurs de qualité. Les anomalies éventuelles sont remontées sous forme de warnings.</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Le pipeline retourne une structure contenant un indicateur de succès, le DataFrame final horaire, les métadonnées de source, les résultats de validation, un rapport d'imputation détaillé ainsi qu'une liste d'erreurs éventuelles.</w:t>
      </w:r>
      <w:r/>
    </w:p>
    <w:p>
      <w:pPr>
        <w:pBdr>
          <w:top w:val="none" w:color="000000" w:sz="4" w:space="0"/>
          <w:left w:val="none" w:color="000000" w:sz="4" w:space="0"/>
          <w:bottom w:val="none" w:color="000000" w:sz="4" w:space="0"/>
          <w:right w:val="none" w:color="000000" w:sz="4" w:space="0"/>
        </w:pBdr>
        <w:spacing w:line="253" w:lineRule="atLeast"/>
        <w:ind w:right="0" w:firstLine="0" w:left="0"/>
        <w:rPr/>
      </w:pPr>
      <w:r>
        <w:rPr>
          <w:rFonts w:ascii="Arial" w:hAnsi="Arial" w:eastAsia="Arial" w:cs="Arial"/>
          <w:color w:val="000000"/>
          <w:sz w:val="22"/>
        </w:rPr>
        <w:t xml:space="preserve"> </w:t>
      </w: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33" w:name="_Toc33"/>
      <w:r>
        <w:rPr>
          <w:rFonts w:ascii="Arial" w:hAnsi="Arial" w:eastAsia="Arial" w:cs="Arial"/>
          <w:b/>
          <w:bCs/>
          <w:i w:val="0"/>
          <w:iCs w:val="0"/>
          <w:color w:val="2e75b5"/>
          <w:sz w:val="28"/>
          <w:szCs w:val="28"/>
          <w:u w:val="none"/>
        </w:rPr>
        <w:t xml:space="preserve">5.6 Géolocalisation et Contraintes de Distance</w:t>
      </w:r>
      <w:r>
        <w:rPr>
          <w:rFonts w:ascii="Arial" w:hAnsi="Arial" w:eastAsia="Arial" w:cs="Arial"/>
          <w:color w:val="2e75b5"/>
          <w:sz w:val="22"/>
        </w:rPr>
        <w:t xml:space="preserve"> </w:t>
      </w:r>
      <w:bookmarkEnd w:id="33"/>
      <w:r>
        <w:rPr>
          <w:rFonts w:ascii="Arial" w:hAnsi="Arial" w:eastAsia="Arial" w:cs="Arial"/>
          <w:b/>
          <w:bCs w:val="0"/>
          <w:i w:val="0"/>
          <w:color w:val="2e75b5"/>
          <w:sz w:val="28"/>
          <w:szCs w:val="28"/>
          <w:u w: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La géolocalisation automatique repose sur la fonction get_coordinates_from_address(), qui convertit une adresse en coordonnées GPS stockées dans la structure du point. Une saisie manuelle reste possible pour affiner ces valeurs.</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Le calcul du périmètre est réalisé par la fonction show_map_with_radius(), qui détermine un centre géographique optimal et génère un cercle de rayon configurable englobant l'ensemble des acteurs.</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rPr>
        <w:t xml:space="preserve">Une visualisation cartographique est générée à l'aide de la bibliothèque Folium. Les points respectant la contrainte de distance apparaissent en vert, les points hors périmètre en rouge.</w:t>
      </w:r>
      <w:r>
        <w:rPr>
          <w:rFonts w:ascii="Arial" w:hAnsi="Arial" w:eastAsia="Arial" w:cs="Arial"/>
          <w:b/>
          <w:bCs/>
          <w:i w:val="0"/>
          <w:iCs w:val="0"/>
          <w:color w:val="4f81bd"/>
          <w:sz w:val="28"/>
          <w:szCs w:val="28"/>
          <w:u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highlight w:val="none"/>
        </w:rPr>
      </w:r>
      <w:r>
        <w:rPr>
          <w:rFonts w:ascii="Arial" w:hAnsi="Arial" w:eastAsia="Arial" w:cs="Arial"/>
          <w:color w:val="000000"/>
          <w:sz w:val="22"/>
          <w:highlight w:val="none"/>
        </w:rPr>
      </w: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34" w:name="_Toc34"/>
      <w:r>
        <w:rPr>
          <w:rFonts w:ascii="Arial" w:hAnsi="Arial" w:eastAsia="Arial" w:cs="Arial"/>
          <w:b/>
          <w:bCs/>
          <w:i w:val="0"/>
          <w:iCs w:val="0"/>
          <w:color w:val="2e75b5"/>
          <w:sz w:val="28"/>
          <w:szCs w:val="28"/>
          <w:u w:val="none"/>
        </w:rPr>
        <w:t xml:space="preserve">5.7 Agrégation et Préparation pour les Calculs</w:t>
      </w:r>
      <w:r>
        <w:rPr>
          <w:rFonts w:ascii="Arial" w:hAnsi="Arial" w:eastAsia="Arial" w:cs="Arial"/>
          <w:color w:val="2e75b5"/>
          <w:sz w:val="22"/>
        </w:rPr>
        <w:t xml:space="preserve"> </w:t>
      </w:r>
      <w:bookmarkEnd w:id="34"/>
      <w:r>
        <w:rPr>
          <w:rFonts w:ascii="Arial" w:hAnsi="Arial" w:eastAsia="Arial" w:cs="Arial"/>
          <w:b/>
          <w:bCs w:val="0"/>
          <w:i w:val="0"/>
          <w:color w:val="2e75b5"/>
          <w:sz w:val="28"/>
          <w:szCs w:val="28"/>
          <w:u w: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Seuls les points actifs disposant de données valides sont retenus. Une courbe est considérée valide si elle contient au moins 8 736 heures consécutives (364 jours) sans interruption.</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Pour chaque courbe valide, l'année dominante est identifiée et utilisée comme année source. La courbe est alors réindexée sur l'année source complète puis alignée sur l'année de référence du projet via align_curve_to_reference_year() (services/curve_proces</w:t>
      </w:r>
      <w:r>
        <w:rPr>
          <w:rFonts w:ascii="Arial" w:hAnsi="Arial" w:eastAsia="Arial" w:cs="Arial"/>
          <w:color w:val="000000"/>
          <w:sz w:val="22"/>
        </w:rPr>
        <w:t xml:space="preserve">sing/alignment.py).</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Lorsque plusieurs consommateurs sont présents, find_max_common_calendar_range() détermine la plage calendaire commune maximale entre toutes les courbes valides avant l'alignement.</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rPr>
        <w:t xml:space="preserve">Le DataFrame croisé résultant est stocké dans st.session_state["df_conso"] pour être utilisé par les modules de calcul.</w:t>
      </w:r>
      <w:r>
        <w:rPr>
          <w:rFonts w:ascii="Arial" w:hAnsi="Arial" w:eastAsia="Arial" w:cs="Arial"/>
          <w:b/>
          <w:bCs/>
          <w:i w:val="0"/>
          <w:iCs w:val="0"/>
          <w:color w:val="4f81bd"/>
          <w:sz w:val="28"/>
          <w:szCs w:val="28"/>
          <w:u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highlight w:val="none"/>
        </w:rPr>
      </w:r>
      <w:r>
        <w:rPr>
          <w:rFonts w:ascii="Arial" w:hAnsi="Arial" w:eastAsia="Arial" w:cs="Arial"/>
          <w:color w:val="000000"/>
          <w:sz w:val="22"/>
          <w:highlight w:val="none"/>
        </w:rPr>
      </w: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bookmarkStart w:id="35" w:name="_Toc35"/>
      <w:r>
        <w:rPr>
          <w:rFonts w:ascii="Arial" w:hAnsi="Arial" w:eastAsia="Arial" w:cs="Arial"/>
          <w:b/>
          <w:bCs/>
          <w:i w:val="0"/>
          <w:iCs w:val="0"/>
          <w:color w:val="2e75b5"/>
          <w:sz w:val="28"/>
          <w:szCs w:val="28"/>
          <w:u w:val="none"/>
        </w:rPr>
        <w:t xml:space="preserve">5.8 Intégration avec le Système ACI</w:t>
      </w:r>
      <w:r>
        <w:rPr>
          <w:rFonts w:ascii="Arial" w:hAnsi="Arial" w:eastAsia="Arial" w:cs="Arial"/>
          <w:color w:val="000000"/>
          <w:sz w:val="22"/>
        </w:rPr>
        <w:t xml:space="preserve"> </w:t>
      </w:r>
      <w:bookmarkEnd w:id="35"/>
      <w:r>
        <w:rPr>
          <w:rFonts w:ascii="Arial" w:hAnsi="Arial" w:eastAsia="Arial" w:cs="Arial"/>
          <w:b/>
          <w:bCs w:val="0"/>
          <w:i w:val="0"/>
          <w:color w:val="4f81bd"/>
          <w:sz w:val="28"/>
          <w:szCs w:val="28"/>
          <w:u w:val="none"/>
        </w:rPr>
      </w:r>
      <w:r>
        <w:rPr>
          <w:rFonts w:ascii="Arial" w:hAnsi="Arial" w:eastAsia="Arial" w:cs="Arial"/>
          <w:b/>
          <w:bCs w:val="0"/>
          <w:i w:val="0"/>
          <w:color w:val="4f81bd"/>
          <w:sz w:val="28"/>
          <w:szCs w:val="28"/>
          <w:u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Le module gère les contrats d'autoconsommation individuelle (ACI) du côté consommateur.</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Chaque point de soutirage peut déclarer un contrat ACI avec un producteur partenaire spécifique, sélectionné parmi les points d'injection enregistrés dans le projet. Ce lien est stocké dans la clé aci_partenaire de la structure du point.</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color w:val="000000"/>
          <w:sz w:val="22"/>
          <w:szCs w:val="22"/>
          <w:highlight w:val="none"/>
        </w:rPr>
      </w:pPr>
      <w:r>
        <w:rPr>
          <w:rFonts w:ascii="Arial" w:hAnsi="Arial" w:eastAsia="Arial" w:cs="Arial"/>
          <w:color w:val="000000"/>
          <w:sz w:val="22"/>
        </w:rPr>
        <w:t xml:space="preserve">Lors des calculs, la production du producteur partenaire ACI est prioritairement allouée à ce consommateur avant toute autre distribution selon la clé de répartition.</w:t>
      </w:r>
      <w:r>
        <w:rPr>
          <w:rFonts w:ascii="Arial" w:hAnsi="Arial" w:eastAsia="Arial" w:cs="Arial"/>
          <w:sz w:val="22"/>
          <w:szCs w:val="22"/>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rFonts w:ascii="Arial" w:hAnsi="Arial" w:eastAsia="Arial" w:cs="Arial"/>
          <w:sz w:val="22"/>
          <w:szCs w:val="22"/>
        </w:rPr>
      </w:pPr>
      <w:r>
        <w:rPr>
          <w:rFonts w:ascii="Arial" w:hAnsi="Arial" w:eastAsia="Arial" w:cs="Arial"/>
          <w:color w:val="000000"/>
          <w:sz w:val="22"/>
          <w:highlight w:val="none"/>
        </w:rPr>
      </w:r>
      <w:r>
        <w:rPr>
          <w:rFonts w:ascii="Arial" w:hAnsi="Arial" w:eastAsia="Arial" w:cs="Arial"/>
          <w:color w:val="000000"/>
          <w:sz w:val="22"/>
          <w:highlight w:val="none"/>
        </w:rPr>
      </w:r>
      <w:r>
        <w:rPr>
          <w:rFonts w:ascii="Arial" w:hAnsi="Arial" w:eastAsia="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color w:val="2e75b5"/>
          <w:highlight w:val="none"/>
          <w14:ligatures w14:val="none"/>
        </w:rPr>
      </w:pPr>
      <w:r/>
      <w:bookmarkStart w:id="36" w:name="_Toc36"/>
      <w:r>
        <w:rPr>
          <w:rFonts w:ascii="Arial" w:hAnsi="Arial" w:eastAsia="Arial" w:cs="Arial"/>
          <w:b/>
          <w:bCs/>
          <w:i w:val="0"/>
          <w:iCs w:val="0"/>
          <w:color w:val="2e75b5"/>
          <w:sz w:val="28"/>
          <w:szCs w:val="28"/>
          <w:u w:val="none"/>
        </w:rPr>
        <w:t xml:space="preserve">5.9 Persistance et Sauvegarde des Données</w:t>
      </w:r>
      <w:r>
        <w:rPr>
          <w:rFonts w:ascii="Arial" w:hAnsi="Arial" w:eastAsia="Arial" w:cs="Arial"/>
          <w:color w:val="2e75b5"/>
          <w:sz w:val="22"/>
        </w:rPr>
        <w:t xml:space="preserve"> </w:t>
      </w:r>
      <w:bookmarkEnd w:id="36"/>
      <w:r>
        <w:rPr>
          <w:rFonts w:ascii="Arial" w:hAnsi="Arial" w:eastAsia="Arial" w:cs="Arial"/>
          <w:b/>
          <w:bCs w:val="0"/>
          <w:i w:val="0"/>
          <w:color w:val="2e75b5"/>
          <w:sz w:val="28"/>
          <w:szCs w:val="28"/>
          <w:u w:val="none"/>
        </w:rPr>
      </w:r>
      <w:r>
        <w:rPr>
          <w:color w:val="2e75b5"/>
          <w:highlight w:val="none"/>
          <w14:ligatures w14:val="none"/>
        </w:rP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Le système assure une sauvegarde continue et sécurisée des données.</w:t>
      </w:r>
      <w:r>
        <w:rPr>
          <w:rFonts w:ascii="Arial" w:hAnsi="Arial" w:eastAsia="Arial" w:cs="Arial"/>
          <w:color w:val="000000"/>
          <w:sz w:val="22"/>
        </w:rPr>
        <w:t xml:space="preserve"> </w:t>
      </w:r>
      <w:r>
        <w:rPr>
          <w:rFonts w:ascii="Arial" w:hAnsi="Arial" w:eastAsia="Arial" w:cs="Arial"/>
          <w:sz w:val="22"/>
        </w:rPr>
      </w:r>
      <w:r/>
    </w:p>
    <w:p>
      <w:pPr>
        <w:pBdr>
          <w:top w:val="none" w:color="000000" w:sz="4" w:space="0"/>
          <w:left w:val="none" w:color="000000" w:sz="4" w:space="0"/>
          <w:bottom w:val="none" w:color="000000" w:sz="4" w:space="0"/>
          <w:right w:val="none" w:color="000000" w:sz="4" w:space="0"/>
        </w:pBdr>
        <w:spacing w:line="253" w:lineRule="atLeast"/>
        <w:ind w:right="0" w:firstLine="0" w:left="0"/>
        <w:jc w:val="both"/>
        <w:rPr/>
      </w:pPr>
      <w:r>
        <w:rPr>
          <w:rFonts w:ascii="Arial" w:hAnsi="Arial" w:eastAsia="Arial" w:cs="Arial"/>
          <w:color w:val="000000"/>
          <w:sz w:val="22"/>
        </w:rPr>
        <w:t xml:space="preserve">Chaque action utilisateur déclenche une sauvegarde automatique dans la base SQLite locale via save_project(). Les données sont organisées par projet avec un identifiant unique, et les courbes de consommation sont stockées séparément sous forme de datasets </w:t>
      </w:r>
      <w:r>
        <w:rPr>
          <w:rFonts w:ascii="Arial" w:hAnsi="Arial" w:eastAsia="Arial" w:cs="Arial"/>
          <w:color w:val="000000"/>
          <w:sz w:val="22"/>
        </w:rPr>
        <w:t xml:space="preserve">JSON dans la table Dataset.</w:t>
      </w: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cs="Arial"/>
          <w:szCs w:val="24"/>
          <w:highlight w:val="none"/>
        </w:rPr>
      </w:r>
      <w:r>
        <w:rPr>
          <w:rFonts w:ascii="Arial" w:hAnsi="Arial" w:cs="Arial"/>
          <w:szCs w:val="24"/>
          <w:highlight w:val="none"/>
        </w:rPr>
      </w:r>
      <w:r>
        <w:rPr>
          <w:rFonts w:ascii="Arial" w:hAnsi="Arial" w:cs="Arial"/>
        </w:rPr>
      </w:r>
    </w:p>
    <w:p>
      <w:pPr>
        <w:pStyle w:val="933"/>
        <w:pBdr>
          <w:top w:val="none" w:color="000000" w:sz="4" w:space="0"/>
          <w:left w:val="none" w:color="000000" w:sz="4" w:space="0"/>
          <w:bottom w:val="none" w:color="000000" w:sz="4" w:space="0"/>
          <w:right w:val="none" w:color="000000" w:sz="4" w:space="0"/>
        </w:pBdr>
        <w:spacing w:after="0" w:before="480" w:line="331" w:lineRule="auto"/>
        <w:ind w:right="0" w:firstLine="0" w:left="0"/>
        <w:jc w:val="both"/>
        <w:rPr>
          <w:rFonts w:ascii="Arial" w:hAnsi="Arial" w:eastAsia="Arial" w:cs="Arial"/>
          <w:b/>
          <w:bCs w:val="0"/>
          <w:i w:val="0"/>
          <w:color w:val="366091"/>
          <w:sz w:val="32"/>
          <w:szCs w:val="32"/>
          <w:highlight w:val="none"/>
          <w:u w:val="none"/>
          <w14:ligatures w14:val="none"/>
        </w:rPr>
      </w:pPr>
      <w:r/>
      <w:bookmarkStart w:id="37" w:name="_Toc37"/>
      <w:r>
        <w:rPr>
          <w:rFonts w:ascii="Arial" w:hAnsi="Arial" w:eastAsia="Arial" w:cs="Arial"/>
          <w:b/>
          <w:bCs/>
          <w:i w:val="0"/>
          <w:iCs w:val="0"/>
          <w:color w:val="366091"/>
          <w:sz w:val="32"/>
          <w:szCs w:val="32"/>
          <w:u w:val="none"/>
        </w:rPr>
        <w:t xml:space="preserve">6. Module de configuration des clés de répartition</w:t>
      </w:r>
      <w:bookmarkEnd w:id="37"/>
      <w:r>
        <w:rPr>
          <w:rFonts w:ascii="Arial" w:hAnsi="Arial" w:eastAsia="Arial" w:cs="Arial"/>
          <w:b/>
          <w:bCs w:val="0"/>
          <w:i w:val="0"/>
          <w:color w:val="366091"/>
          <w:sz w:val="32"/>
          <w:szCs w:val="32"/>
          <w:highlight w:val="none"/>
          <w:u w:val="none"/>
          <w14:ligatures w14:val="none"/>
        </w:rPr>
      </w:r>
      <w:r>
        <w:rPr>
          <w:rFonts w:ascii="Arial" w:hAnsi="Arial" w:eastAsia="Arial" w:cs="Arial"/>
          <w:b/>
          <w:bCs w:val="0"/>
          <w:i w:val="0"/>
          <w:color w:val="366091"/>
          <w:sz w:val="32"/>
          <w:szCs w:val="32"/>
          <w:highlight w:val="none"/>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38" w:name="_Toc38"/>
      <w:r>
        <w:rPr>
          <w:rFonts w:ascii="Arial" w:hAnsi="Arial" w:eastAsia="Arial" w:cs="Arial"/>
          <w:b/>
          <w:bCs/>
          <w:i w:val="0"/>
          <w:iCs w:val="0"/>
          <w:color w:val="2e75b5"/>
          <w:sz w:val="28"/>
          <w:szCs w:val="28"/>
          <w:u w:val="none"/>
        </w:rPr>
        <w:t xml:space="preserve">6.1 Architecture générale du module</w:t>
      </w:r>
      <w:bookmarkEnd w:id="38"/>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module de configuration des clés de répartition est implémenté dans une fonction principale </w:t>
      </w:r>
      <w:r>
        <w:rPr>
          <w:rFonts w:ascii="Arial" w:hAnsi="Arial" w:eastAsia="Arial" w:cs="Arial"/>
          <w:i/>
          <w:iCs/>
          <w:color w:val="000000"/>
          <w:sz w:val="22"/>
          <w:szCs w:val="22"/>
        </w:rPr>
        <w:t xml:space="preserve">render()</w:t>
      </w:r>
      <w:r>
        <w:rPr>
          <w:rFonts w:ascii="Arial" w:hAnsi="Arial" w:eastAsia="Arial" w:cs="Arial"/>
          <w:i/>
          <w:iCs/>
          <w:color w:val="000000"/>
          <w:sz w:val="22"/>
          <w:szCs w:val="22"/>
        </w:rPr>
        <w:t xml:space="preserve"> </w:t>
      </w:r>
      <w:r>
        <w:rPr>
          <w:rFonts w:ascii="Arial" w:hAnsi="Arial" w:eastAsia="Arial" w:cs="Arial"/>
          <w:color w:val="000000"/>
          <w:sz w:val="22"/>
          <w:szCs w:val="22"/>
        </w:rPr>
        <w:t xml:space="preserve">utilisée dans l’interface développée avec la bibliothèque Streamlit.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 module permet à l’utilisateur de définir les règles selon lesquelles l’énergie produite est répartie entre les différents consommateurs de l’opération d’autoconsommation collective.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module remplit quatre fonctions principales :</w:t>
      </w:r>
      <w:r>
        <w:rPr>
          <w:rFonts w:ascii="Arial" w:hAnsi="Arial" w:cs="Arial"/>
          <w:sz w:val="22"/>
          <w:szCs w:val="22"/>
        </w:rPr>
      </w:r>
      <w:r>
        <w:rPr>
          <w:rFonts w:ascii="Arial" w:hAnsi="Arial" w:cs="Arial"/>
          <w:sz w:val="22"/>
          <w:szCs w:val="22"/>
        </w:rPr>
      </w:r>
    </w:p>
    <w:p>
      <w:pPr>
        <w:pStyle w:val="995"/>
        <w:numPr>
          <w:ilvl w:val="0"/>
          <w:numId w:val="2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récupération de la liste des consommateurs depuis l’état global de l’application</w:t>
      </w:r>
      <w:r>
        <w:rPr>
          <w:rFonts w:ascii="Arial" w:hAnsi="Arial" w:cs="Arial"/>
          <w:sz w:val="22"/>
          <w:szCs w:val="22"/>
        </w:rPr>
      </w:r>
      <w:r>
        <w:rPr>
          <w:rFonts w:ascii="Arial" w:hAnsi="Arial" w:cs="Arial"/>
          <w:sz w:val="22"/>
          <w:szCs w:val="22"/>
        </w:rPr>
      </w:r>
    </w:p>
    <w:p>
      <w:pPr>
        <w:pStyle w:val="995"/>
        <w:numPr>
          <w:ilvl w:val="0"/>
          <w:numId w:val="2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configuration du mode de répartition énergétique</w:t>
      </w:r>
      <w:r>
        <w:rPr>
          <w:rFonts w:ascii="Arial" w:hAnsi="Arial" w:cs="Arial"/>
          <w:sz w:val="22"/>
          <w:szCs w:val="22"/>
        </w:rPr>
      </w:r>
      <w:r>
        <w:rPr>
          <w:rFonts w:ascii="Arial" w:hAnsi="Arial" w:cs="Arial"/>
          <w:sz w:val="22"/>
          <w:szCs w:val="22"/>
        </w:rPr>
      </w:r>
    </w:p>
    <w:p>
      <w:pPr>
        <w:pStyle w:val="995"/>
        <w:numPr>
          <w:ilvl w:val="0"/>
          <w:numId w:val="2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saisie et validation des paramètres associés à chaque mode</w:t>
      </w:r>
      <w:r>
        <w:rPr>
          <w:rFonts w:ascii="Arial" w:hAnsi="Arial" w:cs="Arial"/>
          <w:sz w:val="22"/>
          <w:szCs w:val="22"/>
        </w:rPr>
      </w:r>
      <w:r>
        <w:rPr>
          <w:rFonts w:ascii="Arial" w:hAnsi="Arial" w:cs="Arial"/>
          <w:sz w:val="22"/>
          <w:szCs w:val="22"/>
        </w:rPr>
      </w:r>
    </w:p>
    <w:p>
      <w:pPr>
        <w:pStyle w:val="995"/>
        <w:numPr>
          <w:ilvl w:val="0"/>
          <w:numId w:val="2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sauvegarde automatique des paramètres du projet dans la base de données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paramètres définis dans ce module sont ensuite utilisés par le module de calcul du bilan énergétique afin de simuler la distribution de l’énergie.</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39" w:name="_Toc39"/>
      <w:r>
        <w:rPr>
          <w:rFonts w:ascii="Arial" w:hAnsi="Arial" w:eastAsia="Arial" w:cs="Arial"/>
          <w:b/>
          <w:bCs/>
          <w:i w:val="0"/>
          <w:iCs w:val="0"/>
          <w:color w:val="2e75b5"/>
          <w:sz w:val="28"/>
          <w:szCs w:val="28"/>
          <w:u w:val="none"/>
        </w:rPr>
        <w:t xml:space="preserve">6.2 Gestion de l’état de l’application</w:t>
      </w:r>
      <w:bookmarkEnd w:id="39"/>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module repose sur le mécanisme de gestion d’état fourni par Streamlit via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st.session_state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structure permet de stocker les paramètres du projet ainsi que les valeurs saisies par l’utilisateur dans l’interface.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Plusieurs variables importantes sont utilisées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Points de soutirage</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points_soutirage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Liste des consommateurs définis dans le projet.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Mode de répartition</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repartition_mode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Détermine la méthode utilisée pour répartir l’énergie.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Pourcentages statiques</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consumer_percentages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Dictionnaire associant chaque consommateur à un pourcentage de répartition pour la clé statique.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Priorités dynamiques</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consumer_priorities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Dictionnaire définissant la priorité de chaque consommateur pour la clé dynamique simple.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Configuration des groupes dynamiques</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consumer_group_keys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Structure stockant les règles de répartition pour chaque groupe de priorité pour la clé dynamique simple.</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0" w:name="_Toc40"/>
      <w:r>
        <w:rPr>
          <w:rFonts w:ascii="Arial" w:hAnsi="Arial" w:eastAsia="Arial" w:cs="Arial"/>
          <w:b/>
          <w:bCs/>
          <w:i w:val="0"/>
          <w:iCs w:val="0"/>
          <w:color w:val="2e75b5"/>
          <w:sz w:val="28"/>
          <w:szCs w:val="28"/>
          <w:u w:val="none"/>
        </w:rPr>
        <w:t xml:space="preserve">6.3 Mécanisme de relancement de l’application</w:t>
      </w:r>
      <w:bookmarkEnd w:id="40"/>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L’interface Streamlit fonctionne selon un modèle d’exécution complet du script à chaque interaction utilisateur.</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Afin de déclencher un recalcul ou une mise à jour de l’interface, le module implémente une fonction utilitaire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safe_rerun()</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fonction tente plusieurs méthodes compatibles avec différentes versions de Streamlit :</w:t>
      </w:r>
      <w:r>
        <w:rPr>
          <w:rFonts w:ascii="Arial" w:hAnsi="Arial" w:cs="Arial"/>
          <w:sz w:val="22"/>
          <w:szCs w:val="22"/>
        </w:rPr>
      </w:r>
      <w:r>
        <w:rPr>
          <w:rFonts w:ascii="Arial" w:hAnsi="Arial" w:cs="Arial"/>
          <w:sz w:val="22"/>
          <w:szCs w:val="22"/>
        </w:rPr>
      </w:r>
    </w:p>
    <w:p>
      <w:pPr>
        <w:pStyle w:val="995"/>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bCs/>
          <w:i/>
          <w:sz w:val="22"/>
          <w:szCs w:val="22"/>
        </w:rPr>
      </w:pPr>
      <w:r>
        <w:rPr>
          <w:rFonts w:ascii="Arial" w:hAnsi="Arial" w:eastAsia="Arial" w:cs="Arial"/>
          <w:color w:val="000000"/>
          <w:sz w:val="22"/>
          <w:szCs w:val="22"/>
        </w:rPr>
        <w:t xml:space="preserve">utilisation de l’API officielle </w:t>
      </w:r>
      <w:r>
        <w:rPr>
          <w:rFonts w:ascii="Arial" w:hAnsi="Arial" w:eastAsia="Arial" w:cs="Arial"/>
          <w:i/>
          <w:iCs/>
          <w:color w:val="000000"/>
          <w:sz w:val="22"/>
          <w:szCs w:val="22"/>
        </w:rPr>
        <w:t xml:space="preserve">st.experimental_rerun()</w:t>
      </w:r>
      <w:r>
        <w:rPr>
          <w:rFonts w:ascii="Arial" w:hAnsi="Arial" w:cs="Arial"/>
          <w:bCs/>
          <w:i/>
          <w:sz w:val="22"/>
          <w:szCs w:val="22"/>
        </w:rPr>
      </w:r>
      <w:r>
        <w:rPr>
          <w:rFonts w:ascii="Arial" w:hAnsi="Arial" w:cs="Arial"/>
          <w:bCs/>
          <w:i/>
          <w:sz w:val="22"/>
          <w:szCs w:val="22"/>
        </w:rPr>
      </w:r>
    </w:p>
    <w:p>
      <w:pPr>
        <w:pStyle w:val="995"/>
        <w:numPr>
          <w:ilvl w:val="0"/>
          <w:numId w:val="29"/>
        </w:numPr>
        <w:pBdr>
          <w:top w:val="none" w:color="000000" w:sz="4" w:space="0"/>
          <w:left w:val="none" w:color="000000" w:sz="4" w:space="0"/>
          <w:bottom w:val="none" w:color="000000" w:sz="4" w:space="0"/>
          <w:right w:val="none" w:color="000000" w:sz="4" w:space="0"/>
        </w:pBdr>
        <w:spacing/>
        <w:ind w:right="0"/>
        <w:jc w:val="both"/>
        <w:rPr>
          <w:rFonts w:ascii="Arial" w:hAnsi="Arial" w:cs="Arial"/>
          <w:bCs/>
          <w:i/>
          <w:sz w:val="22"/>
          <w:szCs w:val="22"/>
        </w:rPr>
      </w:pPr>
      <w:r>
        <w:rPr>
          <w:rFonts w:ascii="Arial" w:hAnsi="Arial" w:eastAsia="Arial" w:cs="Arial"/>
          <w:color w:val="000000"/>
          <w:sz w:val="22"/>
          <w:szCs w:val="22"/>
        </w:rPr>
        <w:t xml:space="preserve">levée de l’exception interne </w:t>
      </w:r>
      <w:r>
        <w:rPr>
          <w:rFonts w:ascii="Arial" w:hAnsi="Arial" w:eastAsia="Arial" w:cs="Arial"/>
          <w:i/>
          <w:iCs/>
          <w:color w:val="000000"/>
          <w:sz w:val="22"/>
          <w:szCs w:val="22"/>
        </w:rPr>
        <w:t xml:space="preserve">RerunException</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 mécanisme garantit la compatibilité du module avec plusieurs versions de la bibliothèque.</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1" w:name="_Toc41"/>
      <w:r>
        <w:rPr>
          <w:rFonts w:ascii="Arial" w:hAnsi="Arial" w:eastAsia="Arial" w:cs="Arial"/>
          <w:b/>
          <w:bCs/>
          <w:i w:val="0"/>
          <w:iCs w:val="0"/>
          <w:color w:val="2e75b5"/>
          <w:sz w:val="28"/>
          <w:szCs w:val="28"/>
          <w:u w:val="none"/>
        </w:rPr>
        <w:t xml:space="preserve">6.4 Sauvegarde automatique des paramètres</w:t>
      </w:r>
      <w:bookmarkEnd w:id="41"/>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module implémente un mécanisme d’enregistrement automatique des paramètres du projet.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Fonction utilisée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auto_save_params_field()</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fonction réalise plusieurs opérations :</w:t>
      </w:r>
      <w:r>
        <w:rPr>
          <w:rFonts w:ascii="Arial" w:hAnsi="Arial" w:cs="Arial"/>
          <w:sz w:val="22"/>
          <w:szCs w:val="22"/>
        </w:rPr>
      </w:r>
      <w:r>
        <w:rPr>
          <w:rFonts w:ascii="Arial" w:hAnsi="Arial" w:cs="Arial"/>
          <w:sz w:val="22"/>
          <w:szCs w:val="22"/>
        </w:rPr>
      </w:r>
    </w:p>
    <w:p>
      <w:pPr>
        <w:pStyle w:val="995"/>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bCs/>
          <w:i/>
          <w:sz w:val="22"/>
          <w:szCs w:val="22"/>
        </w:rPr>
      </w:pPr>
      <w:r>
        <w:rPr>
          <w:rFonts w:ascii="Arial" w:hAnsi="Arial" w:eastAsia="Arial" w:cs="Arial"/>
          <w:color w:val="000000"/>
          <w:sz w:val="22"/>
          <w:szCs w:val="22"/>
        </w:rPr>
        <w:t xml:space="preserve">mise à jour de la variable correspondante dans </w:t>
      </w:r>
      <w:r>
        <w:rPr>
          <w:rFonts w:ascii="Arial" w:hAnsi="Arial" w:eastAsia="Arial" w:cs="Arial"/>
          <w:i/>
          <w:iCs/>
          <w:color w:val="000000"/>
          <w:sz w:val="22"/>
          <w:szCs w:val="22"/>
        </w:rPr>
        <w:t xml:space="preserve">session_state</w:t>
      </w:r>
      <w:r>
        <w:rPr>
          <w:rFonts w:ascii="Arial" w:hAnsi="Arial" w:cs="Arial"/>
          <w:bCs/>
          <w:i/>
          <w:sz w:val="22"/>
          <w:szCs w:val="22"/>
        </w:rPr>
      </w:r>
      <w:r>
        <w:rPr>
          <w:rFonts w:ascii="Arial" w:hAnsi="Arial" w:cs="Arial"/>
          <w:bCs/>
          <w:i/>
          <w:sz w:val="22"/>
          <w:szCs w:val="22"/>
        </w:rPr>
      </w:r>
    </w:p>
    <w:p>
      <w:pPr>
        <w:pStyle w:val="995"/>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bCs/>
          <w:i/>
          <w:sz w:val="22"/>
          <w:szCs w:val="22"/>
        </w:rPr>
      </w:pPr>
      <w:r>
        <w:rPr>
          <w:rFonts w:ascii="Arial" w:hAnsi="Arial" w:eastAsia="Arial" w:cs="Arial"/>
          <w:color w:val="000000"/>
          <w:sz w:val="22"/>
          <w:szCs w:val="22"/>
        </w:rPr>
        <w:t xml:space="preserve">sérialisation complète de l’état de l’application</w:t>
      </w:r>
      <w:r>
        <w:rPr>
          <w:rFonts w:ascii="Arial" w:hAnsi="Arial" w:eastAsia="Arial" w:cs="Arial"/>
          <w:sz w:val="22"/>
          <w:szCs w:val="22"/>
        </w:rPr>
        <w:t xml:space="preserve"> via la fonction </w:t>
      </w:r>
      <w:r>
        <w:rPr>
          <w:rFonts w:ascii="Arial" w:hAnsi="Arial" w:eastAsia="Arial" w:cs="Arial"/>
          <w:i/>
          <w:iCs/>
          <w:sz w:val="22"/>
          <w:szCs w:val="22"/>
        </w:rPr>
        <w:t xml:space="preserve">serialize_state()</w:t>
      </w:r>
      <w:r>
        <w:rPr>
          <w:rFonts w:ascii="Arial" w:hAnsi="Arial" w:cs="Arial"/>
          <w:bCs/>
          <w:i/>
          <w:sz w:val="22"/>
          <w:szCs w:val="22"/>
        </w:rPr>
      </w:r>
      <w:r>
        <w:rPr>
          <w:rFonts w:ascii="Arial" w:hAnsi="Arial" w:cs="Arial"/>
          <w:bCs/>
          <w:i/>
          <w:sz w:val="22"/>
          <w:szCs w:val="22"/>
        </w:rPr>
      </w:r>
    </w:p>
    <w:p>
      <w:pPr>
        <w:pStyle w:val="995"/>
        <w:numPr>
          <w:ilvl w:val="0"/>
          <w:numId w:val="30"/>
        </w:numPr>
        <w:pBdr>
          <w:top w:val="none" w:color="000000" w:sz="4" w:space="0"/>
          <w:left w:val="none" w:color="000000" w:sz="4" w:space="0"/>
          <w:bottom w:val="none" w:color="000000" w:sz="4" w:space="0"/>
          <w:right w:val="none" w:color="000000" w:sz="4" w:space="0"/>
        </w:pBdr>
        <w:spacing/>
        <w:ind w:right="0"/>
        <w:jc w:val="both"/>
        <w:rPr>
          <w:rFonts w:ascii="Arial" w:hAnsi="Arial" w:cs="Arial"/>
          <w:bCs/>
          <w:i/>
          <w:sz w:val="22"/>
          <w:szCs w:val="22"/>
        </w:rPr>
      </w:pPr>
      <w:r>
        <w:rPr>
          <w:rFonts w:ascii="Arial" w:hAnsi="Arial" w:eastAsia="Arial" w:cs="Arial"/>
          <w:color w:val="000000"/>
          <w:sz w:val="22"/>
          <w:szCs w:val="22"/>
        </w:rPr>
        <w:t xml:space="preserve">sauvegarde dans la base de données via la fonction </w:t>
      </w:r>
      <w:r>
        <w:rPr>
          <w:rFonts w:ascii="Arial" w:hAnsi="Arial" w:eastAsia="Arial" w:cs="Arial"/>
          <w:i/>
          <w:iCs/>
          <w:color w:val="000000"/>
          <w:sz w:val="22"/>
          <w:szCs w:val="22"/>
        </w:rPr>
        <w:t xml:space="preserve">save_project()</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informations enregistrées incluent notamment :</w:t>
      </w:r>
      <w:r>
        <w:rPr>
          <w:rFonts w:ascii="Arial" w:hAnsi="Arial" w:cs="Arial"/>
          <w:sz w:val="22"/>
          <w:szCs w:val="22"/>
        </w:rPr>
      </w:r>
      <w:r>
        <w:rPr>
          <w:rFonts w:ascii="Arial" w:hAnsi="Arial" w:cs="Arial"/>
          <w:sz w:val="22"/>
          <w:szCs w:val="22"/>
        </w:rPr>
      </w:r>
    </w:p>
    <w:p>
      <w:pPr>
        <w:pStyle w:val="995"/>
        <w:numPr>
          <w:ilvl w:val="0"/>
          <w:numId w:val="2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nom du projet</w:t>
      </w:r>
      <w:r>
        <w:rPr>
          <w:rFonts w:ascii="Arial" w:hAnsi="Arial" w:cs="Arial"/>
          <w:sz w:val="22"/>
          <w:szCs w:val="22"/>
        </w:rPr>
      </w:r>
      <w:r>
        <w:rPr>
          <w:rFonts w:ascii="Arial" w:hAnsi="Arial" w:cs="Arial"/>
          <w:sz w:val="22"/>
          <w:szCs w:val="22"/>
        </w:rPr>
      </w:r>
    </w:p>
    <w:p>
      <w:pPr>
        <w:pStyle w:val="995"/>
        <w:numPr>
          <w:ilvl w:val="0"/>
          <w:numId w:val="2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type de configuration</w:t>
      </w:r>
      <w:r>
        <w:rPr>
          <w:rFonts w:ascii="Arial" w:hAnsi="Arial" w:cs="Arial"/>
          <w:sz w:val="22"/>
          <w:szCs w:val="22"/>
        </w:rPr>
      </w:r>
      <w:r>
        <w:rPr>
          <w:rFonts w:ascii="Arial" w:hAnsi="Arial" w:cs="Arial"/>
          <w:sz w:val="22"/>
          <w:szCs w:val="22"/>
        </w:rPr>
      </w:r>
    </w:p>
    <w:p>
      <w:pPr>
        <w:pStyle w:val="995"/>
        <w:numPr>
          <w:ilvl w:val="0"/>
          <w:numId w:val="2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paramètres de répartition</w:t>
      </w:r>
      <w:r>
        <w:rPr>
          <w:rFonts w:ascii="Arial" w:hAnsi="Arial" w:cs="Arial"/>
          <w:sz w:val="22"/>
          <w:szCs w:val="22"/>
        </w:rPr>
      </w:r>
      <w:r>
        <w:rPr>
          <w:rFonts w:ascii="Arial" w:hAnsi="Arial" w:cs="Arial"/>
          <w:sz w:val="22"/>
          <w:szCs w:val="22"/>
        </w:rPr>
      </w:r>
    </w:p>
    <w:p>
      <w:pPr>
        <w:pStyle w:val="995"/>
        <w:numPr>
          <w:ilvl w:val="0"/>
          <w:numId w:val="2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état complet de la session utilisateur</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approche permet de restaurer un projet ultérieurement avec l’ensemble de ses paramètres.</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2" w:name="_Toc42"/>
      <w:r>
        <w:rPr>
          <w:rFonts w:ascii="Arial" w:hAnsi="Arial" w:eastAsia="Arial" w:cs="Arial"/>
          <w:b/>
          <w:bCs/>
          <w:i w:val="0"/>
          <w:iCs w:val="0"/>
          <w:color w:val="2e75b5"/>
          <w:sz w:val="28"/>
          <w:szCs w:val="28"/>
          <w:u w:val="none"/>
        </w:rPr>
        <w:t xml:space="preserve">6.5 Nettoyage des consommateurs</w:t>
      </w:r>
      <w:bookmarkEnd w:id="42"/>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Avant d’afficher l’interface de configuration, le module vérifie la cohérence des données.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liste des consommateurs est reconstruite à partir de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points_soutirage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Chaque consommateur correspond à un point de soutirage.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structures suivantes sont ensuite nettoyées afin d’éliminer les consommateurs supprimés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consumer_percentages</w:t>
        <w:br/>
        <w:t xml:space="preserve">consumer_priorities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nettoyage consiste à conserver uniquement les clés correspondant aux consommateurs encore présents dans le projet.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étape évite les incohérences entre l’interface et les données stockées.</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3" w:name="_Toc43"/>
      <w:r>
        <w:rPr>
          <w:rFonts w:ascii="Arial" w:hAnsi="Arial" w:eastAsia="Arial" w:cs="Arial"/>
          <w:b/>
          <w:bCs/>
          <w:i w:val="0"/>
          <w:iCs w:val="0"/>
          <w:color w:val="2e75b5"/>
          <w:sz w:val="28"/>
          <w:szCs w:val="28"/>
          <w:u w:val="none"/>
        </w:rPr>
        <w:t xml:space="preserve">6.6 Modes de répartition disponibles</w:t>
      </w:r>
      <w:bookmarkEnd w:id="43"/>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module permet de configurer trois modes de répartition :</w:t>
      </w:r>
      <w:r>
        <w:rPr>
          <w:rFonts w:ascii="Arial" w:hAnsi="Arial" w:cs="Arial"/>
          <w:sz w:val="22"/>
          <w:szCs w:val="22"/>
        </w:rPr>
      </w:r>
      <w:r>
        <w:rPr>
          <w:rFonts w:ascii="Arial" w:hAnsi="Arial" w:cs="Arial"/>
          <w:sz w:val="22"/>
          <w:szCs w:val="22"/>
        </w:rPr>
      </w:r>
    </w:p>
    <w:p>
      <w:pPr>
        <w:pStyle w:val="995"/>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clé par défaut</w:t>
      </w:r>
      <w:r>
        <w:rPr>
          <w:rFonts w:ascii="Arial" w:hAnsi="Arial" w:cs="Arial"/>
          <w:sz w:val="22"/>
          <w:szCs w:val="22"/>
        </w:rPr>
      </w:r>
      <w:r>
        <w:rPr>
          <w:rFonts w:ascii="Arial" w:hAnsi="Arial" w:cs="Arial"/>
          <w:sz w:val="22"/>
          <w:szCs w:val="22"/>
        </w:rPr>
      </w:r>
    </w:p>
    <w:p>
      <w:pPr>
        <w:pStyle w:val="995"/>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clé statique</w:t>
      </w:r>
      <w:r>
        <w:rPr>
          <w:rFonts w:ascii="Arial" w:hAnsi="Arial" w:cs="Arial"/>
          <w:sz w:val="22"/>
          <w:szCs w:val="22"/>
        </w:rPr>
      </w:r>
      <w:r>
        <w:rPr>
          <w:rFonts w:ascii="Arial" w:hAnsi="Arial" w:cs="Arial"/>
          <w:sz w:val="22"/>
          <w:szCs w:val="22"/>
        </w:rPr>
      </w:r>
    </w:p>
    <w:p>
      <w:pPr>
        <w:pStyle w:val="995"/>
        <w:numPr>
          <w:ilvl w:val="0"/>
          <w:numId w:val="27"/>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clé dynamique simple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choix est réalisé via un composant d’interface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st.radio()</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sélection est automatiquement sauvegardée dans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repartition_mode</w:t>
      </w:r>
      <w:r>
        <w:rPr>
          <w:rFonts w:ascii="Arial" w:hAnsi="Arial" w:cs="Arial"/>
          <w:bCs/>
          <w:i/>
          <w:sz w:val="22"/>
          <w:szCs w:val="22"/>
        </w:rPr>
      </w:r>
      <w:r>
        <w:rPr>
          <w:rFonts w:ascii="Arial" w:hAnsi="Arial" w:cs="Arial"/>
          <w:bCs/>
          <w:i/>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4" w:name="_Toc44"/>
      <w:r>
        <w:rPr>
          <w:rFonts w:ascii="Arial" w:hAnsi="Arial" w:eastAsia="Arial" w:cs="Arial"/>
          <w:b/>
          <w:bCs/>
          <w:i w:val="0"/>
          <w:iCs w:val="0"/>
          <w:color w:val="2e75b5"/>
          <w:sz w:val="28"/>
          <w:szCs w:val="28"/>
          <w:u w:val="none"/>
        </w:rPr>
        <w:t xml:space="preserve">6.7 Mode de répartition par défaut</w:t>
      </w:r>
      <w:bookmarkEnd w:id="44"/>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Dans ce mode, aucune configuration utilisateur n’est requise.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répartition de l’énergie est réalisée automatiquement par l’algorithme de simulation énergétique.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règles appliquées sont celles implémentées dans le module de calcul du bilan énergétique.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L’interface affiche simplement une description informative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"La clé par défaut applique des règles internes sans configuration manuelle."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 mode est adapté aux simulations rapides ou aux configurations simples.</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5" w:name="_Toc45"/>
      <w:r>
        <w:rPr>
          <w:rFonts w:ascii="Arial" w:hAnsi="Arial" w:eastAsia="Arial" w:cs="Arial"/>
          <w:b/>
          <w:bCs/>
          <w:i w:val="0"/>
          <w:iCs w:val="0"/>
          <w:color w:val="2e75b5"/>
          <w:sz w:val="28"/>
          <w:szCs w:val="28"/>
          <w:u w:val="none"/>
        </w:rPr>
        <w:t xml:space="preserve">6.8 Mode de répartition statique</w:t>
      </w:r>
      <w:bookmarkEnd w:id="45"/>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mode statique permet de définir une répartition fixe de l’énergie entre les consommateurs.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Chaque consommateur se voit attribuer un pourcentage de la production disponible.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b/>
          <w:bCs/>
          <w:color w:val="000000"/>
          <w:sz w:val="22"/>
          <w:szCs w:val="22"/>
        </w:rPr>
        <w:t xml:space="preserve">Structure utilisée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consumer_percentages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highlight w:val="none"/>
        </w:rPr>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bCs/>
          <w:i/>
          <w:color w:val="000000"/>
          <w:sz w:val="22"/>
          <w:szCs w:val="22"/>
          <w:highlight w:val="none"/>
        </w:rPr>
      </w:pPr>
      <w:r>
        <w:rPr>
          <w:rFonts w:ascii="Arial" w:hAnsi="Arial" w:eastAsia="Arial" w:cs="Arial"/>
          <w:i/>
          <w:iCs/>
          <w:color w:val="000000"/>
          <w:sz w:val="22"/>
          <w:szCs w:val="22"/>
        </w:rPr>
        <w:t xml:space="preserve">Exemple :</w:t>
      </w:r>
      <w:r>
        <w:rPr>
          <w:rFonts w:ascii="Arial" w:hAnsi="Arial" w:eastAsia="Arial" w:cs="Arial"/>
          <w:bCs/>
          <w:i/>
          <w:color w:val="000000"/>
          <w:sz w:val="22"/>
          <w:szCs w:val="22"/>
          <w:highlight w:val="none"/>
        </w:rPr>
      </w:r>
      <w:r>
        <w:rPr>
          <w:rFonts w:ascii="Arial" w:hAnsi="Arial" w:eastAsia="Arial" w:cs="Arial"/>
          <w:bCs/>
          <w:i/>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bCs/>
          <w:i/>
          <w:sz w:val="22"/>
          <w:szCs w:val="22"/>
        </w:rPr>
      </w:pPr>
      <w:r>
        <w:rPr>
          <w:rFonts w:ascii="Arial" w:hAnsi="Arial" w:eastAsia="Arial" w:cs="Arial"/>
          <w:i/>
          <w:iCs/>
          <w:color w:val="000000"/>
          <w:sz w:val="22"/>
          <w:szCs w:val="22"/>
        </w:rPr>
        <w:t xml:space="preserve">{</w:t>
        <w:br/>
        <w:t xml:space="preserve">  "Consommateur A": 40,</w:t>
        <w:br/>
        <w:t xml:space="preserve">  "Consommateur B": 35,</w:t>
        <w:br/>
        <w:t xml:space="preserve">  "Consommateur C": 25</w:t>
        <w:br/>
        <w:t xml:space="preserv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Les pourcentages sont saisis via des composants :</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st.number_input()</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Pour chaque consommateur, l’utilisateur peut définir une valeur comprise entre : </w:t>
      </w:r>
      <w:r>
        <w:rPr>
          <w:rFonts w:ascii="Arial" w:hAnsi="Arial" w:eastAsia="Arial" w:cs="Arial"/>
          <w:i/>
          <w:iCs/>
          <w:color w:val="000000"/>
          <w:sz w:val="22"/>
          <w:szCs w:val="22"/>
        </w:rPr>
        <w:t xml:space="preserve">0 % et 100 %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color w:val="000000"/>
          <w:sz w:val="22"/>
          <w:szCs w:val="22"/>
        </w:rPr>
        <w:t xml:space="preserve">Une vérification est effectuée afin de contrôler que : </w:t>
      </w:r>
      <w:r>
        <w:rPr>
          <w:rFonts w:ascii="Arial" w:hAnsi="Arial" w:eastAsia="Arial" w:cs="Arial"/>
          <w:i/>
          <w:iCs/>
          <w:color w:val="000000"/>
          <w:sz w:val="22"/>
          <w:szCs w:val="22"/>
        </w:rPr>
        <w:t xml:space="preserve">somme des pourcentages = 100 %</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Si la somme diffère de 100 %, un message d’avertissement est affiché.</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Cette validation permet de garantir la cohérence de la clé de répartition.</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6" w:name="_Toc46"/>
      <w:r>
        <w:rPr>
          <w:rFonts w:ascii="Arial" w:hAnsi="Arial" w:eastAsia="Arial" w:cs="Arial"/>
          <w:b/>
          <w:bCs/>
          <w:i w:val="0"/>
          <w:iCs w:val="0"/>
          <w:color w:val="2e75b5"/>
          <w:sz w:val="28"/>
          <w:szCs w:val="28"/>
          <w:u w:val="none"/>
        </w:rPr>
        <w:t xml:space="preserve">6.9 Mode de répartition dynamique simple</w:t>
      </w:r>
      <w:bookmarkEnd w:id="46"/>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mode dynamique simple introduit une hiérarchie entre consommateurs.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Chaque consommateur se voit attribuer une priorité entière.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Structure utilisée</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consumer_priorities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Exemple :</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bCs/>
          <w:i/>
          <w:sz w:val="22"/>
          <w:szCs w:val="22"/>
        </w:rPr>
      </w:pPr>
      <w:r>
        <w:rPr>
          <w:rFonts w:ascii="Arial" w:hAnsi="Arial" w:eastAsia="Arial" w:cs="Arial"/>
          <w:i/>
          <w:iCs/>
          <w:color w:val="000000"/>
          <w:sz w:val="22"/>
          <w:szCs w:val="22"/>
        </w:rPr>
        <w:t xml:space="preserve">{</w:t>
        <w:br/>
        <w:t xml:space="preserve">  "Consommateur A": 1,</w:t>
        <w:br/>
        <w:t xml:space="preserve">  "Consommateur B": 1,</w:t>
        <w:br/>
        <w:t xml:space="preserve">  "Consommateur C": 2</w:t>
        <w:br/>
        <w:t xml:space="preserv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priorités sont saisies via des champs numériques.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b/>
          <w:bCs/>
          <w:color w:val="000000"/>
          <w:sz w:val="22"/>
          <w:szCs w:val="22"/>
        </w:rPr>
        <w:t xml:space="preserve">Valeurs possibles</w:t>
      </w:r>
      <w:r>
        <w:rPr>
          <w:rFonts w:ascii="Arial" w:hAnsi="Arial" w:eastAsia="Arial" w:cs="Arial"/>
          <w:color w:val="000000"/>
          <w:sz w:val="22"/>
          <w:szCs w:val="22"/>
        </w:rPr>
        <w:t xml:space="preserve"> : </w:t>
      </w:r>
      <w:r>
        <w:rPr>
          <w:rFonts w:ascii="Arial" w:hAnsi="Arial" w:eastAsia="Arial" w:cs="Arial"/>
          <w:i/>
          <w:iCs/>
          <w:color w:val="000000"/>
          <w:sz w:val="22"/>
          <w:szCs w:val="22"/>
        </w:rPr>
        <w:t xml:space="preserve">1 à 20</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Plus la valeur est faible, plus la priorité est élevée.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consommateurs sont ensuite regroupés par niveau de priorité.</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Structure intermédiaire</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groups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bCs/>
          <w:i/>
          <w:sz w:val="22"/>
          <w:szCs w:val="22"/>
        </w:rPr>
      </w:pPr>
      <w:r>
        <w:rPr>
          <w:rFonts w:ascii="Arial" w:hAnsi="Arial" w:eastAsia="Arial" w:cs="Arial"/>
          <w:i/>
          <w:iCs/>
          <w:color w:val="000000"/>
          <w:sz w:val="22"/>
          <w:szCs w:val="22"/>
        </w:rPr>
        <w:t xml:space="preserve">Exemple :</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eastAsia="Arial" w:cs="Arial"/>
          <w:bCs/>
          <w:i/>
          <w:sz w:val="22"/>
          <w:szCs w:val="22"/>
          <w:highlight w:val="none"/>
        </w:rPr>
      </w:pPr>
      <w:r>
        <w:rPr>
          <w:rFonts w:ascii="Arial" w:hAnsi="Arial" w:eastAsia="Arial" w:cs="Arial"/>
          <w:i/>
          <w:iCs/>
          <w:color w:val="000000"/>
          <w:sz w:val="22"/>
          <w:szCs w:val="22"/>
        </w:rPr>
        <w:t xml:space="preserve">{</w:t>
        <w:br/>
        <w:t xml:space="preserve">  1: ["Consommateur A", "Consommateur B"],</w:t>
        <w:br/>
        <w:t xml:space="preserve">  2: ["Consommateur C"]</w:t>
        <w:br/>
        <w:t xml:space="preserve">}</w:t>
      </w:r>
      <w:r>
        <w:rPr>
          <w:rFonts w:ascii="Arial" w:hAnsi="Arial" w:eastAsia="Arial" w:cs="Arial"/>
          <w:bCs/>
          <w:i/>
          <w:sz w:val="22"/>
          <w:szCs w:val="22"/>
          <w:highlight w:val="none"/>
        </w:rPr>
      </w:r>
      <w:r>
        <w:rPr>
          <w:rFonts w:ascii="Arial" w:hAnsi="Arial" w:eastAsia="Arial" w:cs="Arial"/>
          <w:bCs/>
          <w:i/>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bCs/>
          <w:i/>
          <w:sz w:val="22"/>
          <w:szCs w:val="22"/>
        </w:rPr>
      </w:pPr>
      <w:r>
        <w:rPr>
          <w:rFonts w:ascii="Arial" w:hAnsi="Arial" w:eastAsia="Arial" w:cs="Arial"/>
          <w:i/>
          <w:iCs/>
          <w:sz w:val="22"/>
          <w:szCs w:val="22"/>
          <w:highlight w:val="none"/>
        </w:rPr>
      </w:r>
      <w:r>
        <w:rPr>
          <w:rFonts w:ascii="Arial" w:hAnsi="Arial" w:cs="Arial"/>
          <w:bCs/>
          <w:i/>
          <w:sz w:val="22"/>
          <w:szCs w:val="22"/>
        </w:rPr>
      </w:r>
      <w:r>
        <w:rPr>
          <w:rFonts w:ascii="Arial" w:hAnsi="Arial" w:cs="Arial"/>
          <w:bCs/>
          <w:i/>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47" w:name="_Toc47"/>
      <w:r>
        <w:rPr>
          <w:rFonts w:ascii="Arial" w:hAnsi="Arial" w:eastAsia="Arial" w:cs="Arial"/>
          <w:b/>
          <w:bCs/>
          <w:i w:val="0"/>
          <w:iCs w:val="0"/>
          <w:color w:val="2e75b5"/>
          <w:sz w:val="28"/>
          <w:szCs w:val="28"/>
          <w:u w:val="none"/>
        </w:rPr>
        <w:t xml:space="preserve">6.10 Configuration des groupes de priorité</w:t>
      </w:r>
      <w:bookmarkEnd w:id="47"/>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Une fois les priorités définies, l’utilisateur peut configurer la clé de répartition pour chaque groupe.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Deux modes sont disponibles pour chaque groupe :</w:t>
      </w:r>
      <w:r>
        <w:rPr>
          <w:rFonts w:ascii="Arial" w:hAnsi="Arial" w:cs="Arial"/>
          <w:sz w:val="22"/>
          <w:szCs w:val="22"/>
        </w:rPr>
      </w:r>
      <w:r>
        <w:rPr>
          <w:rFonts w:ascii="Arial" w:hAnsi="Arial" w:cs="Arial"/>
          <w:sz w:val="22"/>
          <w:szCs w:val="22"/>
        </w:rPr>
      </w:r>
    </w:p>
    <w:p>
      <w:pPr>
        <w:pStyle w:val="995"/>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clé par défaut</w:t>
      </w:r>
      <w:r>
        <w:rPr>
          <w:rFonts w:ascii="Arial" w:hAnsi="Arial" w:cs="Arial"/>
          <w:sz w:val="22"/>
          <w:szCs w:val="22"/>
        </w:rPr>
      </w:r>
      <w:r>
        <w:rPr>
          <w:rFonts w:ascii="Arial" w:hAnsi="Arial" w:cs="Arial"/>
          <w:sz w:val="22"/>
          <w:szCs w:val="22"/>
        </w:rPr>
      </w:r>
    </w:p>
    <w:p>
      <w:pPr>
        <w:pStyle w:val="995"/>
        <w:numPr>
          <w:ilvl w:val="0"/>
          <w:numId w:val="2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clé statique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configuration est stockée dans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consumer_group_keys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 w:val="22"/>
          <w:szCs w:val="22"/>
        </w:rPr>
      </w:pPr>
      <w:r>
        <w:rPr>
          <w:rFonts w:ascii="Arial" w:hAnsi="Arial" w:eastAsia="Arial" w:cs="Arial"/>
          <w:b/>
          <w:bCs/>
          <w:color w:val="000000"/>
          <w:sz w:val="22"/>
          <w:szCs w:val="22"/>
        </w:rPr>
        <w:t xml:space="preserve">Structure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sz w:val="22"/>
          <w:szCs w:val="22"/>
        </w:rPr>
      </w:pPr>
      <w:r>
        <w:rPr>
          <w:rFonts w:ascii="Arial" w:hAnsi="Arial" w:eastAsia="Arial" w:cs="Arial"/>
          <w:color w:val="000000"/>
          <w:sz w:val="22"/>
          <w:szCs w:val="22"/>
        </w:rPr>
        <w:t xml:space="preserve">{</w:t>
        <w:br/>
        <w:t xml:space="preserve">  priorité: {</w:t>
        <w:br/>
        <w:t xml:space="preserve">      "mode": "default" ou "static",</w:t>
        <w:br/>
        <w:t xml:space="preserve">      "percentages": {...}</w:t>
        <w:br/>
        <w:t xml:space="preserve">  }</w:t>
        <w:br/>
        <w:t xml:space="preser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Si le mode statique est choisi, des pourcentages doivent être définis pour chaque membre du groupe.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Ces pourcentages doivent également respecter la contrainte : </w:t>
      </w:r>
      <w:r>
        <w:rPr>
          <w:rFonts w:ascii="Arial" w:hAnsi="Arial" w:eastAsia="Arial" w:cs="Arial"/>
          <w:i/>
          <w:iCs/>
          <w:color w:val="000000"/>
          <w:sz w:val="22"/>
          <w:szCs w:val="22"/>
        </w:rPr>
        <w:t xml:space="preserve">somme = 100 %</w:t>
      </w:r>
      <w:r>
        <w:rPr>
          <w:rFonts w:ascii="Arial" w:hAnsi="Arial" w:eastAsia="Arial" w:cs="Arial"/>
          <w:sz w:val="22"/>
          <w:szCs w:val="22"/>
        </w:rPr>
        <w:t xml:space="preserve">.</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8" w:name="_Toc48"/>
      <w:r>
        <w:rPr>
          <w:rFonts w:ascii="Arial" w:hAnsi="Arial" w:eastAsia="Arial" w:cs="Arial"/>
          <w:b/>
          <w:bCs/>
          <w:i w:val="0"/>
          <w:iCs w:val="0"/>
          <w:color w:val="2e75b5"/>
          <w:sz w:val="28"/>
          <w:szCs w:val="28"/>
          <w:u w:val="none"/>
        </w:rPr>
        <w:t xml:space="preserve">6.11 Navigation entre les étapes</w:t>
      </w:r>
      <w:r>
        <w:rPr>
          <w:rFonts w:ascii="Arial" w:hAnsi="Arial" w:eastAsia="Arial" w:cs="Arial"/>
          <w:b/>
          <w:bCs/>
          <w:i w:val="0"/>
          <w:iCs w:val="0"/>
          <w:color w:val="2e75b5"/>
          <w:sz w:val="28"/>
          <w:szCs w:val="28"/>
          <w:u w:val="none"/>
        </w:rPr>
        <w:t xml:space="preserve"> (clé dynamique simple)</w:t>
      </w:r>
      <w:bookmarkEnd w:id="48"/>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module implémente une navigation en plusieurs étapes pour le mode dynamique simple.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Étape 1</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Définition des priorités des consommateurs.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
          <w:bCs/>
          <w:sz w:val="22"/>
          <w:szCs w:val="22"/>
        </w:rPr>
      </w:pPr>
      <w:r>
        <w:rPr>
          <w:rFonts w:ascii="Arial" w:hAnsi="Arial" w:eastAsia="Arial" w:cs="Arial"/>
          <w:b/>
          <w:bCs/>
          <w:color w:val="000000"/>
          <w:sz w:val="22"/>
          <w:szCs w:val="22"/>
        </w:rPr>
        <w:t xml:space="preserve">Étape 2</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Configuration des clés de répartition pour chaque groupe.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progression est gérée via la variable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dynamic_step</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transitions entre les étapes sont déclenchées par des boutons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bCs/>
          <w:i/>
          <w:sz w:val="22"/>
          <w:szCs w:val="22"/>
        </w:rPr>
      </w:pPr>
      <w:r>
        <w:rPr>
          <w:rFonts w:ascii="Arial" w:hAnsi="Arial" w:eastAsia="Arial" w:cs="Arial"/>
          <w:i/>
          <w:iCs/>
          <w:color w:val="000000"/>
          <w:sz w:val="22"/>
          <w:szCs w:val="22"/>
        </w:rPr>
        <w:t xml:space="preserve">Suivant : définir clé par groupe</w:t>
        <w:br/>
        <w:t xml:space="preserve">Retour</w:t>
        <w:br/>
        <w:t xml:space="preserve">Appliquer la clé dynamique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Chaque transition déclenche un </w:t>
      </w:r>
      <w:r>
        <w:rPr>
          <w:rFonts w:ascii="Arial" w:hAnsi="Arial" w:eastAsia="Arial" w:cs="Arial"/>
          <w:i/>
          <w:iCs/>
          <w:color w:val="000000"/>
          <w:sz w:val="22"/>
          <w:szCs w:val="22"/>
        </w:rPr>
        <w:t xml:space="preserve">safe_rerun()</w:t>
      </w:r>
      <w:r>
        <w:rPr>
          <w:rFonts w:ascii="Arial" w:hAnsi="Arial" w:eastAsia="Arial" w:cs="Arial"/>
          <w:color w:val="000000"/>
          <w:sz w:val="22"/>
          <w:szCs w:val="22"/>
        </w:rPr>
        <w:t xml:space="preserve"> afin de rafraîchir l’interface.</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49" w:name="_Toc49"/>
      <w:r>
        <w:rPr>
          <w:rFonts w:ascii="Arial" w:hAnsi="Arial" w:eastAsia="Arial" w:cs="Arial"/>
          <w:b/>
          <w:bCs/>
          <w:i w:val="0"/>
          <w:iCs w:val="0"/>
          <w:color w:val="2e75b5"/>
          <w:sz w:val="28"/>
          <w:szCs w:val="28"/>
          <w:u w:val="none"/>
        </w:rPr>
        <w:t xml:space="preserve">6.12 Validation et enregistrement des paramètres</w:t>
      </w:r>
      <w:r>
        <w:rPr>
          <w:rFonts w:ascii="Arial" w:hAnsi="Arial" w:eastAsia="Arial" w:cs="Arial"/>
          <w:b/>
          <w:bCs/>
          <w:i w:val="0"/>
          <w:iCs w:val="0"/>
          <w:color w:val="2e75b5"/>
          <w:sz w:val="28"/>
          <w:szCs w:val="28"/>
          <w:u w:val="none"/>
        </w:rPr>
        <w:t xml:space="preserve"> (clé dynamique simple)</w:t>
      </w:r>
      <w:bookmarkEnd w:id="49"/>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Lorsque l’utilisateur valide la configuration dynamique simple, les paramètres sont enregistrés dans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consumer_group_keys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Un message de confirmation est affiché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"Clés de répartition multi-dynamiques enregistrées."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paramètres sont ensuite sauvegardés automatiquement dans la base de données via le mécanisme d’auto-sauvegarde.</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8"/>
          <w:szCs w:val="28"/>
          <w:u w:val="none"/>
          <w14:ligatures w14:val="none"/>
        </w:rPr>
      </w:r>
      <w:r>
        <w:rPr>
          <w:rFonts w:ascii="Arial" w:hAnsi="Arial" w:eastAsia="Arial" w:cs="Arial"/>
          <w:b/>
          <w:bCs w:val="0"/>
          <w:i w:val="0"/>
          <w:color w:val="4f81bd"/>
          <w:sz w:val="28"/>
          <w:szCs w:val="28"/>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50" w:name="_Toc50"/>
      <w:r>
        <w:rPr>
          <w:rFonts w:ascii="Arial" w:hAnsi="Arial" w:eastAsia="Arial" w:cs="Arial"/>
          <w:b/>
          <w:bCs/>
          <w:i w:val="0"/>
          <w:iCs w:val="0"/>
          <w:color w:val="2e75b5"/>
          <w:sz w:val="28"/>
          <w:szCs w:val="28"/>
          <w:u w:val="none"/>
        </w:rPr>
        <w:t xml:space="preserve">6.13 Interaction avec le module de calcul énergétique</w:t>
      </w:r>
      <w:bookmarkEnd w:id="50"/>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paramètres configurés dans ce module sont utilisés directement par l’algorithme de simulation énergétique.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structures exploitées par le module de calcul incluent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consumer_percentages</w:t>
        <w:br/>
        <w:t xml:space="preserve">consumer_priorities</w:t>
        <w:br/>
        <w:t xml:space="preserve">consumer_group_keys</w:t>
        <w:br/>
        <w:t xml:space="preserve">repartition_mode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Ces paramètres permettent au moteur de simulation de déterminer comment la production disponible doit être répartie entre les consommateurs à chaque pas de temps.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highlight w:val="none"/>
        </w:rPr>
      </w:pPr>
      <w:r>
        <w:rPr>
          <w:rFonts w:ascii="Arial" w:hAnsi="Arial" w:eastAsia="Arial" w:cs="Arial"/>
          <w:color w:val="000000"/>
          <w:sz w:val="22"/>
          <w:szCs w:val="22"/>
        </w:rPr>
        <w:t xml:space="preserve">Ainsi, ce module constitue une étape essentielle de configuration du modèle énergétique avant le lancement du calcul du bilan énergétique.</w:t>
      </w:r>
      <w:r>
        <w:rPr>
          <w:rFonts w:ascii="Arial" w:hAnsi="Arial" w:cs="Arial"/>
          <w:sz w:val="22"/>
          <w:szCs w:val="22"/>
          <w:highlight w:val="none"/>
        </w:rPr>
      </w:r>
      <w:r>
        <w:rPr>
          <w:rFonts w:ascii="Arial" w:hAnsi="Arial" w:cs="Arial"/>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cs="Arial"/>
          <w:sz w:val="22"/>
          <w:szCs w:val="22"/>
          <w:highlight w:val="none"/>
        </w:rPr>
      </w:r>
      <w:r>
        <w:rPr>
          <w:rFonts w:ascii="Arial" w:hAnsi="Arial" w:cs="Arial"/>
          <w:sz w:val="22"/>
          <w:szCs w:val="22"/>
        </w:rPr>
      </w:r>
      <w:r>
        <w:rPr>
          <w:rFonts w:ascii="Arial" w:hAnsi="Arial" w:cs="Arial"/>
          <w:sz w:val="22"/>
          <w:szCs w:val="22"/>
        </w:rPr>
      </w:r>
    </w:p>
    <w:p>
      <w:pPr>
        <w:pStyle w:val="933"/>
        <w:pBdr>
          <w:top w:val="none" w:color="000000" w:sz="4" w:space="0"/>
          <w:left w:val="none" w:color="000000" w:sz="4" w:space="0"/>
          <w:bottom w:val="none" w:color="000000" w:sz="4" w:space="0"/>
          <w:right w:val="none" w:color="000000" w:sz="4" w:space="0"/>
        </w:pBdr>
        <w:spacing w:after="0" w:before="480" w:line="331" w:lineRule="auto"/>
        <w:ind w:right="0" w:firstLine="0" w:left="0"/>
        <w:jc w:val="both"/>
        <w:rPr>
          <w14:ligatures w14:val="none"/>
        </w:rPr>
      </w:pPr>
      <w:r/>
      <w:bookmarkStart w:id="51" w:name="_Toc51"/>
      <w:r>
        <w:rPr>
          <w:rFonts w:ascii="Arial" w:hAnsi="Arial" w:eastAsia="Arial" w:cs="Arial"/>
          <w:b/>
          <w:bCs/>
          <w:i w:val="0"/>
          <w:iCs w:val="0"/>
          <w:color w:val="366091"/>
          <w:sz w:val="32"/>
          <w:szCs w:val="32"/>
          <w:u w:val="none"/>
        </w:rPr>
        <w:t xml:space="preserve">7. Module de calcul et d’analyse du bilan énergétique</w:t>
      </w:r>
      <w:bookmarkEnd w:id="51"/>
      <w:r>
        <w:rPr>
          <w14:ligatures w14:val="none"/>
        </w:rPr>
      </w:r>
      <w:r>
        <w:rPr>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52" w:name="_Toc52"/>
      <w:r>
        <w:rPr>
          <w:rFonts w:ascii="Arial" w:hAnsi="Arial" w:eastAsia="Arial" w:cs="Arial"/>
          <w:b/>
          <w:bCs/>
          <w:i w:val="0"/>
          <w:iCs w:val="0"/>
          <w:color w:val="2e75b5"/>
          <w:sz w:val="28"/>
          <w:szCs w:val="28"/>
          <w:u w:val="none"/>
        </w:rPr>
        <w:t xml:space="preserve">7.1 Architecture générale du module</w:t>
      </w:r>
      <w:bookmarkEnd w:id="52"/>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module de bilan énergétique est implémenté dans une fonction principale </w:t>
      </w:r>
      <w:r>
        <w:rPr>
          <w:rFonts w:ascii="Arial" w:hAnsi="Arial" w:eastAsia="Arial" w:cs="Arial"/>
          <w:color w:val="000000"/>
          <w:sz w:val="22"/>
          <w:szCs w:val="22"/>
        </w:rPr>
        <w:t xml:space="preserve">render()</w:t>
      </w:r>
      <w:r>
        <w:rPr>
          <w:rFonts w:ascii="Arial" w:hAnsi="Arial" w:eastAsia="Arial" w:cs="Arial"/>
          <w:color w:val="000000"/>
          <w:sz w:val="22"/>
          <w:szCs w:val="22"/>
        </w:rPr>
        <w:t xml:space="preserve"> utilisée dans l’interface développée avec la bibliothèque Streamlit.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 module remplit trois fonctions principales :</w:t>
      </w:r>
      <w:r>
        <w:rPr>
          <w:rFonts w:ascii="Arial" w:hAnsi="Arial" w:cs="Arial"/>
          <w:sz w:val="22"/>
          <w:szCs w:val="22"/>
        </w:rPr>
      </w:r>
      <w:r>
        <w:rPr>
          <w:rFonts w:ascii="Arial" w:hAnsi="Arial" w:cs="Arial"/>
          <w:sz w:val="22"/>
          <w:szCs w:val="22"/>
        </w:rPr>
      </w:r>
    </w:p>
    <w:p>
      <w:pPr>
        <w:pStyle w:val="995"/>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récupération et préparation des données de production et de consommation</w:t>
      </w:r>
      <w:r>
        <w:rPr>
          <w:rFonts w:ascii="Arial" w:hAnsi="Arial" w:cs="Arial"/>
          <w:sz w:val="22"/>
          <w:szCs w:val="22"/>
        </w:rPr>
      </w:r>
      <w:r>
        <w:rPr>
          <w:rFonts w:ascii="Arial" w:hAnsi="Arial" w:cs="Arial"/>
          <w:sz w:val="22"/>
          <w:szCs w:val="22"/>
        </w:rPr>
      </w:r>
    </w:p>
    <w:p>
      <w:pPr>
        <w:pStyle w:val="995"/>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calcul des flux énergétiques entre producteurs et consommateurs</w:t>
      </w:r>
      <w:r>
        <w:rPr>
          <w:rFonts w:ascii="Arial" w:hAnsi="Arial" w:cs="Arial"/>
          <w:sz w:val="22"/>
          <w:szCs w:val="22"/>
        </w:rPr>
      </w:r>
      <w:r>
        <w:rPr>
          <w:rFonts w:ascii="Arial" w:hAnsi="Arial" w:cs="Arial"/>
          <w:sz w:val="22"/>
          <w:szCs w:val="22"/>
        </w:rPr>
      </w:r>
    </w:p>
    <w:p>
      <w:pPr>
        <w:pStyle w:val="995"/>
        <w:numPr>
          <w:ilvl w:val="0"/>
          <w:numId w:val="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génération des indicateurs et visualisations associés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Les opérations de calcul reposent principalement sur les structures de données de la bibliothèque pandas pour la manipulation des séries temporelles.</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53" w:name="_Toc53"/>
      <w:r>
        <w:rPr>
          <w:rFonts w:ascii="Arial" w:hAnsi="Arial" w:eastAsia="Arial" w:cs="Arial"/>
          <w:b/>
          <w:bCs/>
          <w:i w:val="0"/>
          <w:iCs w:val="0"/>
          <w:color w:val="2e75b5"/>
          <w:sz w:val="28"/>
          <w:szCs w:val="28"/>
          <w:u w:val="none"/>
        </w:rPr>
        <w:t xml:space="preserve">7.2 Données d’entrée</w:t>
      </w:r>
      <w:bookmarkEnd w:id="53"/>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données utilisées par le module sont récupérées depuis l’état global de l’application (</w:t>
      </w:r>
      <w:r>
        <w:rPr>
          <w:rFonts w:ascii="Arial" w:hAnsi="Arial" w:eastAsia="Arial" w:cs="Arial"/>
          <w:color w:val="000000"/>
          <w:sz w:val="22"/>
          <w:szCs w:val="22"/>
        </w:rPr>
        <w:t xml:space="preserve">session_state</w:t>
      </w:r>
      <w:r>
        <w:rPr>
          <w:rFonts w:ascii="Arial" w:hAnsi="Arial" w:eastAsia="Arial" w:cs="Arial"/>
          <w:color w:val="000000"/>
          <w:sz w:val="22"/>
          <w:szCs w:val="22"/>
        </w:rPr>
        <w:t xml:space="preserv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Deux DataFrames principaux sont utilisés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DataFrame de production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df_prod</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Structure :</w:t>
      </w:r>
      <w:r>
        <w:rPr>
          <w:rFonts w:ascii="Arial" w:hAnsi="Arial" w:cs="Arial"/>
          <w:sz w:val="22"/>
          <w:szCs w:val="22"/>
        </w:rPr>
      </w:r>
      <w:r>
        <w:rPr>
          <w:rFonts w:ascii="Arial" w:hAnsi="Arial" w:cs="Arial"/>
          <w:sz w:val="22"/>
          <w:szCs w:val="22"/>
        </w:rPr>
      </w:r>
    </w:p>
    <w:p>
      <w:pPr>
        <w:pStyle w:val="995"/>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chaque colonne correspond à un producteur</w:t>
      </w:r>
      <w:r>
        <w:rPr>
          <w:rFonts w:ascii="Arial" w:hAnsi="Arial" w:cs="Arial"/>
          <w:sz w:val="22"/>
          <w:szCs w:val="22"/>
        </w:rPr>
      </w:r>
      <w:r>
        <w:rPr>
          <w:rFonts w:ascii="Arial" w:hAnsi="Arial" w:cs="Arial"/>
          <w:sz w:val="22"/>
          <w:szCs w:val="22"/>
        </w:rPr>
      </w:r>
    </w:p>
    <w:p>
      <w:pPr>
        <w:pStyle w:val="995"/>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chaque ligne correspond à un pas de temps</w:t>
      </w:r>
      <w:r>
        <w:rPr>
          <w:rFonts w:ascii="Arial" w:hAnsi="Arial" w:cs="Arial"/>
          <w:sz w:val="22"/>
          <w:szCs w:val="22"/>
        </w:rPr>
      </w:r>
      <w:r>
        <w:rPr>
          <w:rFonts w:ascii="Arial" w:hAnsi="Arial" w:cs="Arial"/>
          <w:sz w:val="22"/>
          <w:szCs w:val="22"/>
        </w:rPr>
      </w:r>
    </w:p>
    <w:p>
      <w:pPr>
        <w:pStyle w:val="995"/>
        <w:numPr>
          <w:ilvl w:val="0"/>
          <w:numId w:val="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les valeurs représentent une production énergétique (kWh)</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DataFrame de consommation</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df_conso</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Structure :</w:t>
      </w:r>
      <w:r>
        <w:rPr>
          <w:rFonts w:ascii="Arial" w:hAnsi="Arial" w:cs="Arial"/>
          <w:sz w:val="22"/>
          <w:szCs w:val="22"/>
        </w:rPr>
      </w:r>
      <w:r>
        <w:rPr>
          <w:rFonts w:ascii="Arial" w:hAnsi="Arial" w:cs="Arial"/>
          <w:sz w:val="22"/>
          <w:szCs w:val="22"/>
        </w:rPr>
      </w:r>
    </w:p>
    <w:p>
      <w:pPr>
        <w:pStyle w:val="995"/>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chaque colonne correspond à un consommateur</w:t>
      </w:r>
      <w:r>
        <w:rPr>
          <w:rFonts w:ascii="Arial" w:hAnsi="Arial" w:cs="Arial"/>
          <w:sz w:val="22"/>
          <w:szCs w:val="22"/>
        </w:rPr>
      </w:r>
      <w:r>
        <w:rPr>
          <w:rFonts w:ascii="Arial" w:hAnsi="Arial" w:cs="Arial"/>
          <w:sz w:val="22"/>
          <w:szCs w:val="22"/>
        </w:rPr>
      </w:r>
    </w:p>
    <w:p>
      <w:pPr>
        <w:pStyle w:val="995"/>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chaque ligne correspond à un pas de temps</w:t>
      </w:r>
      <w:r>
        <w:rPr>
          <w:rFonts w:ascii="Arial" w:hAnsi="Arial" w:cs="Arial"/>
          <w:sz w:val="22"/>
          <w:szCs w:val="22"/>
        </w:rPr>
      </w:r>
      <w:r>
        <w:rPr>
          <w:rFonts w:ascii="Arial" w:hAnsi="Arial" w:cs="Arial"/>
          <w:sz w:val="22"/>
          <w:szCs w:val="22"/>
        </w:rPr>
      </w:r>
    </w:p>
    <w:p>
      <w:pPr>
        <w:pStyle w:val="995"/>
        <w:numPr>
          <w:ilvl w:val="0"/>
          <w:numId w:val="5"/>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les valeurs représentent la consommation énergétique (kWh)</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2"/>
          <w:szCs w:val="22"/>
          <w:highlight w:val="none"/>
        </w:rPr>
      </w:pPr>
      <w:r>
        <w:rPr>
          <w:rFonts w:ascii="Arial" w:hAnsi="Arial" w:eastAsia="Arial" w:cs="Arial"/>
          <w:color w:val="000000"/>
          <w:sz w:val="22"/>
          <w:szCs w:val="22"/>
        </w:rPr>
        <w:t xml:space="preserve">Les valeurs manquantes sont remplacées par </w:t>
      </w:r>
      <w:r>
        <w:rPr>
          <w:rFonts w:ascii="Arial" w:hAnsi="Arial" w:eastAsia="Arial" w:cs="Arial"/>
          <w:color w:val="000000"/>
          <w:sz w:val="22"/>
          <w:szCs w:val="22"/>
        </w:rPr>
        <w:t xml:space="preserve">0</w:t>
      </w:r>
      <w:r>
        <w:rPr>
          <w:rFonts w:ascii="Arial" w:hAnsi="Arial" w:eastAsia="Arial" w:cs="Arial"/>
          <w:color w:val="000000"/>
          <w:sz w:val="22"/>
          <w:szCs w:val="22"/>
        </w:rPr>
        <w:t xml:space="preserve"> afin d’éviter la propagation de valeurs </w:t>
      </w:r>
      <w:r>
        <w:rPr>
          <w:rFonts w:ascii="Arial" w:hAnsi="Arial" w:eastAsia="Arial" w:cs="Arial"/>
          <w:color w:val="000000"/>
          <w:sz w:val="22"/>
          <w:szCs w:val="22"/>
        </w:rPr>
        <w:t xml:space="preserve">NaN</w:t>
      </w:r>
      <w:r>
        <w:rPr>
          <w:rFonts w:ascii="Arial" w:hAnsi="Arial" w:eastAsia="Arial" w:cs="Arial"/>
          <w:color w:val="000000"/>
          <w:sz w:val="22"/>
          <w:szCs w:val="22"/>
        </w:rPr>
        <w:t xml:space="preserve"> dans les calculs.</w: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54" w:name="_Toc54"/>
      <w:r>
        <w:rPr>
          <w:rFonts w:ascii="Arial" w:hAnsi="Arial" w:eastAsia="Arial" w:cs="Arial"/>
          <w:b/>
          <w:bCs/>
          <w:i w:val="0"/>
          <w:iCs w:val="0"/>
          <w:color w:val="2e75b5"/>
          <w:sz w:val="28"/>
          <w:szCs w:val="28"/>
          <w:u w:val="none"/>
        </w:rPr>
        <w:t xml:space="preserve">7.3 Calcul des indicateurs globaux</w:t>
      </w:r>
      <w:bookmarkEnd w:id="54"/>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Deux indicateurs énergétiques globaux sont calculés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Production totale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Somme de toutes les valeurs du DataFrame de production.</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Consommation totale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Somme de toutes les valeurs du DataFrame de consommation.</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Taux de couverture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taux de couverture mesure la part de la consommation totale pouvant être couverte par la production locale.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color w:val="000000"/>
          <w:sz w:val="22"/>
          <w:szCs w:val="22"/>
        </w:rPr>
        <w:t xml:space="preserve">Formule : </w:t>
      </w:r>
      <w:r>
        <w:rPr>
          <w:rFonts w:ascii="Arial" w:hAnsi="Arial" w:eastAsia="Arial" w:cs="Arial"/>
          <w:i/>
          <w:iCs/>
          <w:color w:val="000000"/>
          <w:sz w:val="22"/>
          <w:szCs w:val="22"/>
        </w:rPr>
        <w:t xml:space="preserve">taux_couverture = (production_totale / consommation_totale) × 100</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Une vérification est effectuée afin d’éviter une division par zéro lorsque la consommation totale est nulle.</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8"/>
          <w:szCs w:val="28"/>
          <w:u w:val="none"/>
        </w:rPr>
      </w:pPr>
      <w:r>
        <w:rPr>
          <w:highlight w:val="none"/>
        </w:rPr>
      </w:r>
      <w:r>
        <w:rPr>
          <w:highlight w:val="none"/>
        </w:rPr>
      </w:r>
      <w:r>
        <w:rPr>
          <w:rFonts w:ascii="Arial" w:hAnsi="Arial" w:eastAsia="Arial" w:cs="Arial"/>
          <w:b/>
          <w:bCs w:val="0"/>
          <w:i w:val="0"/>
          <w:color w:val="4f81bd"/>
          <w:sz w:val="28"/>
          <w:szCs w:val="28"/>
          <w:u w: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color w:val="2e75b5"/>
          <w:highlight w:val="none"/>
        </w:rPr>
      </w:pPr>
      <w:r/>
      <w:bookmarkStart w:id="55" w:name="_Toc55"/>
      <w:r>
        <w:rPr>
          <w:rFonts w:ascii="Arial" w:hAnsi="Arial" w:eastAsia="Arial" w:cs="Arial"/>
          <w:b/>
          <w:bCs/>
          <w:i w:val="0"/>
          <w:iCs w:val="0"/>
          <w:color w:val="2e75b5"/>
          <w:sz w:val="28"/>
          <w:szCs w:val="28"/>
          <w:u w:val="none"/>
        </w:rPr>
        <w:t xml:space="preserve">7.4 Fonction principale de calcul</w:t>
      </w:r>
      <w:bookmarkEnd w:id="55"/>
      <w:r>
        <w:rPr>
          <w:rFonts w:ascii="Arial" w:hAnsi="Arial" w:eastAsia="Arial" w:cs="Arial"/>
          <w:b/>
          <w:bCs w:val="0"/>
          <w:i w:val="0"/>
          <w:color w:val="2e75b5"/>
          <w:sz w:val="28"/>
          <w:szCs w:val="28"/>
          <w:u w:val="none"/>
        </w:rPr>
      </w:r>
      <w:r>
        <w:rPr>
          <w:color w:val="2e75b5"/>
          <w:highlight w:val="none"/>
        </w:rPr>
      </w:r>
    </w:p>
    <w:p>
      <w:pPr>
        <w:pBdr/>
        <w:spacing/>
        <w:ind/>
        <w:rPr>
          <w:rFonts w:ascii="Arial" w:hAnsi="Arial" w:cs="Arial"/>
          <w:sz w:val="22"/>
          <w:szCs w:val="22"/>
        </w:rPr>
      </w:pPr>
      <w:r>
        <w:rPr>
          <w:rFonts w:ascii="Arial" w:hAnsi="Arial" w:eastAsia="Arial" w:cs="Arial"/>
          <w:b/>
          <w:bCs/>
          <w:i w:val="0"/>
          <w:iCs w:val="0"/>
          <w:color w:val="4f81bd"/>
          <w:sz w:val="22"/>
          <w:szCs w:val="22"/>
          <w:u w:val="none"/>
        </w:rPr>
      </w:r>
      <w:r>
        <w:rPr>
          <w:rFonts w:ascii="Arial" w:hAnsi="Arial" w:eastAsia="Arial" w:cs="Arial"/>
          <w:b/>
          <w:color w:val="000000"/>
          <w:sz w:val="22"/>
          <w:szCs w:val="22"/>
        </w:rPr>
        <w:t xml:space="preserve">compute_metrics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calcul détaillé des flux énergétiques est réalisé par la fonction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compute_metrics(df_prod, df_conso, mode)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fonction réalise une simulation temporelle de la distribution de l’énergie entre producteurs et consommateurs.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Elle retourne :</w:t>
      </w:r>
      <w:r>
        <w:rPr>
          <w:rFonts w:ascii="Arial" w:hAnsi="Arial" w:cs="Arial"/>
          <w:sz w:val="22"/>
          <w:szCs w:val="22"/>
        </w:rPr>
      </w:r>
      <w:r>
        <w:rPr>
          <w:rFonts w:ascii="Arial" w:hAnsi="Arial" w:cs="Arial"/>
          <w:sz w:val="22"/>
          <w:szCs w:val="22"/>
        </w:rPr>
      </w:r>
    </w:p>
    <w:p>
      <w:pPr>
        <w:pStyle w:val="995"/>
        <w:numPr>
          <w:ilvl w:val="0"/>
          <w:numId w:val="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i/>
          <w:iCs/>
          <w:color w:val="000000"/>
          <w:sz w:val="22"/>
          <w:szCs w:val="22"/>
        </w:rPr>
        <w:t xml:space="preserve">surplus_prod</w:t>
      </w:r>
      <w:r>
        <w:rPr>
          <w:rFonts w:ascii="Arial" w:hAnsi="Arial" w:eastAsia="Arial" w:cs="Arial"/>
          <w:color w:val="000000"/>
          <w:sz w:val="22"/>
          <w:szCs w:val="22"/>
        </w:rPr>
        <w:t xml:space="preserve"> : surplus cumulé par producteur</w:t>
      </w:r>
      <w:r>
        <w:rPr>
          <w:rFonts w:ascii="Arial" w:hAnsi="Arial" w:cs="Arial"/>
          <w:sz w:val="22"/>
          <w:szCs w:val="22"/>
        </w:rPr>
      </w:r>
      <w:r>
        <w:rPr>
          <w:rFonts w:ascii="Arial" w:hAnsi="Arial" w:cs="Arial"/>
          <w:sz w:val="22"/>
          <w:szCs w:val="22"/>
        </w:rPr>
      </w:r>
    </w:p>
    <w:p>
      <w:pPr>
        <w:pStyle w:val="995"/>
        <w:numPr>
          <w:ilvl w:val="0"/>
          <w:numId w:val="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i/>
          <w:iCs/>
          <w:color w:val="000000"/>
          <w:sz w:val="22"/>
          <w:szCs w:val="22"/>
        </w:rPr>
        <w:t xml:space="preserve">auto_partage_total</w:t>
      </w:r>
      <w:r>
        <w:rPr>
          <w:rFonts w:ascii="Arial" w:hAnsi="Arial" w:eastAsia="Arial" w:cs="Arial"/>
          <w:color w:val="000000"/>
          <w:sz w:val="22"/>
          <w:szCs w:val="22"/>
        </w:rPr>
        <w:t xml:space="preserve"> : autoproduction partagée totale par consommateur</w:t>
      </w:r>
      <w:r>
        <w:rPr>
          <w:rFonts w:ascii="Arial" w:hAnsi="Arial" w:cs="Arial"/>
          <w:sz w:val="22"/>
          <w:szCs w:val="22"/>
        </w:rPr>
      </w:r>
      <w:r>
        <w:rPr>
          <w:rFonts w:ascii="Arial" w:hAnsi="Arial" w:cs="Arial"/>
          <w:sz w:val="22"/>
          <w:szCs w:val="22"/>
        </w:rPr>
      </w:r>
    </w:p>
    <w:p>
      <w:pPr>
        <w:pStyle w:val="995"/>
        <w:numPr>
          <w:ilvl w:val="0"/>
          <w:numId w:val="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i/>
          <w:iCs/>
          <w:color w:val="000000"/>
          <w:sz w:val="22"/>
          <w:szCs w:val="22"/>
        </w:rPr>
        <w:t xml:space="preserve">fourn_compl_total</w:t>
      </w:r>
      <w:r>
        <w:rPr>
          <w:rFonts w:ascii="Arial" w:hAnsi="Arial" w:eastAsia="Arial" w:cs="Arial"/>
          <w:color w:val="000000"/>
          <w:sz w:val="22"/>
          <w:szCs w:val="22"/>
        </w:rPr>
        <w:t xml:space="preserve"> : fourniture de complément totale par consommateur</w:t>
      </w:r>
      <w:r>
        <w:rPr>
          <w:rFonts w:ascii="Arial" w:hAnsi="Arial" w:cs="Arial"/>
          <w:sz w:val="22"/>
          <w:szCs w:val="22"/>
        </w:rPr>
      </w:r>
      <w:r>
        <w:rPr>
          <w:rFonts w:ascii="Arial" w:hAnsi="Arial" w:cs="Arial"/>
          <w:sz w:val="22"/>
          <w:szCs w:val="22"/>
        </w:rPr>
      </w:r>
    </w:p>
    <w:p>
      <w:pPr>
        <w:pStyle w:val="995"/>
        <w:numPr>
          <w:ilvl w:val="0"/>
          <w:numId w:val="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i/>
          <w:iCs/>
          <w:color w:val="000000"/>
          <w:sz w:val="22"/>
          <w:szCs w:val="22"/>
        </w:rPr>
        <w:t xml:space="preserve">auto_partage_df</w:t>
      </w:r>
      <w:r>
        <w:rPr>
          <w:rFonts w:ascii="Arial" w:hAnsi="Arial" w:eastAsia="Arial" w:cs="Arial"/>
          <w:color w:val="000000"/>
          <w:sz w:val="22"/>
          <w:szCs w:val="22"/>
        </w:rPr>
        <w:t xml:space="preserve"> : série temporelle d’autoproduction consommée par les consommateurs</w:t>
      </w:r>
      <w:r>
        <w:rPr>
          <w:rFonts w:ascii="Arial" w:hAnsi="Arial" w:cs="Arial"/>
          <w:sz w:val="22"/>
          <w:szCs w:val="22"/>
        </w:rPr>
      </w:r>
      <w:r>
        <w:rPr>
          <w:rFonts w:ascii="Arial" w:hAnsi="Arial" w:cs="Arial"/>
          <w:sz w:val="22"/>
          <w:szCs w:val="22"/>
        </w:rPr>
      </w:r>
    </w:p>
    <w:p>
      <w:pPr>
        <w:pStyle w:val="995"/>
        <w:numPr>
          <w:ilvl w:val="0"/>
          <w:numId w:val="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i/>
          <w:iCs/>
          <w:color w:val="000000"/>
          <w:sz w:val="22"/>
          <w:szCs w:val="22"/>
        </w:rPr>
        <w:t xml:space="preserve">auto_prod_df</w:t>
      </w:r>
      <w:r>
        <w:rPr>
          <w:rFonts w:ascii="Arial" w:hAnsi="Arial" w:eastAsia="Arial" w:cs="Arial"/>
          <w:color w:val="000000"/>
          <w:sz w:val="22"/>
          <w:szCs w:val="22"/>
        </w:rPr>
        <w:t xml:space="preserve"> : série temporelle d’autoproduction partagée par les producteurs</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2"/>
          <w:szCs w:val="22"/>
          <w:u w:val="none"/>
          <w14:ligatures w14:val="none"/>
        </w:rPr>
      </w:pPr>
      <w:r>
        <w:rPr>
          <w:rFonts w:ascii="Arial" w:hAnsi="Arial" w:eastAsia="Arial" w:cs="Arial"/>
          <w:b/>
          <w:bCs/>
          <w:i w:val="0"/>
          <w:iCs w:val="0"/>
          <w:color w:val="4f81bd"/>
          <w:sz w:val="28"/>
          <w:szCs w:val="28"/>
          <w:highlight w:val="none"/>
          <w:u w:val="none"/>
        </w:rPr>
      </w:r>
      <w:r>
        <w:rPr>
          <w:rFonts w:ascii="Arial" w:hAnsi="Arial" w:eastAsia="Arial" w:cs="Arial"/>
          <w:b/>
          <w:bCs w:val="0"/>
          <w:i w:val="0"/>
          <w:color w:val="4f81bd"/>
          <w:sz w:val="22"/>
          <w:szCs w:val="22"/>
          <w:u w:val="none"/>
          <w14:ligatures w14:val="none"/>
        </w:rPr>
      </w:r>
      <w:r>
        <w:rPr>
          <w:rFonts w:ascii="Arial" w:hAnsi="Arial" w:eastAsia="Arial" w:cs="Arial"/>
          <w:b/>
          <w:bCs w:val="0"/>
          <w:i w:val="0"/>
          <w:color w:val="4f81bd"/>
          <w:sz w:val="22"/>
          <w:szCs w:val="22"/>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56" w:name="_Toc56"/>
      <w:r>
        <w:rPr>
          <w:rFonts w:ascii="Arial" w:hAnsi="Arial" w:eastAsia="Arial" w:cs="Arial"/>
          <w:b/>
          <w:bCs/>
          <w:i w:val="0"/>
          <w:iCs w:val="0"/>
          <w:color w:val="2e75b5"/>
          <w:sz w:val="28"/>
          <w:szCs w:val="28"/>
          <w:u w:val="none"/>
        </w:rPr>
        <w:t xml:space="preserve">7.5 Structures de données utilisées dans l’algorithme</w:t>
      </w:r>
      <w:bookmarkEnd w:id="56"/>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Plusieurs structures sont initialisées avant la simulation.</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Dictionnaires cumulés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surplus_prod</w:t>
        <w:br/>
        <w:t xml:space="preserve">auto_partage_total</w:t>
        <w:br/>
        <w:t xml:space="preserve">fourn_compl_total</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Ces dictionnaires permettent d’accumuler les résultats globaux sur l’ensemble de la période.</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DataFrames temporels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auto_partage_df</w:t>
        <w:br/>
        <w:t xml:space="preserve">auto_prod_df</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Ces structures stockent les résultats à chaque pas de temps afin de pouvoir reconstruire les courbes énergétiques.</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Table de correspondance ACI</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consumer_ACI</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2"/>
          <w:szCs w:val="22"/>
          <w:highlight w:val="none"/>
        </w:rPr>
      </w:pPr>
      <w:r>
        <w:rPr>
          <w:rFonts w:ascii="Arial" w:hAnsi="Arial" w:eastAsia="Arial" w:cs="Arial"/>
          <w:color w:val="000000"/>
          <w:sz w:val="22"/>
          <w:szCs w:val="22"/>
        </w:rPr>
        <w:t xml:space="preserve">Ce dictionnaire associe certains consommateurs à un producteur spécifique dans le cadre d’un contrat d’autoconsommation individuelle.</w: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57" w:name="_Toc57"/>
      <w:r>
        <w:rPr>
          <w:rFonts w:ascii="Arial" w:hAnsi="Arial" w:eastAsia="Arial" w:cs="Arial"/>
          <w:b/>
          <w:bCs/>
          <w:i w:val="0"/>
          <w:iCs w:val="0"/>
          <w:color w:val="2e75b5"/>
          <w:sz w:val="28"/>
          <w:szCs w:val="28"/>
          <w:u w:val="none"/>
        </w:rPr>
        <w:t xml:space="preserve">7.6 Simulation temporelle</w:t>
      </w:r>
      <w:bookmarkEnd w:id="57"/>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simulation parcourt les données pas de temps par pas de temps.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Pour chaque pas de temps </w:t>
      </w:r>
      <w:r>
        <w:rPr>
          <w:rFonts w:ascii="Arial" w:hAnsi="Arial" w:eastAsia="Arial" w:cs="Arial"/>
          <w:i/>
          <w:iCs/>
          <w:color w:val="000000"/>
          <w:sz w:val="22"/>
          <w:szCs w:val="22"/>
        </w:rPr>
        <w:t xml:space="preserve">t</w:t>
      </w:r>
      <w:r>
        <w:rPr>
          <w:rFonts w:ascii="Arial" w:hAnsi="Arial" w:eastAsia="Arial" w:cs="Arial"/>
          <w:color w:val="000000"/>
          <w:sz w:val="22"/>
          <w:szCs w:val="22"/>
        </w:rPr>
        <w:t xml:space="preserve">, plusieurs variables sont construites :</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Production initiale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orig_prod</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Dictionnaire contenant la production de chaque producteur au pas de temps courant.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orig_prod_total</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Somme de la production totale au pas de temps courant.</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Production disponible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cur_prod</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Copie de la production initiale qui sera modifiée au cours de l’allocation d’énergie.</w:t>
      </w:r>
      <w:r>
        <w:rPr>
          <w:rFonts w:ascii="Arial" w:hAnsi="Arial" w:cs="Arial"/>
          <w:sz w:val="22"/>
          <w:szCs w:val="22"/>
        </w:rPr>
      </w:r>
      <w:r>
        <w:rPr>
          <w:rFonts w:ascii="Arial" w:hAnsi="Arial" w:cs="Arial"/>
          <w:sz w:val="22"/>
          <w:szCs w:val="22"/>
        </w:rPr>
      </w:r>
    </w:p>
    <w:p>
      <w:pPr>
        <w:pBdr/>
        <w:spacing/>
        <w:ind/>
        <w:rPr>
          <w:rFonts w:ascii="Arial" w:hAnsi="Arial" w:cs="Arial"/>
          <w:sz w:val="22"/>
          <w:szCs w:val="22"/>
        </w:rPr>
      </w:pPr>
      <w:r>
        <w:rPr>
          <w:rFonts w:ascii="Arial" w:hAnsi="Arial" w:eastAsia="Arial" w:cs="Arial"/>
          <w:b/>
          <w:color w:val="000000"/>
          <w:sz w:val="22"/>
          <w:szCs w:val="22"/>
        </w:rPr>
        <w:t xml:space="preserve">Consommation restante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cur_conso</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Dictionnaire </w:t>
      </w:r>
      <w:r>
        <w:rPr>
          <w:rFonts w:ascii="Arial" w:hAnsi="Arial" w:eastAsia="Arial" w:cs="Arial"/>
          <w:color w:val="000000"/>
          <w:sz w:val="22"/>
          <w:szCs w:val="22"/>
        </w:rPr>
        <w:t xml:space="preserve">qui sera modifié au cours de l’allocation d’énergie</w:t>
      </w:r>
      <w:r>
        <w:rPr>
          <w:rFonts w:ascii="Arial" w:hAnsi="Arial" w:eastAsia="Arial" w:cs="Arial"/>
          <w:color w:val="000000"/>
          <w:sz w:val="22"/>
          <w:szCs w:val="22"/>
        </w:rPr>
        <w:t xml:space="preserve"> et contenant la consommation restante de chaque consommateur.</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2"/>
          <w:szCs w:val="22"/>
          <w:highlight w:val="none"/>
        </w:rPr>
      </w:pPr>
      <w:r>
        <w:rPr>
          <w:rFonts w:ascii="Arial" w:hAnsi="Arial" w:eastAsia="Arial" w:cs="Arial"/>
          <w:color w:val="000000"/>
          <w:sz w:val="22"/>
          <w:szCs w:val="22"/>
        </w:rPr>
        <w:t xml:space="preserve">Ces variables permettent de mettre à jour dynamiquement les quantités restantes après chaque allocation d’énergie.</w: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58" w:name="_Toc58"/>
      <w:r>
        <w:rPr>
          <w:rFonts w:ascii="Arial" w:hAnsi="Arial" w:eastAsia="Arial" w:cs="Arial"/>
          <w:b/>
          <w:bCs/>
          <w:i w:val="0"/>
          <w:iCs w:val="0"/>
          <w:color w:val="2e75b5"/>
          <w:sz w:val="28"/>
          <w:szCs w:val="28"/>
          <w:u w:val="none"/>
        </w:rPr>
        <w:t xml:space="preserve">7.7 Cas sans production</w:t>
      </w:r>
      <w:bookmarkEnd w:id="58"/>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Si la production totale au pas de temps courant est nulle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orig_prod_total == 0</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alors toute la consommation restante est considérée comme provenant de la fourniture de complément.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Dans ce cas, aucune allocation d’autoproduction n’est effectuée.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59" w:name="_Toc59"/>
      <w:r>
        <w:rPr>
          <w:rFonts w:ascii="Arial" w:hAnsi="Arial" w:eastAsia="Arial" w:cs="Arial"/>
          <w:b/>
          <w:bCs/>
          <w:i w:val="0"/>
          <w:iCs w:val="0"/>
          <w:color w:val="2e75b5"/>
          <w:sz w:val="28"/>
          <w:szCs w:val="28"/>
          <w:u w:val="none"/>
        </w:rPr>
        <w:t xml:space="preserve">7.8 Allocation prioritaire ACI</w:t>
      </w:r>
      <w:bookmarkEnd w:id="59"/>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Avant l’application de la clé de répartition collective, le système traite les consommateurs disposant d’un contrat d’autoconsommation individuelle.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Pour chaque consommateur :</w:t>
      </w:r>
      <w:r>
        <w:rPr>
          <w:rFonts w:ascii="Arial" w:hAnsi="Arial" w:cs="Arial"/>
          <w:sz w:val="22"/>
          <w:szCs w:val="22"/>
        </w:rPr>
      </w:r>
      <w:r>
        <w:rPr>
          <w:rFonts w:ascii="Arial" w:hAnsi="Arial" w:cs="Arial"/>
          <w:sz w:val="22"/>
          <w:szCs w:val="22"/>
        </w:rPr>
      </w:r>
    </w:p>
    <w:p>
      <w:pPr>
        <w:pStyle w:val="995"/>
        <w:numPr>
          <w:ilvl w:val="0"/>
          <w:numId w:val="16"/>
        </w:numPr>
        <w:pBdr>
          <w:top w:val="none" w:color="000000" w:sz="4" w:space="0"/>
          <w:left w:val="none" w:color="000000" w:sz="4" w:space="0"/>
          <w:bottom w:val="none" w:color="000000" w:sz="4" w:space="0"/>
          <w:right w:val="none" w:color="000000" w:sz="4" w:space="0"/>
        </w:pBdr>
        <w:spacing/>
        <w:ind w:right="0"/>
        <w:jc w:val="both"/>
        <w:rPr>
          <w:rFonts w:ascii="Arial" w:hAnsi="Arial" w:eastAsia="Arial" w:cs="Arial"/>
          <w:color w:val="000000"/>
          <w:sz w:val="22"/>
          <w:szCs w:val="22"/>
        </w:rPr>
      </w:pPr>
      <w:r>
        <w:rPr>
          <w:rFonts w:ascii="Arial" w:hAnsi="Arial" w:eastAsia="Arial" w:cs="Arial"/>
          <w:color w:val="000000"/>
          <w:sz w:val="22"/>
          <w:szCs w:val="22"/>
        </w:rPr>
        <w:t xml:space="preserve">le producteur associé est récupéré via </w:t>
      </w:r>
      <w:r>
        <w:rPr>
          <w:rFonts w:ascii="Arial" w:hAnsi="Arial" w:eastAsia="Arial" w:cs="Arial"/>
          <w:i/>
          <w:iCs/>
          <w:color w:val="000000"/>
          <w:sz w:val="22"/>
          <w:szCs w:val="22"/>
        </w:rPr>
        <w:t xml:space="preserve">consumer_ACI</w:t>
      </w:r>
      <w:r>
        <w:rPr>
          <w:rFonts w:ascii="Arial" w:hAnsi="Arial" w:eastAsia="Arial" w:cs="Arial"/>
          <w:color w:val="000000"/>
          <w:sz w:val="22"/>
          <w:szCs w:val="22"/>
        </w:rPr>
      </w:r>
      <w:r>
        <w:rPr>
          <w:rFonts w:ascii="Arial" w:hAnsi="Arial" w:eastAsia="Arial" w:cs="Arial"/>
          <w:color w:val="000000"/>
          <w:sz w:val="22"/>
          <w:szCs w:val="22"/>
        </w:rPr>
      </w:r>
    </w:p>
    <w:p>
      <w:pPr>
        <w:pStyle w:val="995"/>
        <w:numPr>
          <w:ilvl w:val="0"/>
          <w:numId w:val="16"/>
        </w:numPr>
        <w:pBdr>
          <w:top w:val="none" w:color="000000" w:sz="4" w:space="0"/>
          <w:left w:val="none" w:color="000000" w:sz="4" w:space="0"/>
          <w:bottom w:val="none" w:color="000000" w:sz="4" w:space="0"/>
          <w:right w:val="none" w:color="000000" w:sz="4" w:space="0"/>
        </w:pBdr>
        <w:spacing/>
        <w:ind w:right="0"/>
        <w:jc w:val="both"/>
        <w:rPr>
          <w:rFonts w:ascii="Arial" w:hAnsi="Arial" w:eastAsia="Arial" w:cs="Arial"/>
          <w:color w:val="000000"/>
          <w:sz w:val="22"/>
          <w:szCs w:val="22"/>
        </w:rPr>
      </w:pPr>
      <w:r>
        <w:rPr>
          <w:rFonts w:ascii="Arial" w:hAnsi="Arial" w:eastAsia="Arial" w:cs="Arial"/>
          <w:color w:val="000000"/>
          <w:sz w:val="22"/>
          <w:szCs w:val="22"/>
        </w:rPr>
      </w:r>
      <w:r>
        <w:rPr>
          <w:rFonts w:ascii="Arial" w:hAnsi="Arial" w:eastAsia="Arial" w:cs="Arial"/>
          <w:color w:val="000000"/>
          <w:sz w:val="22"/>
          <w:szCs w:val="22"/>
        </w:rPr>
        <w:t xml:space="preserve">la production disponible du producteur est comparée à la consommation du consommateur</w:t>
      </w:r>
      <w:r>
        <w:rPr>
          <w:rFonts w:ascii="Arial" w:hAnsi="Arial" w:eastAsia="Arial" w:cs="Arial"/>
          <w:color w:val="000000"/>
          <w:sz w:val="22"/>
          <w:szCs w:val="22"/>
        </w:rPr>
      </w:r>
      <w:r>
        <w:rPr>
          <w:rFonts w:ascii="Arial" w:hAnsi="Arial" w:eastAsia="Arial" w:cs="Arial"/>
          <w:color w:val="000000"/>
          <w:sz w:val="22"/>
          <w:szCs w:val="22"/>
        </w:rPr>
      </w:r>
    </w:p>
    <w:p>
      <w:pPr>
        <w:pStyle w:val="995"/>
        <w:numPr>
          <w:ilvl w:val="0"/>
          <w:numId w:val="16"/>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r>
      <w:r>
        <w:rPr>
          <w:rFonts w:ascii="Arial" w:hAnsi="Arial" w:eastAsia="Arial" w:cs="Arial"/>
          <w:color w:val="000000"/>
          <w:sz w:val="22"/>
          <w:szCs w:val="22"/>
        </w:rPr>
        <w:t xml:space="preserve">l’énergie allouée correspond au minimum entre ces deux quantités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Après l’allocation :</w:t>
      </w:r>
      <w:r>
        <w:rPr>
          <w:rFonts w:ascii="Arial" w:hAnsi="Arial" w:cs="Arial"/>
          <w:sz w:val="22"/>
          <w:szCs w:val="22"/>
        </w:rPr>
      </w:r>
      <w:r>
        <w:rPr>
          <w:rFonts w:ascii="Arial" w:hAnsi="Arial" w:cs="Arial"/>
          <w:sz w:val="22"/>
          <w:szCs w:val="22"/>
        </w:rPr>
      </w:r>
    </w:p>
    <w:p>
      <w:pPr>
        <w:pStyle w:val="995"/>
        <w:numPr>
          <w:ilvl w:val="0"/>
          <w:numId w:val="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la consommation restante est réduite</w:t>
      </w:r>
      <w:r>
        <w:rPr>
          <w:rFonts w:ascii="Arial" w:hAnsi="Arial" w:cs="Arial"/>
          <w:sz w:val="22"/>
          <w:szCs w:val="22"/>
        </w:rPr>
      </w:r>
      <w:r>
        <w:rPr>
          <w:rFonts w:ascii="Arial" w:hAnsi="Arial" w:cs="Arial"/>
          <w:sz w:val="22"/>
          <w:szCs w:val="22"/>
        </w:rPr>
      </w:r>
    </w:p>
    <w:p>
      <w:pPr>
        <w:pStyle w:val="995"/>
        <w:numPr>
          <w:ilvl w:val="0"/>
          <w:numId w:val="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la production disponible du producteur est réduite</w:t>
      </w:r>
      <w:r>
        <w:rPr>
          <w:rFonts w:ascii="Arial" w:hAnsi="Arial" w:cs="Arial"/>
          <w:sz w:val="22"/>
          <w:szCs w:val="22"/>
        </w:rPr>
      </w:r>
      <w:r>
        <w:rPr>
          <w:rFonts w:ascii="Arial" w:hAnsi="Arial" w:cs="Arial"/>
          <w:sz w:val="22"/>
          <w:szCs w:val="22"/>
        </w:rPr>
      </w:r>
    </w:p>
    <w:p>
      <w:pPr>
        <w:pStyle w:val="995"/>
        <w:numPr>
          <w:ilvl w:val="0"/>
          <w:numId w:val="8"/>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les totaux d’autoproduction partagée sont mis à jour</w:t>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4f81bd"/>
          <w:sz w:val="22"/>
          <w:szCs w:val="22"/>
          <w:u w:val="none"/>
          <w14:ligatures w14:val="none"/>
        </w:rPr>
      </w:pPr>
      <w:r>
        <w:rPr>
          <w:rFonts w:ascii="Arial" w:hAnsi="Arial" w:eastAsia="Arial" w:cs="Arial"/>
          <w:b/>
          <w:bCs/>
          <w:i w:val="0"/>
          <w:iCs w:val="0"/>
          <w:color w:val="4f81bd"/>
          <w:sz w:val="22"/>
          <w:szCs w:val="22"/>
          <w:highlight w:val="none"/>
          <w:u w:val="none"/>
        </w:rPr>
      </w:r>
      <w:r>
        <w:rPr>
          <w:rFonts w:ascii="Arial" w:hAnsi="Arial" w:eastAsia="Arial" w:cs="Arial"/>
          <w:b/>
          <w:bCs w:val="0"/>
          <w:i w:val="0"/>
          <w:color w:val="4f81bd"/>
          <w:sz w:val="22"/>
          <w:szCs w:val="22"/>
          <w:u w:val="none"/>
          <w14:ligatures w14:val="none"/>
        </w:rPr>
      </w:r>
      <w:r>
        <w:rPr>
          <w:rFonts w:ascii="Arial" w:hAnsi="Arial" w:eastAsia="Arial" w:cs="Arial"/>
          <w:b/>
          <w:bCs w:val="0"/>
          <w:i w:val="0"/>
          <w:color w:val="4f81bd"/>
          <w:sz w:val="22"/>
          <w:szCs w:val="22"/>
          <w:u w:val="none"/>
          <w14:ligatures w14:val="none"/>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highlight w:val="none"/>
          <w:u w:val="none"/>
          <w14:ligatures w14:val="none"/>
        </w:rPr>
      </w:pPr>
      <w:r/>
      <w:bookmarkStart w:id="60" w:name="_Toc60"/>
      <w:r>
        <w:rPr>
          <w:rFonts w:ascii="Arial" w:hAnsi="Arial" w:eastAsia="Arial" w:cs="Arial"/>
          <w:b/>
          <w:bCs/>
          <w:i w:val="0"/>
          <w:iCs w:val="0"/>
          <w:color w:val="2e75b5"/>
          <w:sz w:val="28"/>
          <w:szCs w:val="28"/>
          <w:u w:val="none"/>
        </w:rPr>
        <w:t xml:space="preserve">7.9 Calcul de la production restante</w:t>
      </w:r>
      <w:bookmarkEnd w:id="60"/>
      <w:r>
        <w:rPr>
          <w:rFonts w:ascii="Arial" w:hAnsi="Arial" w:eastAsia="Arial" w:cs="Arial"/>
          <w:b/>
          <w:bCs w:val="0"/>
          <w:i w:val="0"/>
          <w:color w:val="2e75b5"/>
          <w:sz w:val="28"/>
          <w:szCs w:val="28"/>
          <w:highlight w:val="none"/>
          <w:u w:val="none"/>
          <w14:ligatures w14:val="none"/>
        </w:rPr>
      </w:r>
      <w:r>
        <w:rPr>
          <w:rFonts w:ascii="Arial" w:hAnsi="Arial" w:eastAsia="Arial" w:cs="Arial"/>
          <w:b/>
          <w:bCs w:val="0"/>
          <w:i w:val="0"/>
          <w:color w:val="2e75b5"/>
          <w:sz w:val="28"/>
          <w:szCs w:val="28"/>
          <w:highlight w:val="none"/>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Après la phase ACI, la production restante est recalculée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prod_total = sum(cur_prod.values())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sz w:val="22"/>
          <w:szCs w:val="22"/>
          <w:highlight w:val="none"/>
        </w:rPr>
      </w:pPr>
      <w:r>
        <w:rPr>
          <w:rFonts w:ascii="Arial" w:hAnsi="Arial" w:eastAsia="Arial" w:cs="Arial"/>
          <w:color w:val="000000"/>
          <w:sz w:val="22"/>
          <w:szCs w:val="22"/>
        </w:rPr>
        <w:t xml:space="preserve">Si cette production restante est nulle, toute la consommation restante devient une fourniture de complément.</w:t>
      </w:r>
      <w:r>
        <w:rPr>
          <w:rFonts w:ascii="Arial" w:hAnsi="Arial" w:eastAsia="Arial" w:cs="Arial"/>
          <w:sz w:val="22"/>
          <w:szCs w:val="22"/>
          <w:highlight w:val="none"/>
        </w:rPr>
      </w:r>
      <w:r>
        <w:rPr>
          <w:rFonts w:ascii="Arial" w:hAnsi="Arial" w:eastAsia="Arial" w:cs="Arial"/>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61" w:name="_Toc61"/>
      <w:r>
        <w:rPr>
          <w:rFonts w:ascii="Arial" w:hAnsi="Arial" w:eastAsia="Arial" w:cs="Arial"/>
          <w:b/>
          <w:bCs/>
          <w:i w:val="0"/>
          <w:iCs w:val="0"/>
          <w:color w:val="2e75b5"/>
          <w:sz w:val="28"/>
          <w:szCs w:val="28"/>
          <w:u w:val="none"/>
        </w:rPr>
        <w:t xml:space="preserve">7.10 Modes de répartition</w:t>
      </w:r>
      <w:bookmarkEnd w:id="61"/>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Le système implémente trois modes de répartition.</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95"/>
        <w:numPr>
          <w:ilvl w:val="0"/>
          <w:numId w:val="18"/>
        </w:numPr>
        <w:pBdr/>
        <w:spacing/>
        <w:ind/>
        <w:rPr>
          <w:rFonts w:ascii="Arial" w:hAnsi="Arial" w:eastAsia="Arial" w:cs="Arial"/>
          <w:b/>
          <w:bCs/>
          <w:color w:val="000000"/>
          <w:sz w:val="22"/>
          <w:szCs w:val="22"/>
        </w:rPr>
      </w:pPr>
      <w:r>
        <w:rPr>
          <w:rFonts w:ascii="Arial" w:hAnsi="Arial" w:eastAsia="Arial" w:cs="Arial"/>
          <w:b/>
          <w:color w:val="000000"/>
          <w:sz w:val="22"/>
          <w:szCs w:val="22"/>
        </w:rPr>
        <w:t xml:space="preserve">Mode statique</w:t>
      </w:r>
      <w:r>
        <w:rPr>
          <w:rFonts w:ascii="Arial" w:hAnsi="Arial" w:eastAsia="Arial" w:cs="Arial"/>
          <w:b/>
          <w:bCs/>
          <w:color w:val="000000"/>
          <w:sz w:val="22"/>
          <w:szCs w:val="22"/>
        </w:rPr>
      </w:r>
      <w:r>
        <w:rPr>
          <w:rFonts w:ascii="Arial" w:hAnsi="Arial" w:eastAsia="Arial" w:cs="Arial"/>
          <w:b/>
          <w:bCs/>
          <w:color w:val="000000"/>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Dans ce mode, la production restante est répartie selon des pourcentages fixes définis pour chaque consommateur.</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Ces coefficients sont récupérés depuis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consumer_percentages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Pour chaque consommateur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allocated = prod_total × pourcentage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Deux cas sont possibles :</w:t>
      </w:r>
      <w:r>
        <w:rPr>
          <w:rFonts w:ascii="Arial" w:hAnsi="Arial" w:cs="Arial"/>
          <w:sz w:val="22"/>
          <w:szCs w:val="22"/>
        </w:rPr>
      </w:r>
      <w:r>
        <w:rPr>
          <w:rFonts w:ascii="Arial" w:hAnsi="Arial" w:cs="Arial"/>
          <w:sz w:val="22"/>
          <w:szCs w:val="22"/>
        </w:rPr>
      </w:r>
    </w:p>
    <w:p>
      <w:pPr>
        <w:pStyle w:val="995"/>
        <w:numPr>
          <w:ilvl w:val="0"/>
          <w:numId w:val="19"/>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si la consommation est inférieure à l’énergie allouée, l’excédent devient surplus</w:t>
      </w:r>
      <w:r>
        <w:rPr>
          <w:rFonts w:ascii="Arial" w:hAnsi="Arial" w:cs="Arial"/>
          <w:sz w:val="22"/>
          <w:szCs w:val="22"/>
        </w:rPr>
      </w:r>
      <w:r>
        <w:rPr>
          <w:rFonts w:ascii="Arial" w:hAnsi="Arial" w:cs="Arial"/>
          <w:sz w:val="22"/>
          <w:szCs w:val="22"/>
        </w:rPr>
      </w:r>
    </w:p>
    <w:p>
      <w:pPr>
        <w:pStyle w:val="995"/>
        <w:numPr>
          <w:ilvl w:val="0"/>
          <w:numId w:val="19"/>
        </w:numPr>
        <w:pBdr>
          <w:top w:val="none" w:color="000000" w:sz="4" w:space="0"/>
          <w:left w:val="none" w:color="000000" w:sz="4" w:space="0"/>
          <w:bottom w:val="none" w:color="000000" w:sz="4" w:space="0"/>
          <w:right w:val="none" w:color="000000" w:sz="4" w:space="0"/>
        </w:pBdr>
        <w:spacing/>
        <w:ind w:right="0"/>
        <w:jc w:val="both"/>
        <w:rPr>
          <w:rFonts w:ascii="Arial" w:hAnsi="Arial" w:eastAsia="Arial" w:cs="Arial"/>
          <w:color w:val="000000"/>
          <w:sz w:val="22"/>
          <w:szCs w:val="22"/>
        </w:rPr>
      </w:pPr>
      <w:r>
        <w:rPr>
          <w:rFonts w:ascii="Arial" w:hAnsi="Arial" w:eastAsia="Arial" w:cs="Arial"/>
          <w:color w:val="000000"/>
          <w:sz w:val="22"/>
          <w:szCs w:val="22"/>
        </w:rPr>
        <w:t xml:space="preserve">sinon la consommation restante est couverte partiellement et le reste devient fourniture de complément</w:t>
      </w:r>
      <w:r>
        <w:rPr>
          <w:rFonts w:ascii="Arial" w:hAnsi="Arial" w:eastAsia="Arial" w:cs="Arial"/>
          <w:color w:val="000000"/>
          <w:sz w:val="22"/>
          <w:szCs w:val="22"/>
        </w:rPr>
      </w:r>
      <w:r>
        <w:rPr>
          <w:rFonts w:ascii="Arial" w:hAnsi="Arial" w:eastAsia="Arial" w:cs="Arial"/>
          <w:color w:val="000000"/>
          <w:sz w:val="22"/>
          <w:szCs w:val="22"/>
        </w:rPr>
      </w:r>
    </w:p>
    <w:p>
      <w:pPr>
        <w:pBdr/>
        <w:spacing/>
        <w:ind w:firstLine="0" w:left="0"/>
        <w:rPr>
          <w:rFonts w:ascii="Arial" w:hAnsi="Arial" w:eastAsia="Arial" w:cs="Arial"/>
          <w:b/>
          <w:bCs/>
          <w:color w:val="000000"/>
          <w:sz w:val="22"/>
          <w:szCs w:val="22"/>
        </w:rPr>
      </w:pPr>
      <w:r>
        <w:rPr>
          <w:rFonts w:ascii="Arial" w:hAnsi="Arial" w:cs="Arial"/>
          <w:sz w:val="22"/>
          <w:szCs w:val="22"/>
          <w:highlight w:val="none"/>
        </w:rPr>
      </w:r>
      <w:r>
        <w:rPr>
          <w:rFonts w:ascii="Arial" w:hAnsi="Arial" w:eastAsia="Arial" w:cs="Arial"/>
          <w:b/>
          <w:bCs/>
          <w:color w:val="000000"/>
          <w:sz w:val="22"/>
          <w:szCs w:val="22"/>
        </w:rPr>
      </w:r>
      <w:r>
        <w:rPr>
          <w:rFonts w:ascii="Arial" w:hAnsi="Arial" w:eastAsia="Arial" w:cs="Arial"/>
          <w:b/>
          <w:bCs/>
          <w:color w:val="000000"/>
          <w:sz w:val="22"/>
          <w:szCs w:val="22"/>
        </w:rPr>
      </w:r>
    </w:p>
    <w:p>
      <w:pPr>
        <w:pStyle w:val="995"/>
        <w:numPr>
          <w:ilvl w:val="0"/>
          <w:numId w:val="18"/>
        </w:numPr>
        <w:pBdr/>
        <w:spacing/>
        <w:ind/>
        <w:rPr>
          <w:rFonts w:ascii="Arial" w:hAnsi="Arial" w:cs="Arial"/>
          <w:sz w:val="22"/>
          <w:szCs w:val="22"/>
        </w:rPr>
      </w:pPr>
      <w:r>
        <w:rPr>
          <w:rFonts w:ascii="Arial" w:hAnsi="Arial" w:eastAsia="Arial" w:cs="Arial"/>
          <w:b/>
          <w:color w:val="000000"/>
          <w:sz w:val="22"/>
          <w:szCs w:val="22"/>
        </w:rPr>
      </w:r>
      <w:r>
        <w:rPr>
          <w:rFonts w:ascii="Arial" w:hAnsi="Arial" w:eastAsia="Arial" w:cs="Arial"/>
          <w:b/>
          <w:bCs/>
          <w:sz w:val="22"/>
          <w:szCs w:val="22"/>
          <w:highlight w:val="none"/>
        </w:rPr>
        <w:t xml:space="preserve">Mode dynamique par défaut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Dans ce mode, la production restante est répartie proportionnellement à la consommation instantanée.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consommation totale est calculée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conso_total = sum(cur_conso.values())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Chaque consommateur reçoit une part proportionnelle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left"/>
        <w:rPr>
          <w:rFonts w:ascii="Arial" w:hAnsi="Arial" w:cs="Arial"/>
          <w:bCs/>
          <w:i/>
          <w:sz w:val="22"/>
          <w:szCs w:val="22"/>
        </w:rPr>
      </w:pPr>
      <w:r>
        <w:rPr>
          <w:rFonts w:ascii="Arial" w:hAnsi="Arial" w:eastAsia="Arial" w:cs="Arial"/>
          <w:i/>
          <w:iCs/>
          <w:color w:val="000000"/>
          <w:sz w:val="22"/>
          <w:szCs w:val="22"/>
        </w:rPr>
        <w:t xml:space="preserve">coef = consommation_individuelle / consommation_totale</w:t>
      </w:r>
      <w:r>
        <w:rPr>
          <w:rFonts w:ascii="Arial" w:hAnsi="Arial" w:eastAsia="Arial" w:cs="Arial"/>
          <w:color w:val="000000"/>
          <w:sz w:val="22"/>
          <w:szCs w:val="22"/>
        </w:rPr>
        <w:br/>
      </w:r>
      <w:r>
        <w:rPr>
          <w:rFonts w:ascii="Arial" w:hAnsi="Arial" w:eastAsia="Arial" w:cs="Arial"/>
          <w:i/>
          <w:iCs/>
          <w:color w:val="000000"/>
          <w:sz w:val="22"/>
          <w:szCs w:val="22"/>
        </w:rPr>
        <w:t xml:space="preserve">allocated = prod_total × coef</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mêmes règles d’allocation s’appliquent :</w:t>
      </w:r>
      <w:r>
        <w:rPr>
          <w:rFonts w:ascii="Arial" w:hAnsi="Arial" w:cs="Arial"/>
          <w:sz w:val="22"/>
          <w:szCs w:val="22"/>
        </w:rPr>
      </w:r>
      <w:r>
        <w:rPr>
          <w:rFonts w:ascii="Arial" w:hAnsi="Arial" w:cs="Arial"/>
          <w:sz w:val="22"/>
          <w:szCs w:val="22"/>
        </w:rPr>
      </w:r>
    </w:p>
    <w:p>
      <w:pPr>
        <w:pStyle w:val="995"/>
        <w:numPr>
          <w:ilvl w:val="0"/>
          <w:numId w:val="21"/>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satisfaction totale ou partielle de la consommation</w:t>
      </w:r>
      <w:r>
        <w:rPr>
          <w:rFonts w:ascii="Arial" w:hAnsi="Arial" w:cs="Arial"/>
          <w:sz w:val="22"/>
          <w:szCs w:val="22"/>
        </w:rPr>
      </w:r>
      <w:r>
        <w:rPr>
          <w:rFonts w:ascii="Arial" w:hAnsi="Arial" w:cs="Arial"/>
          <w:sz w:val="22"/>
          <w:szCs w:val="22"/>
        </w:rPr>
      </w:r>
    </w:p>
    <w:p>
      <w:pPr>
        <w:pStyle w:val="995"/>
        <w:numPr>
          <w:ilvl w:val="0"/>
          <w:numId w:val="21"/>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mise à jour de la fourniture de complément</w:t>
      </w:r>
      <w:r>
        <w:rPr>
          <w:rFonts w:ascii="Arial" w:hAnsi="Arial" w:cs="Arial"/>
          <w:sz w:val="22"/>
          <w:szCs w:val="22"/>
        </w:rPr>
      </w:r>
      <w:r>
        <w:rPr>
          <w:rFonts w:ascii="Arial" w:hAnsi="Arial" w:cs="Arial"/>
          <w:sz w:val="22"/>
          <w:szCs w:val="22"/>
        </w:rPr>
      </w:r>
    </w:p>
    <w:p>
      <w:pPr>
        <w:pStyle w:val="995"/>
        <w:numPr>
          <w:ilvl w:val="0"/>
          <w:numId w:val="21"/>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calcul du surplus</w:t>
      </w:r>
      <w:r>
        <w:rPr>
          <w:rFonts w:ascii="Arial" w:hAnsi="Arial" w:cs="Arial"/>
          <w:sz w:val="22"/>
          <w:szCs w:val="22"/>
        </w:rPr>
      </w:r>
      <w:r>
        <w:rPr>
          <w:rFonts w:ascii="Arial" w:hAnsi="Arial" w:cs="Arial"/>
          <w:sz w:val="22"/>
          <w:szCs w:val="22"/>
        </w:rPr>
      </w:r>
    </w:p>
    <w:p>
      <w:pPr>
        <w:pBdr/>
        <w:spacing/>
        <w:ind w:firstLine="0" w:left="0"/>
        <w:rPr>
          <w:rFonts w:ascii="Arial" w:hAnsi="Arial" w:cs="Arial"/>
          <w:sz w:val="22"/>
          <w:szCs w:val="22"/>
        </w:rPr>
      </w:pPr>
      <w:r>
        <w:rPr>
          <w:highlight w:val="none"/>
        </w:rPr>
      </w:r>
      <w:r>
        <w:rPr>
          <w:rFonts w:ascii="Arial" w:hAnsi="Arial" w:cs="Arial"/>
          <w:sz w:val="22"/>
          <w:szCs w:val="22"/>
        </w:rPr>
      </w:r>
      <w:r>
        <w:rPr>
          <w:rFonts w:ascii="Arial" w:hAnsi="Arial" w:cs="Arial"/>
          <w:sz w:val="22"/>
          <w:szCs w:val="22"/>
        </w:rPr>
      </w:r>
    </w:p>
    <w:p>
      <w:pPr>
        <w:pStyle w:val="995"/>
        <w:numPr>
          <w:ilvl w:val="0"/>
          <w:numId w:val="18"/>
        </w:numPr>
        <w:pBdr/>
        <w:spacing/>
        <w:ind/>
        <w:rPr>
          <w:rFonts w:ascii="Arial" w:hAnsi="Arial" w:cs="Arial"/>
          <w:b/>
          <w:bCs/>
          <w:sz w:val="22"/>
          <w:szCs w:val="22"/>
        </w:rPr>
      </w:pPr>
      <w:r>
        <w:rPr>
          <w:b/>
          <w:bCs/>
          <w:highlight w:val="none"/>
        </w:rPr>
        <w:t xml:space="preserve">Mode dynamique simple</w:t>
      </w:r>
      <w:r>
        <w:rPr>
          <w:rFonts w:ascii="Arial" w:hAnsi="Arial" w:cs="Arial"/>
          <w:b/>
          <w:bCs/>
          <w:sz w:val="22"/>
          <w:szCs w:val="22"/>
        </w:rPr>
      </w:r>
      <w:r>
        <w:rPr>
          <w:rFonts w:ascii="Arial" w:hAnsi="Arial" w:cs="Arial"/>
          <w:b/>
          <w:bCs/>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 mode introduit une hiérarchie de priorités entre consommateurs.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priorités sont stockées dans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consumer_priorities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Les consommateurs sont regroupés par niveau de priorité dans la structure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groups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La production restante est alors distribuée groupe par groupe.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Variable spécifique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production_restante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variable représente la production encore disponible après distribution aux groupes précédents.</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Pour chaque groupe :</w:t>
      </w:r>
      <w:r>
        <w:rPr>
          <w:rFonts w:ascii="Arial" w:hAnsi="Arial" w:cs="Arial"/>
          <w:sz w:val="22"/>
          <w:szCs w:val="22"/>
        </w:rPr>
      </w:r>
      <w:r>
        <w:rPr>
          <w:rFonts w:ascii="Arial" w:hAnsi="Arial" w:cs="Arial"/>
          <w:sz w:val="22"/>
          <w:szCs w:val="22"/>
        </w:rPr>
      </w:r>
    </w:p>
    <w:p>
      <w:pPr>
        <w:pStyle w:val="995"/>
        <w:numPr>
          <w:ilvl w:val="0"/>
          <w:numId w:val="11"/>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la consommation totale du groupe est calculée</w:t>
      </w:r>
      <w:r>
        <w:rPr>
          <w:rFonts w:ascii="Arial" w:hAnsi="Arial" w:cs="Arial"/>
          <w:sz w:val="22"/>
          <w:szCs w:val="22"/>
        </w:rPr>
      </w:r>
      <w:r>
        <w:rPr>
          <w:rFonts w:ascii="Arial" w:hAnsi="Arial" w:cs="Arial"/>
          <w:sz w:val="22"/>
          <w:szCs w:val="22"/>
        </w:rPr>
      </w:r>
    </w:p>
    <w:p>
      <w:pPr>
        <w:pStyle w:val="995"/>
        <w:numPr>
          <w:ilvl w:val="0"/>
          <w:numId w:val="11"/>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une quantité de production est attribuée au groupe</w:t>
      </w:r>
      <w:r>
        <w:rPr>
          <w:rFonts w:ascii="Arial" w:hAnsi="Arial" w:cs="Arial"/>
          <w:sz w:val="22"/>
          <w:szCs w:val="22"/>
        </w:rPr>
      </w:r>
      <w:r>
        <w:rPr>
          <w:rFonts w:ascii="Arial" w:hAnsi="Arial" w:cs="Arial"/>
          <w:sz w:val="22"/>
          <w:szCs w:val="22"/>
        </w:rPr>
      </w:r>
    </w:p>
    <w:p>
      <w:pPr>
        <w:pStyle w:val="995"/>
        <w:numPr>
          <w:ilvl w:val="0"/>
          <w:numId w:val="11"/>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la distribution interne dépend du mode du groupe :</w:t>
      </w:r>
      <w:r>
        <w:rPr>
          <w:rFonts w:ascii="Arial" w:hAnsi="Arial" w:cs="Arial"/>
          <w:sz w:val="22"/>
          <w:szCs w:val="22"/>
        </w:rPr>
      </w:r>
      <w:r>
        <w:rPr>
          <w:rFonts w:ascii="Arial" w:hAnsi="Arial" w:cs="Arial"/>
          <w:sz w:val="22"/>
          <w:szCs w:val="22"/>
        </w:rPr>
      </w:r>
    </w:p>
    <w:p>
      <w:pPr>
        <w:pStyle w:val="995"/>
        <w:numPr>
          <w:ilvl w:val="0"/>
          <w:numId w:val="12"/>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distribution statique</w:t>
      </w:r>
      <w:r>
        <w:rPr>
          <w:rFonts w:ascii="Arial" w:hAnsi="Arial" w:eastAsia="Arial" w:cs="Arial"/>
          <w:sz w:val="22"/>
          <w:szCs w:val="22"/>
        </w:rPr>
        <w:t xml:space="preserve"> (mode statique)</w:t>
      </w:r>
      <w:r>
        <w:rPr>
          <w:rFonts w:ascii="Arial" w:hAnsi="Arial" w:cs="Arial"/>
          <w:sz w:val="22"/>
          <w:szCs w:val="22"/>
        </w:rPr>
      </w:r>
      <w:r>
        <w:rPr>
          <w:rFonts w:ascii="Arial" w:hAnsi="Arial" w:cs="Arial"/>
          <w:sz w:val="22"/>
          <w:szCs w:val="22"/>
        </w:rPr>
      </w:r>
    </w:p>
    <w:p>
      <w:pPr>
        <w:pStyle w:val="995"/>
        <w:numPr>
          <w:ilvl w:val="0"/>
          <w:numId w:val="12"/>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distribution proportionnelle à la consommation</w:t>
      </w:r>
      <w:r>
        <w:rPr>
          <w:rFonts w:ascii="Arial" w:hAnsi="Arial" w:eastAsia="Arial" w:cs="Arial"/>
          <w:sz w:val="22"/>
          <w:szCs w:val="22"/>
        </w:rPr>
        <w:t xml:space="preserve"> (mode dynamique par défaut)</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La production restante est mise à jour après chaque groupe.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62" w:name="_Toc62"/>
      <w:r>
        <w:rPr>
          <w:rFonts w:ascii="Arial" w:hAnsi="Arial" w:eastAsia="Arial" w:cs="Arial"/>
          <w:b/>
          <w:bCs/>
          <w:i w:val="0"/>
          <w:iCs w:val="0"/>
          <w:color w:val="2e75b5"/>
          <w:sz w:val="28"/>
          <w:szCs w:val="28"/>
          <w:u w:val="none"/>
        </w:rPr>
        <w:t xml:space="preserve">7.11 Calcul du surplus</w:t>
      </w:r>
      <w:bookmarkEnd w:id="62"/>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À la fin de l’allocation, un surplus total peut subsister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surplus_total</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 surplus est réparti entre les producteurs proportionnellement à leur production initiale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surplus_p = surplus_total × (production_producteur / production_totale)</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Le surplus cumulé par producteur est stocké dans le dictionnaire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bCs/>
          <w:i/>
          <w:sz w:val="22"/>
          <w:szCs w:val="22"/>
          <w:highlight w:val="none"/>
        </w:rPr>
      </w:pPr>
      <w:r>
        <w:rPr>
          <w:rFonts w:ascii="Arial" w:hAnsi="Arial" w:eastAsia="Arial" w:cs="Arial"/>
          <w:i/>
          <w:iCs/>
          <w:color w:val="000000"/>
          <w:sz w:val="22"/>
          <w:szCs w:val="22"/>
        </w:rPr>
        <w:t xml:space="preserve">surplus_prod</w:t>
      </w:r>
      <w:r>
        <w:rPr>
          <w:rFonts w:ascii="Arial" w:hAnsi="Arial" w:eastAsia="Arial" w:cs="Arial"/>
          <w:bCs/>
          <w:i/>
          <w:sz w:val="22"/>
          <w:szCs w:val="22"/>
          <w:highlight w:val="none"/>
        </w:rPr>
      </w:r>
      <w:r>
        <w:rPr>
          <w:rFonts w:ascii="Arial" w:hAnsi="Arial" w:eastAsia="Arial" w:cs="Arial"/>
          <w:bCs/>
          <w:i/>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sz w:val="22"/>
          <w:szCs w:val="22"/>
          <w:highlight w:val="none"/>
        </w:rPr>
      </w:r>
      <w:r>
        <w:rPr>
          <w:rFonts w:ascii="Arial" w:hAnsi="Arial" w:cs="Arial"/>
          <w:bCs/>
          <w:i/>
          <w:sz w:val="22"/>
          <w:szCs w:val="22"/>
        </w:rPr>
      </w:r>
      <w:r>
        <w:rPr>
          <w:rFonts w:ascii="Arial" w:hAnsi="Arial" w:cs="Arial"/>
          <w:bCs/>
          <w:i/>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63" w:name="_Toc63"/>
      <w:r>
        <w:rPr>
          <w:rFonts w:ascii="Arial" w:hAnsi="Arial" w:eastAsia="Arial" w:cs="Arial"/>
          <w:b/>
          <w:bCs/>
          <w:i w:val="0"/>
          <w:iCs w:val="0"/>
          <w:color w:val="2e75b5"/>
          <w:sz w:val="28"/>
          <w:szCs w:val="28"/>
          <w:u w:val="none"/>
        </w:rPr>
        <w:t xml:space="preserve">7.12 Calcul de l’autoconsommation des producteurs</w:t>
      </w:r>
      <w:bookmarkEnd w:id="63"/>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Pour chaque producteur, la quantité d’énergie réellement autoconsommée par les consommateurs est calculée comme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bCs/>
          <w:i/>
          <w:sz w:val="22"/>
          <w:szCs w:val="22"/>
        </w:rPr>
      </w:pPr>
      <w:r>
        <w:rPr>
          <w:rFonts w:ascii="Arial" w:hAnsi="Arial" w:eastAsia="Arial" w:cs="Arial"/>
          <w:i/>
          <w:iCs/>
          <w:color w:val="000000"/>
          <w:sz w:val="22"/>
          <w:szCs w:val="22"/>
        </w:rPr>
        <w:t xml:space="preserve">autoproduction consommée = production initiale − surplus</w:t>
      </w:r>
      <w:r>
        <w:rPr>
          <w:rFonts w:ascii="Arial" w:hAnsi="Arial" w:cs="Arial"/>
          <w:bCs/>
          <w:i/>
          <w:sz w:val="22"/>
          <w:szCs w:val="22"/>
        </w:rPr>
      </w:r>
      <w:r>
        <w:rPr>
          <w:rFonts w:ascii="Arial" w:hAnsi="Arial" w:cs="Arial"/>
          <w:bCs/>
          <w:i/>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Cette valeur est enregistrée dans le DataFrame temporel :</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bCs/>
          <w:i/>
          <w:sz w:val="22"/>
          <w:szCs w:val="22"/>
          <w:highlight w:val="none"/>
        </w:rPr>
      </w:pPr>
      <w:r>
        <w:rPr>
          <w:rFonts w:ascii="Arial" w:hAnsi="Arial" w:eastAsia="Arial" w:cs="Arial"/>
          <w:i/>
          <w:iCs/>
          <w:color w:val="000000"/>
          <w:sz w:val="22"/>
          <w:szCs w:val="22"/>
        </w:rPr>
        <w:t xml:space="preserve">auto_prod_df</w:t>
      </w:r>
      <w:r>
        <w:rPr>
          <w:rFonts w:ascii="Arial" w:hAnsi="Arial" w:eastAsia="Arial" w:cs="Arial"/>
          <w:bCs/>
          <w:i/>
          <w:sz w:val="22"/>
          <w:szCs w:val="22"/>
          <w:highlight w:val="none"/>
        </w:rPr>
      </w:r>
      <w:r>
        <w:rPr>
          <w:rFonts w:ascii="Arial" w:hAnsi="Arial" w:eastAsia="Arial" w:cs="Arial"/>
          <w:bCs/>
          <w:i/>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Cs/>
          <w:i/>
          <w:sz w:val="22"/>
          <w:szCs w:val="22"/>
        </w:rPr>
      </w:pPr>
      <w:r>
        <w:rPr>
          <w:rFonts w:ascii="Arial" w:hAnsi="Arial" w:eastAsia="Arial" w:cs="Arial"/>
          <w:i/>
          <w:iCs/>
          <w:sz w:val="22"/>
          <w:szCs w:val="22"/>
          <w:highlight w:val="none"/>
        </w:rPr>
      </w:r>
      <w:r>
        <w:rPr>
          <w:rFonts w:ascii="Arial" w:hAnsi="Arial" w:cs="Arial"/>
          <w:bCs/>
          <w:i/>
          <w:sz w:val="22"/>
          <w:szCs w:val="22"/>
        </w:rPr>
      </w:r>
      <w:r>
        <w:rPr>
          <w:rFonts w:ascii="Arial" w:hAnsi="Arial" w:cs="Arial"/>
          <w:bCs/>
          <w:i/>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64" w:name="_Toc64"/>
      <w:r>
        <w:rPr>
          <w:rFonts w:ascii="Arial" w:hAnsi="Arial" w:eastAsia="Arial" w:cs="Arial"/>
          <w:b/>
          <w:bCs/>
          <w:i w:val="0"/>
          <w:iCs w:val="0"/>
          <w:color w:val="2e75b5"/>
          <w:sz w:val="28"/>
          <w:szCs w:val="28"/>
          <w:u w:val="none"/>
        </w:rPr>
        <w:t xml:space="preserve">7.13 Calcul des indicateurs énergétiques</w:t>
      </w:r>
      <w:bookmarkEnd w:id="64"/>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rPr>
        <w:t xml:space="preserve">Une fois la simulation terminée, plusieurs indicateurs globaux sont calculés à partir des dictionnaires et DataFrames renvoyés par la fonction </w:t>
      </w:r>
      <w:r>
        <w:rPr>
          <w:rFonts w:ascii="Arial" w:hAnsi="Arial" w:eastAsia="Arial" w:cs="Arial"/>
          <w:i/>
          <w:iCs/>
          <w:color w:val="000000"/>
          <w:sz w:val="22"/>
          <w:szCs w:val="22"/>
        </w:rPr>
        <w:t xml:space="preserve">compute_metrics</w:t>
      </w:r>
      <w:r>
        <w:rPr>
          <w:rFonts w:ascii="Arial" w:hAnsi="Arial" w:eastAsia="Arial" w:cs="Arial"/>
          <w:color w:val="000000"/>
          <w:sz w:val="22"/>
          <w:szCs w:val="22"/>
        </w:rPr>
        <w:t xml:space="preserve"> :</w:t>
      </w:r>
      <w:r>
        <w:rPr>
          <w:rFonts w:ascii="Arial" w:hAnsi="Arial" w:cs="Arial"/>
          <w:sz w:val="22"/>
          <w:szCs w:val="22"/>
        </w:rPr>
      </w:r>
      <w:r>
        <w:rPr>
          <w:rFonts w:ascii="Arial" w:hAnsi="Arial" w:cs="Arial"/>
          <w:sz w:val="22"/>
          <w:szCs w:val="22"/>
        </w:rPr>
      </w:r>
    </w:p>
    <w:p>
      <w:pPr>
        <w:pStyle w:val="995"/>
        <w:numPr>
          <w:ilvl w:val="0"/>
          <w:numId w:val="1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surplus total de production</w:t>
      </w:r>
      <w:r>
        <w:rPr>
          <w:rFonts w:ascii="Arial" w:hAnsi="Arial" w:cs="Arial"/>
          <w:sz w:val="22"/>
          <w:szCs w:val="22"/>
        </w:rPr>
      </w:r>
      <w:r>
        <w:rPr>
          <w:rFonts w:ascii="Arial" w:hAnsi="Arial" w:cs="Arial"/>
          <w:sz w:val="22"/>
          <w:szCs w:val="22"/>
        </w:rPr>
      </w:r>
    </w:p>
    <w:p>
      <w:pPr>
        <w:pStyle w:val="995"/>
        <w:numPr>
          <w:ilvl w:val="0"/>
          <w:numId w:val="1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autoproduction partagée totale</w:t>
      </w:r>
      <w:r>
        <w:rPr>
          <w:rFonts w:ascii="Arial" w:hAnsi="Arial" w:cs="Arial"/>
          <w:sz w:val="22"/>
          <w:szCs w:val="22"/>
        </w:rPr>
      </w:r>
      <w:r>
        <w:rPr>
          <w:rFonts w:ascii="Arial" w:hAnsi="Arial" w:cs="Arial"/>
          <w:sz w:val="22"/>
          <w:szCs w:val="22"/>
        </w:rPr>
      </w:r>
    </w:p>
    <w:p>
      <w:pPr>
        <w:pStyle w:val="995"/>
        <w:numPr>
          <w:ilvl w:val="0"/>
          <w:numId w:val="13"/>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2"/>
        </w:rPr>
      </w:pPr>
      <w:r>
        <w:rPr>
          <w:rFonts w:ascii="Arial" w:hAnsi="Arial" w:eastAsia="Arial" w:cs="Arial"/>
          <w:color w:val="000000"/>
          <w:sz w:val="22"/>
          <w:szCs w:val="22"/>
        </w:rPr>
        <w:t xml:space="preserve">fourniture de complément totale</w:t>
      </w:r>
      <w:r>
        <w:rPr>
          <w:rFonts w:ascii="Arial" w:hAnsi="Arial" w:cs="Arial"/>
          <w:sz w:val="22"/>
          <w:szCs w:val="22"/>
        </w:rPr>
      </w:r>
      <w:r>
        <w:rPr>
          <w:rFonts w:ascii="Arial" w:hAnsi="Arial" w:cs="Arial"/>
          <w:sz w:val="22"/>
          <w:szCs w:val="22"/>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eastAsia="Arial" w:cs="Arial"/>
          <w:color w:val="000000"/>
          <w:sz w:val="22"/>
          <w:szCs w:val="22"/>
          <w:highlight w:val="none"/>
        </w:rPr>
      </w:pPr>
      <w:r>
        <w:rPr>
          <w:rFonts w:ascii="Arial" w:hAnsi="Arial" w:eastAsia="Arial" w:cs="Arial"/>
          <w:color w:val="000000"/>
          <w:sz w:val="22"/>
          <w:szCs w:val="22"/>
        </w:rPr>
        <w:t xml:space="preserve">Ces valeurs servent ensuite à produire les visualisations synthétiques de l’opération énergétique.</w:t>
      </w:r>
      <w:r>
        <w:rPr>
          <w:rFonts w:ascii="Arial" w:hAnsi="Arial" w:eastAsia="Arial" w:cs="Arial"/>
          <w:color w:val="000000"/>
          <w:sz w:val="22"/>
          <w:szCs w:val="22"/>
          <w:highlight w:val="none"/>
        </w:rPr>
      </w:r>
      <w:r>
        <w:rPr>
          <w:rFonts w:ascii="Arial" w:hAnsi="Arial" w:eastAsia="Arial" w:cs="Arial"/>
          <w:color w:val="000000"/>
          <w:sz w:val="22"/>
          <w:szCs w:val="22"/>
          <w:highlight w: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2"/>
        </w:rPr>
      </w:pPr>
      <w:r>
        <w:rPr>
          <w:rFonts w:ascii="Arial" w:hAnsi="Arial" w:eastAsia="Arial" w:cs="Arial"/>
          <w:color w:val="000000"/>
          <w:sz w:val="22"/>
          <w:szCs w:val="22"/>
          <w:highlight w:val="none"/>
        </w:rPr>
      </w:r>
      <w:r>
        <w:rPr>
          <w:rFonts w:ascii="Arial" w:hAnsi="Arial" w:cs="Arial"/>
          <w:sz w:val="22"/>
          <w:szCs w:val="22"/>
        </w:rPr>
      </w:r>
      <w:r>
        <w:rPr>
          <w:rFonts w:ascii="Arial" w:hAnsi="Arial" w:cs="Arial"/>
          <w:sz w:val="22"/>
          <w:szCs w:val="22"/>
        </w:rPr>
      </w:r>
    </w:p>
    <w:p>
      <w:pPr>
        <w:pStyle w:val="934"/>
        <w:pBdr>
          <w:top w:val="none" w:color="000000" w:sz="4" w:space="0"/>
          <w:left w:val="none" w:color="000000" w:sz="4" w:space="0"/>
          <w:bottom w:val="none" w:color="000000" w:sz="4" w:space="0"/>
          <w:right w:val="none" w:color="000000" w:sz="4" w:space="0"/>
        </w:pBdr>
        <w:spacing w:after="0" w:before="200" w:line="331" w:lineRule="auto"/>
        <w:ind w:right="0" w:firstLine="0" w:left="0"/>
        <w:jc w:val="both"/>
        <w:rPr>
          <w:rFonts w:ascii="Arial" w:hAnsi="Arial" w:eastAsia="Arial" w:cs="Arial"/>
          <w:b/>
          <w:bCs w:val="0"/>
          <w:i w:val="0"/>
          <w:color w:val="2e75b5"/>
          <w:sz w:val="28"/>
          <w:szCs w:val="28"/>
          <w:u w:val="none"/>
          <w14:ligatures w14:val="none"/>
        </w:rPr>
      </w:pPr>
      <w:r/>
      <w:bookmarkStart w:id="65" w:name="_Toc65"/>
      <w:r>
        <w:rPr>
          <w:rFonts w:ascii="Arial" w:hAnsi="Arial" w:eastAsia="Arial" w:cs="Arial"/>
          <w:b/>
          <w:bCs/>
          <w:i w:val="0"/>
          <w:iCs w:val="0"/>
          <w:color w:val="2e75b5"/>
          <w:sz w:val="28"/>
          <w:szCs w:val="28"/>
          <w:u w:val="none"/>
        </w:rPr>
        <w:t xml:space="preserve">7.14 Visualisation des résultats</w:t>
      </w:r>
      <w:bookmarkEnd w:id="65"/>
      <w:r>
        <w:rPr>
          <w:rFonts w:ascii="Arial" w:hAnsi="Arial" w:eastAsia="Arial" w:cs="Arial"/>
          <w:b/>
          <w:bCs w:val="0"/>
          <w:i w:val="0"/>
          <w:color w:val="2e75b5"/>
          <w:sz w:val="28"/>
          <w:szCs w:val="28"/>
          <w:u w:val="none"/>
          <w14:ligatures w14:val="none"/>
        </w:rPr>
      </w:r>
      <w:r>
        <w:rPr>
          <w:rFonts w:ascii="Arial" w:hAnsi="Arial" w:eastAsia="Arial" w:cs="Arial"/>
          <w:b/>
          <w:bCs w:val="0"/>
          <w:i w:val="0"/>
          <w:color w:val="2e75b5"/>
          <w:sz w:val="28"/>
          <w:szCs w:val="28"/>
          <w:u w:val="none"/>
          <w14:ligatures w14:val="none"/>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Les indicateurs sont affichés sous forme de graphiques à l’aide de la bibliothèque Plotly.</w:t>
      </w:r>
      <w:r>
        <w:rPr>
          <w:rFonts w:ascii="Arial" w:hAnsi="Arial" w:cs="Arial"/>
          <w:sz w:val="22"/>
          <w:szCs w:val="20"/>
        </w:rPr>
      </w:r>
      <w:r>
        <w:rPr>
          <w:rFonts w:ascii="Arial" w:hAnsi="Arial" w:cs="Arial"/>
          <w:sz w:val="22"/>
          <w:szCs w:val="20"/>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Les graphiques générés incluent :</w:t>
      </w:r>
      <w:r>
        <w:rPr>
          <w:rFonts w:ascii="Arial" w:hAnsi="Arial" w:cs="Arial"/>
          <w:sz w:val="22"/>
          <w:szCs w:val="20"/>
        </w:rPr>
      </w:r>
      <w:r>
        <w:rPr>
          <w:rFonts w:ascii="Arial" w:hAnsi="Arial" w:cs="Arial"/>
          <w:sz w:val="22"/>
          <w:szCs w:val="20"/>
        </w:rPr>
      </w:r>
    </w:p>
    <w:p>
      <w:pPr>
        <w:pStyle w:val="995"/>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t xml:space="preserve">un donut comparant production et consommation totales</w:t>
      </w:r>
      <w:r>
        <w:rPr>
          <w:rFonts w:ascii="Arial" w:hAnsi="Arial" w:cs="Arial"/>
          <w:sz w:val="22"/>
          <w:szCs w:val="20"/>
        </w:rPr>
      </w:r>
      <w:r>
        <w:rPr>
          <w:rFonts w:ascii="Arial" w:hAnsi="Arial" w:cs="Arial"/>
          <w:sz w:val="22"/>
          <w:szCs w:val="20"/>
        </w:rPr>
      </w:r>
    </w:p>
    <w:p>
      <w:pPr>
        <w:pStyle w:val="995"/>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t xml:space="preserve">un donut de répartition de la production par producteur</w:t>
      </w:r>
      <w:r>
        <w:rPr>
          <w:rFonts w:ascii="Arial" w:hAnsi="Arial" w:cs="Arial"/>
          <w:sz w:val="22"/>
          <w:szCs w:val="20"/>
        </w:rPr>
      </w:r>
      <w:r>
        <w:rPr>
          <w:rFonts w:ascii="Arial" w:hAnsi="Arial" w:cs="Arial"/>
          <w:sz w:val="22"/>
          <w:szCs w:val="20"/>
        </w:rPr>
      </w:r>
    </w:p>
    <w:p>
      <w:pPr>
        <w:pStyle w:val="995"/>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t xml:space="preserve">un donut représentant le répartition du surplus de production par producteur</w:t>
      </w:r>
      <w:r>
        <w:rPr>
          <w:rFonts w:ascii="Arial" w:hAnsi="Arial" w:cs="Arial"/>
          <w:sz w:val="22"/>
          <w:szCs w:val="20"/>
        </w:rPr>
      </w:r>
      <w:r>
        <w:rPr>
          <w:rFonts w:ascii="Arial" w:hAnsi="Arial" w:cs="Arial"/>
          <w:sz w:val="22"/>
          <w:szCs w:val="20"/>
        </w:rPr>
      </w:r>
    </w:p>
    <w:p>
      <w:pPr>
        <w:pStyle w:val="995"/>
        <w:numPr>
          <w:ilvl w:val="0"/>
          <w:numId w:val="14"/>
        </w:numPr>
        <w:pBdr>
          <w:top w:val="none" w:color="000000" w:sz="4" w:space="0"/>
          <w:left w:val="none" w:color="000000" w:sz="4" w:space="0"/>
          <w:bottom w:val="none" w:color="000000" w:sz="4" w:space="0"/>
          <w:right w:val="none" w:color="000000" w:sz="4" w:space="0"/>
        </w:pBdr>
        <w:spacing/>
        <w:ind w:right="0"/>
        <w:jc w:val="both"/>
        <w:rPr>
          <w:rFonts w:ascii="Arial" w:hAnsi="Arial" w:eastAsia="Arial" w:cs="Arial"/>
          <w:color w:val="000000"/>
          <w:sz w:val="22"/>
          <w:szCs w:val="22"/>
          <w14:ligatures w14:val="none"/>
        </w:rPr>
      </w:pPr>
      <w:r>
        <w:rPr>
          <w:rFonts w:ascii="Arial" w:hAnsi="Arial" w:eastAsia="Arial" w:cs="Arial"/>
          <w:color w:val="000000"/>
          <w:sz w:val="22"/>
          <w:szCs w:val="20"/>
        </w:rPr>
        <w:t xml:space="preserve">un donut comparant la consommation couverte par l’autoproduction et </w:t>
      </w:r>
      <w:r>
        <w:rPr>
          <w:rFonts w:ascii="Arial" w:hAnsi="Arial" w:eastAsia="Arial" w:cs="Arial"/>
          <w:color w:val="000000"/>
          <w:sz w:val="22"/>
          <w:szCs w:val="22"/>
        </w:rPr>
        <w:t xml:space="preserve">par la fourniture de complément</w:t>
      </w:r>
      <w:r>
        <w:rPr>
          <w:rFonts w:ascii="Arial" w:hAnsi="Arial" w:eastAsia="Arial" w:cs="Arial"/>
          <w:color w:val="000000"/>
          <w:sz w:val="22"/>
          <w:szCs w:val="22"/>
          <w14:ligatures w14:val="none"/>
        </w:rPr>
      </w:r>
      <w:r>
        <w:rPr>
          <w:rFonts w:ascii="Arial" w:hAnsi="Arial" w:eastAsia="Arial" w:cs="Arial"/>
          <w:color w:val="000000"/>
          <w:sz w:val="22"/>
          <w:szCs w:val="22"/>
          <w14:ligatures w14:val="none"/>
        </w:rPr>
      </w:r>
    </w:p>
    <w:p>
      <w:pPr>
        <w:pStyle w:val="995"/>
        <w:numPr>
          <w:ilvl w:val="0"/>
          <w:numId w:val="22"/>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r>
      <w:r>
        <w:t xml:space="preserve">un donut comparant la production autoconsommée dans l’opération et le surplus de production</w:t>
      </w:r>
      <w:r>
        <w:rPr>
          <w:rFonts w:ascii="Arial" w:hAnsi="Arial" w:cs="Arial"/>
          <w:sz w:val="22"/>
          <w:szCs w:val="20"/>
        </w:rPr>
      </w:r>
      <w:r>
        <w:rPr>
          <w:rFonts w:ascii="Arial" w:hAnsi="Arial" w:cs="Arial"/>
          <w:sz w:val="22"/>
          <w:szCs w:val="20"/>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Le module génère également des graphiques temporels représentant :</w:t>
      </w:r>
      <w:r>
        <w:rPr>
          <w:rFonts w:ascii="Arial" w:hAnsi="Arial" w:cs="Arial"/>
          <w:sz w:val="22"/>
          <w:szCs w:val="20"/>
        </w:rPr>
      </w:r>
      <w:r>
        <w:rPr>
          <w:rFonts w:ascii="Arial" w:hAnsi="Arial" w:cs="Arial"/>
          <w:sz w:val="22"/>
          <w:szCs w:val="20"/>
        </w:rPr>
      </w:r>
    </w:p>
    <w:p>
      <w:pPr>
        <w:pStyle w:val="995"/>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t xml:space="preserve">les courbes de consommation</w:t>
      </w:r>
      <w:r>
        <w:rPr>
          <w:rFonts w:ascii="Arial" w:hAnsi="Arial" w:cs="Arial"/>
          <w:sz w:val="22"/>
          <w:szCs w:val="20"/>
        </w:rPr>
      </w:r>
      <w:r>
        <w:rPr>
          <w:rFonts w:ascii="Arial" w:hAnsi="Arial" w:cs="Arial"/>
          <w:sz w:val="22"/>
          <w:szCs w:val="20"/>
        </w:rPr>
      </w:r>
    </w:p>
    <w:p>
      <w:pPr>
        <w:pStyle w:val="995"/>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t xml:space="preserve">les courbes d’autoproduction partagée</w:t>
      </w:r>
      <w:r>
        <w:rPr>
          <w:rFonts w:ascii="Arial" w:hAnsi="Arial" w:cs="Arial"/>
          <w:sz w:val="22"/>
          <w:szCs w:val="20"/>
        </w:rPr>
      </w:r>
      <w:r>
        <w:rPr>
          <w:rFonts w:ascii="Arial" w:hAnsi="Arial" w:cs="Arial"/>
          <w:sz w:val="22"/>
          <w:szCs w:val="20"/>
        </w:rPr>
      </w:r>
    </w:p>
    <w:p>
      <w:pPr>
        <w:pStyle w:val="995"/>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t xml:space="preserve">les courbes de production</w:t>
      </w:r>
      <w:r>
        <w:rPr>
          <w:rFonts w:ascii="Arial" w:hAnsi="Arial" w:cs="Arial"/>
          <w:sz w:val="22"/>
          <w:szCs w:val="20"/>
        </w:rPr>
      </w:r>
      <w:r>
        <w:rPr>
          <w:rFonts w:ascii="Arial" w:hAnsi="Arial" w:cs="Arial"/>
          <w:sz w:val="22"/>
          <w:szCs w:val="20"/>
        </w:rPr>
      </w:r>
    </w:p>
    <w:p>
      <w:pPr>
        <w:pStyle w:val="995"/>
        <w:numPr>
          <w:ilvl w:val="0"/>
          <w:numId w:val="15"/>
        </w:numPr>
        <w:pBdr>
          <w:top w:val="none" w:color="000000" w:sz="4" w:space="0"/>
          <w:left w:val="none" w:color="000000" w:sz="4" w:space="0"/>
          <w:bottom w:val="none" w:color="000000" w:sz="4" w:space="0"/>
          <w:right w:val="none" w:color="000000" w:sz="4" w:space="0"/>
        </w:pBdr>
        <w:spacing/>
        <w:ind w:right="0"/>
        <w:jc w:val="both"/>
        <w:rPr>
          <w:rFonts w:ascii="Arial" w:hAnsi="Arial" w:cs="Arial"/>
          <w:sz w:val="22"/>
          <w:szCs w:val="20"/>
        </w:rPr>
      </w:pPr>
      <w:r>
        <w:rPr>
          <w:rFonts w:ascii="Arial" w:hAnsi="Arial" w:eastAsia="Arial" w:cs="Arial"/>
          <w:color w:val="000000"/>
          <w:sz w:val="22"/>
          <w:szCs w:val="20"/>
        </w:rPr>
        <w:t xml:space="preserve">les courbes d’autoconsommation</w:t>
      </w:r>
      <w:r>
        <w:rPr>
          <w:rFonts w:ascii="Arial" w:hAnsi="Arial" w:cs="Arial"/>
          <w:sz w:val="22"/>
          <w:szCs w:val="20"/>
        </w:rPr>
      </w:r>
      <w:r>
        <w:rPr>
          <w:rFonts w:ascii="Arial" w:hAnsi="Arial" w:cs="Arial"/>
          <w:sz w:val="22"/>
          <w:szCs w:val="20"/>
        </w:rPr>
      </w:r>
    </w:p>
    <w:p>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Ces visualisations permettent d’analyser la performance énergétique de l’opération sur l’ensemble de la période étudiée.</w:t>
      </w:r>
      <w:r>
        <w:rPr>
          <w:rFonts w:ascii="Arial" w:hAnsi="Arial" w:cs="Arial"/>
          <w:sz w:val="22"/>
          <w:szCs w:val="20"/>
        </w:rPr>
      </w:r>
      <w:r>
        <w:rPr>
          <w:rFonts w:ascii="Arial" w:hAnsi="Arial" w:cs="Arial"/>
          <w:sz w:val="22"/>
          <w:szCs w:val="20"/>
        </w:rPr>
      </w:r>
    </w:p>
    <w:p>
      <w:pPr>
        <w:pBdr/>
        <w:spacing/>
        <w:ind w:firstLine="0"/>
        <w:jc w:val="both"/>
        <w:rPr>
          <w:rFonts w:ascii="Arial" w:hAnsi="Arial" w:cs="Arial"/>
          <w:b w:val="0"/>
          <w:bCs w:val="0"/>
          <w:i w:val="0"/>
          <w:color w:val="000000" w:themeColor="text1"/>
          <w:sz w:val="22"/>
          <w:szCs w:val="22"/>
          <w:u w:val="none"/>
        </w:rPr>
      </w:pPr>
      <w:r>
        <w:rPr>
          <w:rFonts w:ascii="Arial" w:hAnsi="Arial" w:eastAsia="Arial" w:cs="Arial"/>
          <w:i w:val="0"/>
          <w:iCs w:val="0"/>
        </w:rPr>
      </w:r>
      <w:r>
        <w:rPr>
          <w:rFonts w:ascii="Arial" w:hAnsi="Arial" w:cs="Arial"/>
          <w:b w:val="0"/>
          <w:bCs w:val="0"/>
          <w:i w:val="0"/>
          <w:color w:val="000000" w:themeColor="text1"/>
          <w:sz w:val="22"/>
          <w:szCs w:val="22"/>
          <w:u w:val="none"/>
        </w:rPr>
      </w:r>
      <w:r>
        <w:rPr>
          <w:rFonts w:ascii="Arial" w:hAnsi="Arial" w:cs="Arial"/>
          <w:b w:val="0"/>
          <w:bCs w:val="0"/>
          <w:i w:val="0"/>
          <w:color w:val="000000" w:themeColor="text1"/>
          <w:sz w:val="22"/>
          <w:szCs w:val="22"/>
          <w:u w:val="none"/>
        </w:rPr>
      </w:r>
    </w:p>
    <w:p>
      <w:pPr>
        <w:pBdr/>
        <w:spacing/>
        <w:ind/>
        <w:jc w:val="both"/>
        <w:rPr>
          <w:rFonts w:ascii="Arial" w:hAnsi="Arial" w:cs="Arial"/>
          <w:bCs w:val="0"/>
          <w:i w:val="0"/>
        </w:rPr>
      </w:pPr>
      <w:r>
        <w:rPr>
          <w:rFonts w:ascii="Arial" w:hAnsi="Arial" w:eastAsia="Arial" w:cs="Arial"/>
          <w:i w:val="0"/>
          <w:iCs w:val="0"/>
        </w:rPr>
      </w:r>
      <w:r>
        <w:rPr>
          <w:rFonts w:ascii="Arial" w:hAnsi="Arial" w:cs="Arial"/>
          <w:bCs w:val="0"/>
          <w:i w:val="0"/>
        </w:rPr>
      </w:r>
      <w:r>
        <w:rPr>
          <w:rFonts w:ascii="Arial" w:hAnsi="Arial" w:cs="Arial"/>
          <w:bCs w:val="0"/>
          <w:i w:val="0"/>
        </w:rPr>
      </w:r>
    </w:p>
    <w:sectPr>
      <w:headerReference w:type="default" r:id="rId10"/>
      <w:footerReference w:type="default" r:id="rId11"/>
      <w:footnotePr/>
      <w:endnotePr/>
      <w:type w:val="nextPage"/>
      <w:pgSz w:h="16838" w:orient="portrait" w:w="11906"/>
      <w:pgMar w:top="1134" w:right="850" w:bottom="1134" w:left="85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9"/>
      <w:pBdr/>
      <w:spacing/>
      <w:ind/>
      <w:jc w:val="right"/>
      <w:rPr/>
    </w:pPr>
    <w:fldSimple w:instr="PAGE \* MERGEFORMAT">
      <w:r>
        <w:t xml:space="preserve">1</w:t>
      </w:r>
    </w:fldSimple>
    <w:r/>
    <w:r/>
  </w:p>
  <w:p>
    <w:pPr>
      <w:pStyle w:val="96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18"/>
      </w:rPr>
      <w:start w:val="1"/>
      <w:suff w:val="tab"/>
    </w:lvl>
    <w:lvl w:ilvl="1">
      <w:isLgl w:val="false"/>
      <w:lvlJc w:val="left"/>
      <w:lvlText w:val="·"/>
      <w:numFmt w:val="bullet"/>
      <w:pPr>
        <w:pBdr/>
        <w:spacing/>
        <w:ind w:hanging="360" w:left="1429"/>
      </w:pPr>
      <w:rPr>
        <w:rFonts w:hint="default" w:ascii="Symbol" w:hAnsi="Symbol" w:eastAsia="Symbol" w:cs="Symbol"/>
        <w:color w:val="000000"/>
        <w:sz w:val="18"/>
      </w:rPr>
      <w:start w:val="1"/>
      <w:suff w:val="tab"/>
    </w:lvl>
    <w:lvl w:ilvl="2">
      <w:isLgl w:val="false"/>
      <w:lvlJc w:val="left"/>
      <w:lvlText w:val="·"/>
      <w:numFmt w:val="bullet"/>
      <w:pPr>
        <w:pBdr/>
        <w:spacing/>
        <w:ind w:hanging="360" w:left="2149"/>
      </w:pPr>
      <w:rPr>
        <w:rFonts w:hint="default" w:ascii="Symbol" w:hAnsi="Symbol" w:eastAsia="Symbol" w:cs="Symbol"/>
        <w:color w:val="000000"/>
        <w:sz w:val="18"/>
      </w:rPr>
      <w:start w:val="1"/>
      <w:suff w:val="tab"/>
    </w:lvl>
    <w:lvl w:ilvl="3">
      <w:isLgl w:val="false"/>
      <w:lvlJc w:val="left"/>
      <w:lvlText w:val="·"/>
      <w:numFmt w:val="bullet"/>
      <w:pPr>
        <w:pBdr/>
        <w:spacing/>
        <w:ind w:hanging="360" w:left="2869"/>
      </w:pPr>
      <w:rPr>
        <w:rFonts w:hint="default" w:ascii="Symbol" w:hAnsi="Symbol" w:eastAsia="Symbol" w:cs="Symbol"/>
        <w:color w:val="000000"/>
        <w:sz w:val="18"/>
      </w:rPr>
      <w:start w:val="1"/>
      <w:suff w:val="tab"/>
    </w:lvl>
    <w:lvl w:ilvl="4">
      <w:isLgl w:val="false"/>
      <w:lvlJc w:val="left"/>
      <w:lvlText w:val="·"/>
      <w:numFmt w:val="bullet"/>
      <w:pPr>
        <w:pBdr/>
        <w:spacing/>
        <w:ind w:hanging="360" w:left="3589"/>
      </w:pPr>
      <w:rPr>
        <w:rFonts w:hint="default" w:ascii="Symbol" w:hAnsi="Symbol" w:eastAsia="Symbol" w:cs="Symbol"/>
        <w:color w:val="000000"/>
        <w:sz w:val="18"/>
      </w:rPr>
      <w:start w:val="1"/>
      <w:suff w:val="tab"/>
    </w:lvl>
    <w:lvl w:ilvl="5">
      <w:isLgl w:val="false"/>
      <w:lvlJc w:val="left"/>
      <w:lvlText w:val="·"/>
      <w:numFmt w:val="bullet"/>
      <w:pPr>
        <w:pBdr/>
        <w:spacing/>
        <w:ind w:hanging="360" w:left="4309"/>
      </w:pPr>
      <w:rPr>
        <w:rFonts w:hint="default" w:ascii="Symbol" w:hAnsi="Symbol" w:eastAsia="Symbol" w:cs="Symbol"/>
        <w:color w:val="000000"/>
        <w:sz w:val="18"/>
      </w:rPr>
      <w:start w:val="1"/>
      <w:suff w:val="tab"/>
    </w:lvl>
    <w:lvl w:ilvl="6">
      <w:isLgl w:val="false"/>
      <w:lvlJc w:val="left"/>
      <w:lvlText w:val="·"/>
      <w:numFmt w:val="bullet"/>
      <w:pPr>
        <w:pBdr/>
        <w:spacing/>
        <w:ind w:hanging="360" w:left="5029"/>
      </w:pPr>
      <w:rPr>
        <w:rFonts w:hint="default" w:ascii="Symbol" w:hAnsi="Symbol" w:eastAsia="Symbol" w:cs="Symbol"/>
        <w:color w:val="000000"/>
        <w:sz w:val="18"/>
      </w:rPr>
      <w:start w:val="1"/>
      <w:suff w:val="tab"/>
    </w:lvl>
    <w:lvl w:ilvl="7">
      <w:isLgl w:val="false"/>
      <w:lvlJc w:val="left"/>
      <w:lvlText w:val="·"/>
      <w:numFmt w:val="bullet"/>
      <w:pPr>
        <w:pBdr/>
        <w:spacing/>
        <w:ind w:hanging="360" w:left="5749"/>
      </w:pPr>
      <w:rPr>
        <w:rFonts w:hint="default" w:ascii="Symbol" w:hAnsi="Symbol" w:eastAsia="Symbol" w:cs="Symbol"/>
        <w:color w:val="000000"/>
        <w:sz w:val="18"/>
      </w:rPr>
      <w:start w:val="1"/>
      <w:suff w:val="tab"/>
    </w:lvl>
    <w:lvl w:ilvl="8">
      <w:isLgl w:val="false"/>
      <w:lvlJc w:val="left"/>
      <w:lvlText w:val="·"/>
      <w:numFmt w:val="bullet"/>
      <w:pPr>
        <w:pBdr/>
        <w:spacing/>
        <w:ind w:hanging="360" w:left="6469"/>
      </w:pPr>
      <w:rPr>
        <w:rFonts w:hint="default" w:ascii="Symbol" w:hAnsi="Symbol" w:eastAsia="Symbol" w:cs="Symbol"/>
        <w:color w:val="000000"/>
        <w:sz w:val="18"/>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18"/>
      </w:rPr>
      <w:start w:val="1"/>
      <w:suff w:val="tab"/>
    </w:lvl>
    <w:lvl w:ilvl="1">
      <w:isLgl w:val="false"/>
      <w:lvlJc w:val="left"/>
      <w:lvlText w:val="·"/>
      <w:numFmt w:val="bullet"/>
      <w:pPr>
        <w:pBdr/>
        <w:spacing/>
        <w:ind w:hanging="360" w:left="1429"/>
      </w:pPr>
      <w:rPr>
        <w:rFonts w:hint="default" w:ascii="Symbol" w:hAnsi="Symbol" w:eastAsia="Symbol" w:cs="Symbol"/>
        <w:color w:val="000000"/>
        <w:sz w:val="18"/>
      </w:rPr>
      <w:start w:val="1"/>
      <w:suff w:val="tab"/>
    </w:lvl>
    <w:lvl w:ilvl="2">
      <w:isLgl w:val="false"/>
      <w:lvlJc w:val="left"/>
      <w:lvlText w:val="·"/>
      <w:numFmt w:val="bullet"/>
      <w:pPr>
        <w:pBdr/>
        <w:spacing/>
        <w:ind w:hanging="360" w:left="2149"/>
      </w:pPr>
      <w:rPr>
        <w:rFonts w:hint="default" w:ascii="Symbol" w:hAnsi="Symbol" w:eastAsia="Symbol" w:cs="Symbol"/>
        <w:color w:val="000000"/>
        <w:sz w:val="18"/>
      </w:rPr>
      <w:start w:val="1"/>
      <w:suff w:val="tab"/>
    </w:lvl>
    <w:lvl w:ilvl="3">
      <w:isLgl w:val="false"/>
      <w:lvlJc w:val="left"/>
      <w:lvlText w:val="·"/>
      <w:numFmt w:val="bullet"/>
      <w:pPr>
        <w:pBdr/>
        <w:spacing/>
        <w:ind w:hanging="360" w:left="2869"/>
      </w:pPr>
      <w:rPr>
        <w:rFonts w:hint="default" w:ascii="Symbol" w:hAnsi="Symbol" w:eastAsia="Symbol" w:cs="Symbol"/>
        <w:color w:val="000000"/>
        <w:sz w:val="18"/>
      </w:rPr>
      <w:start w:val="1"/>
      <w:suff w:val="tab"/>
    </w:lvl>
    <w:lvl w:ilvl="4">
      <w:isLgl w:val="false"/>
      <w:lvlJc w:val="left"/>
      <w:lvlText w:val="·"/>
      <w:numFmt w:val="bullet"/>
      <w:pPr>
        <w:pBdr/>
        <w:spacing/>
        <w:ind w:hanging="360" w:left="3589"/>
      </w:pPr>
      <w:rPr>
        <w:rFonts w:hint="default" w:ascii="Symbol" w:hAnsi="Symbol" w:eastAsia="Symbol" w:cs="Symbol"/>
        <w:color w:val="000000"/>
        <w:sz w:val="18"/>
      </w:rPr>
      <w:start w:val="1"/>
      <w:suff w:val="tab"/>
    </w:lvl>
    <w:lvl w:ilvl="5">
      <w:isLgl w:val="false"/>
      <w:lvlJc w:val="left"/>
      <w:lvlText w:val="·"/>
      <w:numFmt w:val="bullet"/>
      <w:pPr>
        <w:pBdr/>
        <w:spacing/>
        <w:ind w:hanging="360" w:left="4309"/>
      </w:pPr>
      <w:rPr>
        <w:rFonts w:hint="default" w:ascii="Symbol" w:hAnsi="Symbol" w:eastAsia="Symbol" w:cs="Symbol"/>
        <w:color w:val="000000"/>
        <w:sz w:val="18"/>
      </w:rPr>
      <w:start w:val="1"/>
      <w:suff w:val="tab"/>
    </w:lvl>
    <w:lvl w:ilvl="6">
      <w:isLgl w:val="false"/>
      <w:lvlJc w:val="left"/>
      <w:lvlText w:val="·"/>
      <w:numFmt w:val="bullet"/>
      <w:pPr>
        <w:pBdr/>
        <w:spacing/>
        <w:ind w:hanging="360" w:left="5029"/>
      </w:pPr>
      <w:rPr>
        <w:rFonts w:hint="default" w:ascii="Symbol" w:hAnsi="Symbol" w:eastAsia="Symbol" w:cs="Symbol"/>
        <w:color w:val="000000"/>
        <w:sz w:val="18"/>
      </w:rPr>
      <w:start w:val="1"/>
      <w:suff w:val="tab"/>
    </w:lvl>
    <w:lvl w:ilvl="7">
      <w:isLgl w:val="false"/>
      <w:lvlJc w:val="left"/>
      <w:lvlText w:val="·"/>
      <w:numFmt w:val="bullet"/>
      <w:pPr>
        <w:pBdr/>
        <w:spacing/>
        <w:ind w:hanging="360" w:left="5749"/>
      </w:pPr>
      <w:rPr>
        <w:rFonts w:hint="default" w:ascii="Symbol" w:hAnsi="Symbol" w:eastAsia="Symbol" w:cs="Symbol"/>
        <w:color w:val="000000"/>
        <w:sz w:val="18"/>
      </w:rPr>
      <w:start w:val="1"/>
      <w:suff w:val="tab"/>
    </w:lvl>
    <w:lvl w:ilvl="8">
      <w:isLgl w:val="false"/>
      <w:lvlJc w:val="left"/>
      <w:lvlText w:val="·"/>
      <w:numFmt w:val="bullet"/>
      <w:pPr>
        <w:pBdr/>
        <w:spacing/>
        <w:ind w:hanging="360" w:left="6469"/>
      </w:pPr>
      <w:rPr>
        <w:rFonts w:hint="default" w:ascii="Symbol" w:hAnsi="Symbol" w:eastAsia="Symbol" w:cs="Symbol"/>
        <w:color w:val="000000"/>
        <w:sz w:val="18"/>
      </w:rPr>
      <w:start w:val="1"/>
      <w:suff w:val="tab"/>
    </w:lvl>
  </w:abstractNum>
  <w:abstractNum w:abstractNumId="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
      <w:numFmt w:val="bullet"/>
      <w:pPr>
        <w:pBdr/>
        <w:spacing/>
        <w:ind w:hanging="360" w:left="1429"/>
      </w:pPr>
      <w:rPr>
        <w:rFonts w:hint="default" w:ascii="Symbol" w:hAnsi="Symbol" w:eastAsia="Symbol" w:cs="Symbol"/>
        <w:color w:val="000000"/>
        <w:sz w:val="20"/>
      </w:rPr>
      <w:start w:val="1"/>
      <w:suff w:val="tab"/>
    </w:lvl>
    <w:lvl w:ilvl="2">
      <w:isLgl w:val="false"/>
      <w:lvlJc w:val="left"/>
      <w:lvlText w:val="·"/>
      <w:numFmt w:val="bullet"/>
      <w:pPr>
        <w:pBdr/>
        <w:spacing/>
        <w:ind w:hanging="360" w:left="2149"/>
      </w:pPr>
      <w:rPr>
        <w:rFonts w:hint="default" w:ascii="Symbol" w:hAnsi="Symbol" w:eastAsia="Symbol" w:cs="Symbol"/>
        <w:color w:val="000000"/>
        <w:sz w:val="20"/>
      </w:rPr>
      <w:start w:val="1"/>
      <w:suff w:val="tab"/>
    </w:lvl>
    <w:lvl w:ilvl="3">
      <w:isLgl w:val="false"/>
      <w:lvlJc w:val="left"/>
      <w:lvlText w:val="·"/>
      <w:numFmt w:val="bullet"/>
      <w:pPr>
        <w:pBdr/>
        <w:spacing/>
        <w:ind w:hanging="360" w:left="2869"/>
      </w:pPr>
      <w:rPr>
        <w:rFonts w:hint="default" w:ascii="Symbol" w:hAnsi="Symbol" w:eastAsia="Symbol" w:cs="Symbol"/>
        <w:color w:val="000000"/>
        <w:sz w:val="20"/>
      </w:rPr>
      <w:start w:val="1"/>
      <w:suff w:val="tab"/>
    </w:lvl>
    <w:lvl w:ilvl="4">
      <w:isLgl w:val="false"/>
      <w:lvlJc w:val="left"/>
      <w:lvlText w:val="·"/>
      <w:numFmt w:val="bullet"/>
      <w:pPr>
        <w:pBdr/>
        <w:spacing/>
        <w:ind w:hanging="360" w:left="3589"/>
      </w:pPr>
      <w:rPr>
        <w:rFonts w:hint="default" w:ascii="Symbol" w:hAnsi="Symbol" w:eastAsia="Symbol" w:cs="Symbol"/>
        <w:color w:val="000000"/>
        <w:sz w:val="20"/>
      </w:rPr>
      <w:start w:val="1"/>
      <w:suff w:val="tab"/>
    </w:lvl>
    <w:lvl w:ilvl="5">
      <w:isLgl w:val="false"/>
      <w:lvlJc w:val="left"/>
      <w:lvlText w:val="·"/>
      <w:numFmt w:val="bullet"/>
      <w:pPr>
        <w:pBdr/>
        <w:spacing/>
        <w:ind w:hanging="360" w:left="4309"/>
      </w:pPr>
      <w:rPr>
        <w:rFonts w:hint="default" w:ascii="Symbol" w:hAnsi="Symbol" w:eastAsia="Symbol" w:cs="Symbol"/>
        <w:color w:val="000000"/>
        <w:sz w:val="20"/>
      </w:rPr>
      <w:start w:val="1"/>
      <w:suff w:val="tab"/>
    </w:lvl>
    <w:lvl w:ilvl="6">
      <w:isLgl w:val="false"/>
      <w:lvlJc w:val="left"/>
      <w:lvlText w:val="·"/>
      <w:numFmt w:val="bullet"/>
      <w:pPr>
        <w:pBdr/>
        <w:spacing/>
        <w:ind w:hanging="360" w:left="5029"/>
      </w:pPr>
      <w:rPr>
        <w:rFonts w:hint="default" w:ascii="Symbol" w:hAnsi="Symbol" w:eastAsia="Symbol" w:cs="Symbol"/>
        <w:color w:val="000000"/>
        <w:sz w:val="20"/>
      </w:rPr>
      <w:start w:val="1"/>
      <w:suff w:val="tab"/>
    </w:lvl>
    <w:lvl w:ilvl="7">
      <w:isLgl w:val="false"/>
      <w:lvlJc w:val="left"/>
      <w:lvlText w:val="·"/>
      <w:numFmt w:val="bullet"/>
      <w:pPr>
        <w:pBdr/>
        <w:spacing/>
        <w:ind w:hanging="360" w:left="5749"/>
      </w:pPr>
      <w:rPr>
        <w:rFonts w:hint="default" w:ascii="Symbol" w:hAnsi="Symbol" w:eastAsia="Symbol" w:cs="Symbol"/>
        <w:color w:val="000000"/>
        <w:sz w:val="20"/>
      </w:rPr>
      <w:start w:val="1"/>
      <w:suff w:val="tab"/>
    </w:lvl>
    <w:lvl w:ilvl="8">
      <w:isLgl w:val="false"/>
      <w:lvlJc w:val="left"/>
      <w:lvlText w:val="·"/>
      <w:numFmt w:val="bullet"/>
      <w:pPr>
        <w:pBdr/>
        <w:spacing/>
        <w:ind w:hanging="360" w:left="6469"/>
      </w:pPr>
      <w:rPr>
        <w:rFonts w:hint="default" w:ascii="Symbol" w:hAnsi="Symbol" w:eastAsia="Symbol" w:cs="Symbol"/>
        <w:color w:val="000000"/>
        <w:sz w:val="20"/>
      </w:rPr>
      <w:start w:val="1"/>
      <w:suff w:val="tab"/>
    </w:lvl>
  </w:abstractNum>
  <w:abstractNum w:abstractNumId="6">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11">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
      <w:numFmt w:val="bullet"/>
      <w:pPr>
        <w:pBdr/>
        <w:spacing/>
        <w:ind w:hanging="360" w:left="2137"/>
      </w:pPr>
      <w:rPr>
        <w:rFonts w:hint="default" w:ascii="Symbol" w:hAnsi="Symbol" w:eastAsia="Symbol" w:cs="Symbol"/>
      </w:rPr>
      <w:start w:val="1"/>
      <w:suff w:val="tab"/>
    </w:lvl>
    <w:lvl w:ilvl="2">
      <w:isLgl w:val="false"/>
      <w:lvlJc w:val="left"/>
      <w:lvlText w:val="·"/>
      <w:numFmt w:val="bullet"/>
      <w:pPr>
        <w:pBdr/>
        <w:spacing/>
        <w:ind w:hanging="360" w:left="2857"/>
      </w:pPr>
      <w:rPr>
        <w:rFonts w:hint="default" w:ascii="Symbol" w:hAnsi="Symbol" w:eastAsia="Symbol" w:cs="Symbol"/>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
      <w:numFmt w:val="bullet"/>
      <w:pPr>
        <w:pBdr/>
        <w:spacing/>
        <w:ind w:hanging="360" w:left="4297"/>
      </w:pPr>
      <w:rPr>
        <w:rFonts w:hint="default" w:ascii="Symbol" w:hAnsi="Symbol" w:eastAsia="Symbol" w:cs="Symbol"/>
      </w:rPr>
      <w:start w:val="1"/>
      <w:suff w:val="tab"/>
    </w:lvl>
    <w:lvl w:ilvl="5">
      <w:isLgl w:val="false"/>
      <w:lvlJc w:val="left"/>
      <w:lvlText w:val="·"/>
      <w:numFmt w:val="bullet"/>
      <w:pPr>
        <w:pBdr/>
        <w:spacing/>
        <w:ind w:hanging="360" w:left="5017"/>
      </w:pPr>
      <w:rPr>
        <w:rFonts w:hint="default" w:ascii="Symbol" w:hAnsi="Symbol" w:eastAsia="Symbol" w:cs="Symbol"/>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
      <w:numFmt w:val="bullet"/>
      <w:pPr>
        <w:pBdr/>
        <w:spacing/>
        <w:ind w:hanging="360" w:left="6457"/>
      </w:pPr>
      <w:rPr>
        <w:rFonts w:hint="default" w:ascii="Symbol" w:hAnsi="Symbol" w:eastAsia="Symbol" w:cs="Symbol"/>
      </w:rPr>
      <w:start w:val="1"/>
      <w:suff w:val="tab"/>
    </w:lvl>
    <w:lvl w:ilvl="8">
      <w:isLgl w:val="false"/>
      <w:lvlJc w:val="left"/>
      <w:lvlText w:val="·"/>
      <w:numFmt w:val="bullet"/>
      <w:pPr>
        <w:pBdr/>
        <w:spacing/>
        <w:ind w:hanging="360" w:left="7177"/>
      </w:pPr>
      <w:rPr>
        <w:rFonts w:hint="default" w:ascii="Symbol" w:hAnsi="Symbol" w:eastAsia="Symbol" w:cs="Symbol"/>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4">
    <w:lvl w:ilvl="0">
      <w:isLgl w:val="false"/>
      <w:lvlJc w:val="right"/>
      <w:lvlText w:val="%1."/>
      <w:numFmt w:val="decimal"/>
      <w:pPr>
        <w:pBdr/>
        <w:spacing/>
        <w:ind w:hanging="360" w:left="709"/>
      </w:pPr>
      <w:rPr>
        <w:rFonts w:ascii="Courier New" w:hAnsi="Courier New" w:eastAsia="Courier New" w:cs="Courier New"/>
        <w:color w:val="000000"/>
        <w:sz w:val="20"/>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hint="default" w:ascii="Symbol" w:hAnsi="Symbol" w:eastAsia="Symbol" w:cs="Symbol"/>
      </w:rPr>
      <w:start w:val="1"/>
      <w:suff w:val="tab"/>
    </w:lvl>
    <w:lvl w:ilvl="2">
      <w:isLgl w:val="false"/>
      <w:lvlJc w:val="left"/>
      <w:lvlText w:val="·"/>
      <w:numFmt w:val="bullet"/>
      <w:pPr>
        <w:pBdr/>
        <w:spacing/>
        <w:ind w:hanging="360" w:left="2149"/>
      </w:pPr>
      <w:rPr>
        <w:rFonts w:hint="default" w:ascii="Symbol" w:hAnsi="Symbol" w:eastAsia="Symbol" w:cs="Symbol"/>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
      <w:numFmt w:val="bullet"/>
      <w:pPr>
        <w:pBdr/>
        <w:spacing/>
        <w:ind w:hanging="360" w:left="3589"/>
      </w:pPr>
      <w:rPr>
        <w:rFonts w:hint="default" w:ascii="Symbol" w:hAnsi="Symbol" w:eastAsia="Symbol" w:cs="Symbol"/>
      </w:rPr>
      <w:start w:val="1"/>
      <w:suff w:val="tab"/>
    </w:lvl>
    <w:lvl w:ilvl="5">
      <w:isLgl w:val="false"/>
      <w:lvlJc w:val="left"/>
      <w:lvlText w:val="·"/>
      <w:numFmt w:val="bullet"/>
      <w:pPr>
        <w:pBdr/>
        <w:spacing/>
        <w:ind w:hanging="360" w:left="4309"/>
      </w:pPr>
      <w:rPr>
        <w:rFonts w:hint="default" w:ascii="Symbol" w:hAnsi="Symbol" w:eastAsia="Symbol" w:cs="Symbol"/>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
      <w:numFmt w:val="bullet"/>
      <w:pPr>
        <w:pBdr/>
        <w:spacing/>
        <w:ind w:hanging="360" w:left="5749"/>
      </w:pPr>
      <w:rPr>
        <w:rFonts w:hint="default" w:ascii="Symbol" w:hAnsi="Symbol" w:eastAsia="Symbol" w:cs="Symbol"/>
      </w:rPr>
      <w:start w:val="1"/>
      <w:suff w:val="tab"/>
    </w:lvl>
    <w:lvl w:ilvl="8">
      <w:isLgl w:val="false"/>
      <w:lvlJc w:val="left"/>
      <w:lvlText w:val="·"/>
      <w:numFmt w:val="bullet"/>
      <w:pPr>
        <w:pBdr/>
        <w:spacing/>
        <w:ind w:hanging="360" w:left="6469"/>
      </w:pPr>
      <w:rPr>
        <w:rFonts w:hint="default" w:ascii="Symbol" w:hAnsi="Symbol" w:eastAsia="Symbol" w:cs="Symbol"/>
      </w:rPr>
      <w:start w:val="1"/>
      <w:suff w:val="tab"/>
    </w:lvl>
  </w:abstractNum>
  <w:abstractNum w:abstractNumId="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7">
    <w:name w:val="Table Grid"/>
    <w:basedOn w:val="99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Table Grid Light"/>
    <w:basedOn w:val="9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1"/>
    <w:basedOn w:val="9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2"/>
    <w:basedOn w:val="99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3"/>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4"/>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5"/>
    <w:basedOn w:val="9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w:basedOn w:val="9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w:basedOn w:val="9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 Accent 1"/>
    <w:basedOn w:val="9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5"/>
    <w:basedOn w:val="9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6"/>
    <w:basedOn w:val="9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w:basedOn w:val="9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 Accent 1"/>
    <w:basedOn w:val="9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2"/>
    <w:basedOn w:val="9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3"/>
    <w:basedOn w:val="9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4"/>
    <w:basedOn w:val="9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5"/>
    <w:basedOn w:val="9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6"/>
    <w:basedOn w:val="9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1"/>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 Accent 2"/>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3"/>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4"/>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 Accent 5"/>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6"/>
    <w:basedOn w:val="9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0">
    <w:name w:val="Grid Table 6 Colorful - Accent 1"/>
    <w:basedOn w:val="9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1">
    <w:name w:val="Grid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2">
    <w:name w:val="Grid Table 6 Colorful - Accent 3"/>
    <w:basedOn w:val="9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3">
    <w:name w:val="Grid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4">
    <w:name w:val="Grid Table 6 Colorful - Accent 5"/>
    <w:basedOn w:val="9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5">
    <w:name w:val="Grid Table 6 Colorful - Accent 6"/>
    <w:basedOn w:val="9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7 Colorful"/>
    <w:basedOn w:val="9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 Accent 1"/>
    <w:basedOn w:val="9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2"/>
    <w:basedOn w:val="9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3"/>
    <w:basedOn w:val="9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4"/>
    <w:basedOn w:val="9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5"/>
    <w:basedOn w:val="9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6"/>
    <w:basedOn w:val="9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 Accent 1"/>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2"/>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3"/>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4"/>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5"/>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6"/>
    <w:basedOn w:val="9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w:basedOn w:val="9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 Accent 1"/>
    <w:basedOn w:val="9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2"/>
    <w:basedOn w:val="9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3"/>
    <w:basedOn w:val="9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4"/>
    <w:basedOn w:val="9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5"/>
    <w:basedOn w:val="9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6"/>
    <w:basedOn w:val="9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 Accent 1"/>
    <w:basedOn w:val="9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2"/>
    <w:basedOn w:val="9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3"/>
    <w:basedOn w:val="9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4"/>
    <w:basedOn w:val="9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5"/>
    <w:basedOn w:val="9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6"/>
    <w:basedOn w:val="9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w:basedOn w:val="9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 Accent 1"/>
    <w:basedOn w:val="9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2"/>
    <w:basedOn w:val="9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3"/>
    <w:basedOn w:val="9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4"/>
    <w:basedOn w:val="9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5"/>
    <w:basedOn w:val="9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6"/>
    <w:basedOn w:val="9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w:basedOn w:val="9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2">
    <w:name w:val="List Table 5 Dark - Accent 1"/>
    <w:basedOn w:val="9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2"/>
    <w:basedOn w:val="9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3"/>
    <w:basedOn w:val="9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4"/>
    <w:basedOn w:val="9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5"/>
    <w:basedOn w:val="9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6"/>
    <w:basedOn w:val="9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6 Colorful"/>
    <w:basedOn w:val="9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 Accent 1"/>
    <w:basedOn w:val="9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2"/>
    <w:basedOn w:val="9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3"/>
    <w:basedOn w:val="9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4"/>
    <w:basedOn w:val="9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5"/>
    <w:basedOn w:val="9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6"/>
    <w:basedOn w:val="9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w:basedOn w:val="9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6">
    <w:name w:val="List Table 7 Colorful - Accent 1"/>
    <w:basedOn w:val="9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07">
    <w:name w:val="List Table 7 Colorful - Accent 2"/>
    <w:basedOn w:val="9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908">
    <w:name w:val="List Table 7 Colorful - Accent 3"/>
    <w:basedOn w:val="9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909">
    <w:name w:val="List Table 7 Colorful - Accent 4"/>
    <w:basedOn w:val="9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0">
    <w:name w:val="List Table 7 Colorful - Accent 5"/>
    <w:basedOn w:val="9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911">
    <w:name w:val="List Table 7 Colorful - Accent 6"/>
    <w:basedOn w:val="9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2">
    <w:name w:val="Lined - Accent"/>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ned - Accent 1"/>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2"/>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3"/>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4"/>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5"/>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6"/>
    <w:basedOn w:val="9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amp; Lined - Accent"/>
    <w:basedOn w:val="9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1"/>
    <w:basedOn w:val="9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2"/>
    <w:basedOn w:val="9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3"/>
    <w:basedOn w:val="9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4"/>
    <w:basedOn w:val="9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5"/>
    <w:basedOn w:val="9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6"/>
    <w:basedOn w:val="9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w:basedOn w:val="9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 Accent 1"/>
    <w:basedOn w:val="9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2"/>
    <w:basedOn w:val="9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3"/>
    <w:basedOn w:val="9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4"/>
    <w:basedOn w:val="9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5"/>
    <w:basedOn w:val="9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6"/>
    <w:basedOn w:val="9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3">
    <w:name w:val="Heading 1"/>
    <w:basedOn w:val="991"/>
    <w:next w:val="991"/>
    <w:link w:val="9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934">
    <w:name w:val="Heading 2"/>
    <w:basedOn w:val="991"/>
    <w:next w:val="991"/>
    <w:link w:val="9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35">
    <w:name w:val="Heading 3"/>
    <w:basedOn w:val="991"/>
    <w:next w:val="991"/>
    <w:link w:val="9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36">
    <w:name w:val="Heading 4"/>
    <w:basedOn w:val="991"/>
    <w:next w:val="991"/>
    <w:link w:val="9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37">
    <w:name w:val="Heading 5"/>
    <w:basedOn w:val="991"/>
    <w:next w:val="991"/>
    <w:link w:val="9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38">
    <w:name w:val="Heading 6"/>
    <w:basedOn w:val="991"/>
    <w:next w:val="991"/>
    <w:link w:val="9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39">
    <w:name w:val="Heading 7"/>
    <w:basedOn w:val="991"/>
    <w:next w:val="991"/>
    <w:link w:val="9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40">
    <w:name w:val="Heading 8"/>
    <w:basedOn w:val="991"/>
    <w:next w:val="991"/>
    <w:link w:val="9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41">
    <w:name w:val="Heading 9"/>
    <w:basedOn w:val="991"/>
    <w:next w:val="991"/>
    <w:link w:val="9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42" w:default="1">
    <w:name w:val="Default Paragraph Font"/>
    <w:uiPriority w:val="1"/>
    <w:semiHidden/>
    <w:unhideWhenUsed/>
    <w:pPr>
      <w:pBdr/>
      <w:spacing/>
      <w:ind/>
    </w:pPr>
  </w:style>
  <w:style w:type="character" w:styleId="943">
    <w:name w:val="Heading 1 Char"/>
    <w:basedOn w:val="942"/>
    <w:link w:val="933"/>
    <w:uiPriority w:val="9"/>
    <w:pPr>
      <w:pBdr/>
      <w:spacing/>
      <w:ind/>
    </w:pPr>
    <w:rPr>
      <w:rFonts w:ascii="Arial" w:hAnsi="Arial" w:eastAsia="Arial" w:cs="Arial"/>
      <w:color w:val="0f4761" w:themeColor="accent1" w:themeShade="BF"/>
      <w:sz w:val="40"/>
      <w:szCs w:val="40"/>
    </w:rPr>
  </w:style>
  <w:style w:type="character" w:styleId="944">
    <w:name w:val="Heading 2 Char"/>
    <w:basedOn w:val="942"/>
    <w:link w:val="934"/>
    <w:uiPriority w:val="9"/>
    <w:pPr>
      <w:pBdr/>
      <w:spacing/>
      <w:ind/>
    </w:pPr>
    <w:rPr>
      <w:rFonts w:ascii="Arial" w:hAnsi="Arial" w:eastAsia="Arial" w:cs="Arial"/>
      <w:color w:val="0f4761" w:themeColor="accent1" w:themeShade="BF"/>
      <w:sz w:val="32"/>
      <w:szCs w:val="32"/>
    </w:rPr>
  </w:style>
  <w:style w:type="character" w:styleId="945">
    <w:name w:val="Heading 3 Char"/>
    <w:basedOn w:val="942"/>
    <w:link w:val="935"/>
    <w:uiPriority w:val="9"/>
    <w:pPr>
      <w:pBdr/>
      <w:spacing/>
      <w:ind/>
    </w:pPr>
    <w:rPr>
      <w:rFonts w:ascii="Arial" w:hAnsi="Arial" w:eastAsia="Arial" w:cs="Arial"/>
      <w:color w:val="0f4761" w:themeColor="accent1" w:themeShade="BF"/>
      <w:sz w:val="28"/>
      <w:szCs w:val="28"/>
    </w:rPr>
  </w:style>
  <w:style w:type="character" w:styleId="946">
    <w:name w:val="Heading 4 Char"/>
    <w:basedOn w:val="942"/>
    <w:link w:val="936"/>
    <w:uiPriority w:val="9"/>
    <w:pPr>
      <w:pBdr/>
      <w:spacing/>
      <w:ind/>
    </w:pPr>
    <w:rPr>
      <w:rFonts w:ascii="Arial" w:hAnsi="Arial" w:eastAsia="Arial" w:cs="Arial"/>
      <w:i/>
      <w:iCs/>
      <w:color w:val="0f4761" w:themeColor="accent1" w:themeShade="BF"/>
    </w:rPr>
  </w:style>
  <w:style w:type="character" w:styleId="947">
    <w:name w:val="Heading 5 Char"/>
    <w:basedOn w:val="942"/>
    <w:link w:val="937"/>
    <w:uiPriority w:val="9"/>
    <w:pPr>
      <w:pBdr/>
      <w:spacing/>
      <w:ind/>
    </w:pPr>
    <w:rPr>
      <w:rFonts w:ascii="Arial" w:hAnsi="Arial" w:eastAsia="Arial" w:cs="Arial"/>
      <w:color w:val="0f4761" w:themeColor="accent1" w:themeShade="BF"/>
    </w:rPr>
  </w:style>
  <w:style w:type="character" w:styleId="948">
    <w:name w:val="Heading 6 Char"/>
    <w:basedOn w:val="942"/>
    <w:link w:val="938"/>
    <w:uiPriority w:val="9"/>
    <w:pPr>
      <w:pBdr/>
      <w:spacing/>
      <w:ind/>
    </w:pPr>
    <w:rPr>
      <w:rFonts w:ascii="Arial" w:hAnsi="Arial" w:eastAsia="Arial" w:cs="Arial"/>
      <w:i/>
      <w:iCs/>
      <w:color w:val="595959" w:themeColor="text1" w:themeTint="A6"/>
    </w:rPr>
  </w:style>
  <w:style w:type="character" w:styleId="949">
    <w:name w:val="Heading 7 Char"/>
    <w:basedOn w:val="942"/>
    <w:link w:val="939"/>
    <w:uiPriority w:val="9"/>
    <w:pPr>
      <w:pBdr/>
      <w:spacing/>
      <w:ind/>
    </w:pPr>
    <w:rPr>
      <w:rFonts w:ascii="Arial" w:hAnsi="Arial" w:eastAsia="Arial" w:cs="Arial"/>
      <w:color w:val="595959" w:themeColor="text1" w:themeTint="A6"/>
    </w:rPr>
  </w:style>
  <w:style w:type="character" w:styleId="950">
    <w:name w:val="Heading 8 Char"/>
    <w:basedOn w:val="942"/>
    <w:link w:val="940"/>
    <w:uiPriority w:val="9"/>
    <w:pPr>
      <w:pBdr/>
      <w:spacing/>
      <w:ind/>
    </w:pPr>
    <w:rPr>
      <w:rFonts w:ascii="Arial" w:hAnsi="Arial" w:eastAsia="Arial" w:cs="Arial"/>
      <w:i/>
      <w:iCs/>
      <w:color w:val="272727" w:themeColor="text1" w:themeTint="D8"/>
    </w:rPr>
  </w:style>
  <w:style w:type="character" w:styleId="951">
    <w:name w:val="Heading 9 Char"/>
    <w:basedOn w:val="942"/>
    <w:link w:val="941"/>
    <w:uiPriority w:val="9"/>
    <w:pPr>
      <w:pBdr/>
      <w:spacing/>
      <w:ind/>
    </w:pPr>
    <w:rPr>
      <w:rFonts w:ascii="Arial" w:hAnsi="Arial" w:eastAsia="Arial" w:cs="Arial"/>
      <w:i/>
      <w:iCs/>
      <w:color w:val="272727" w:themeColor="text1" w:themeTint="D8"/>
    </w:rPr>
  </w:style>
  <w:style w:type="paragraph" w:styleId="952">
    <w:name w:val="Title"/>
    <w:basedOn w:val="991"/>
    <w:next w:val="991"/>
    <w:link w:val="953"/>
    <w:uiPriority w:val="10"/>
    <w:qFormat/>
    <w:pPr>
      <w:pBdr/>
      <w:spacing w:after="80" w:line="240" w:lineRule="auto"/>
      <w:ind/>
      <w:contextualSpacing w:val="true"/>
    </w:pPr>
    <w:rPr>
      <w:rFonts w:ascii="Arial" w:hAnsi="Arial" w:eastAsia="Arial" w:cs="Arial"/>
      <w:spacing w:val="-10"/>
      <w:sz w:val="56"/>
      <w:szCs w:val="56"/>
    </w:rPr>
  </w:style>
  <w:style w:type="character" w:styleId="953">
    <w:name w:val="Title Char"/>
    <w:basedOn w:val="942"/>
    <w:link w:val="952"/>
    <w:uiPriority w:val="10"/>
    <w:pPr>
      <w:pBdr/>
      <w:spacing/>
      <w:ind/>
    </w:pPr>
    <w:rPr>
      <w:rFonts w:ascii="Arial" w:hAnsi="Arial" w:eastAsia="Arial" w:cs="Arial"/>
      <w:spacing w:val="-10"/>
      <w:sz w:val="56"/>
      <w:szCs w:val="56"/>
    </w:rPr>
  </w:style>
  <w:style w:type="paragraph" w:styleId="954">
    <w:name w:val="Subtitle"/>
    <w:basedOn w:val="991"/>
    <w:next w:val="991"/>
    <w:link w:val="955"/>
    <w:uiPriority w:val="11"/>
    <w:qFormat/>
    <w:pPr>
      <w:numPr>
        <w:ilvl w:val="1"/>
      </w:numPr>
      <w:pBdr/>
      <w:spacing/>
      <w:ind/>
    </w:pPr>
    <w:rPr>
      <w:color w:val="595959" w:themeColor="text1" w:themeTint="A6"/>
      <w:spacing w:val="15"/>
      <w:sz w:val="28"/>
      <w:szCs w:val="28"/>
    </w:rPr>
  </w:style>
  <w:style w:type="character" w:styleId="955">
    <w:name w:val="Subtitle Char"/>
    <w:basedOn w:val="942"/>
    <w:link w:val="954"/>
    <w:uiPriority w:val="11"/>
    <w:pPr>
      <w:pBdr/>
      <w:spacing/>
      <w:ind/>
    </w:pPr>
    <w:rPr>
      <w:color w:val="595959" w:themeColor="text1" w:themeTint="A6"/>
      <w:spacing w:val="15"/>
      <w:sz w:val="28"/>
      <w:szCs w:val="28"/>
    </w:rPr>
  </w:style>
  <w:style w:type="paragraph" w:styleId="956">
    <w:name w:val="Quote"/>
    <w:basedOn w:val="991"/>
    <w:next w:val="991"/>
    <w:link w:val="957"/>
    <w:uiPriority w:val="29"/>
    <w:qFormat/>
    <w:pPr>
      <w:pBdr/>
      <w:spacing w:before="160"/>
      <w:ind/>
      <w:jc w:val="center"/>
    </w:pPr>
    <w:rPr>
      <w:i/>
      <w:iCs/>
      <w:color w:val="404040" w:themeColor="text1" w:themeTint="BF"/>
    </w:rPr>
  </w:style>
  <w:style w:type="character" w:styleId="957">
    <w:name w:val="Quote Char"/>
    <w:basedOn w:val="942"/>
    <w:link w:val="956"/>
    <w:uiPriority w:val="29"/>
    <w:pPr>
      <w:pBdr/>
      <w:spacing/>
      <w:ind/>
    </w:pPr>
    <w:rPr>
      <w:i/>
      <w:iCs/>
      <w:color w:val="404040" w:themeColor="text1" w:themeTint="BF"/>
    </w:rPr>
  </w:style>
  <w:style w:type="character" w:styleId="958">
    <w:name w:val="Intense Emphasis"/>
    <w:basedOn w:val="942"/>
    <w:uiPriority w:val="21"/>
    <w:qFormat/>
    <w:pPr>
      <w:pBdr/>
      <w:spacing/>
      <w:ind/>
    </w:pPr>
    <w:rPr>
      <w:i/>
      <w:iCs/>
      <w:color w:val="0f4761" w:themeColor="accent1" w:themeShade="BF"/>
    </w:rPr>
  </w:style>
  <w:style w:type="paragraph" w:styleId="959">
    <w:name w:val="Intense Quote"/>
    <w:basedOn w:val="991"/>
    <w:next w:val="991"/>
    <w:link w:val="9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0">
    <w:name w:val="Intense Quote Char"/>
    <w:basedOn w:val="942"/>
    <w:link w:val="959"/>
    <w:uiPriority w:val="30"/>
    <w:pPr>
      <w:pBdr/>
      <w:spacing/>
      <w:ind/>
    </w:pPr>
    <w:rPr>
      <w:i/>
      <w:iCs/>
      <w:color w:val="0f4761" w:themeColor="accent1" w:themeShade="BF"/>
    </w:rPr>
  </w:style>
  <w:style w:type="character" w:styleId="961">
    <w:name w:val="Intense Reference"/>
    <w:basedOn w:val="942"/>
    <w:uiPriority w:val="32"/>
    <w:qFormat/>
    <w:pPr>
      <w:pBdr/>
      <w:spacing/>
      <w:ind/>
    </w:pPr>
    <w:rPr>
      <w:b/>
      <w:bCs/>
      <w:smallCaps/>
      <w:color w:val="0f4761" w:themeColor="accent1" w:themeShade="BF"/>
      <w:spacing w:val="5"/>
    </w:rPr>
  </w:style>
  <w:style w:type="character" w:styleId="962">
    <w:name w:val="Subtle Emphasis"/>
    <w:basedOn w:val="942"/>
    <w:uiPriority w:val="19"/>
    <w:qFormat/>
    <w:pPr>
      <w:pBdr/>
      <w:spacing/>
      <w:ind/>
    </w:pPr>
    <w:rPr>
      <w:i/>
      <w:iCs/>
      <w:color w:val="404040" w:themeColor="text1" w:themeTint="BF"/>
    </w:rPr>
  </w:style>
  <w:style w:type="character" w:styleId="963">
    <w:name w:val="Emphasis"/>
    <w:basedOn w:val="942"/>
    <w:uiPriority w:val="20"/>
    <w:qFormat/>
    <w:pPr>
      <w:pBdr/>
      <w:spacing/>
      <w:ind/>
    </w:pPr>
    <w:rPr>
      <w:i/>
      <w:iCs/>
    </w:rPr>
  </w:style>
  <w:style w:type="character" w:styleId="964">
    <w:name w:val="Strong"/>
    <w:basedOn w:val="942"/>
    <w:uiPriority w:val="22"/>
    <w:qFormat/>
    <w:pPr>
      <w:pBdr/>
      <w:spacing/>
      <w:ind/>
    </w:pPr>
    <w:rPr>
      <w:b/>
      <w:bCs/>
    </w:rPr>
  </w:style>
  <w:style w:type="character" w:styleId="965">
    <w:name w:val="Subtle Reference"/>
    <w:basedOn w:val="942"/>
    <w:uiPriority w:val="31"/>
    <w:qFormat/>
    <w:pPr>
      <w:pBdr/>
      <w:spacing/>
      <w:ind/>
    </w:pPr>
    <w:rPr>
      <w:smallCaps/>
      <w:color w:val="5a5a5a" w:themeColor="text1" w:themeTint="A5"/>
    </w:rPr>
  </w:style>
  <w:style w:type="character" w:styleId="966">
    <w:name w:val="Book Title"/>
    <w:basedOn w:val="942"/>
    <w:uiPriority w:val="33"/>
    <w:qFormat/>
    <w:pPr>
      <w:pBdr/>
      <w:spacing/>
      <w:ind/>
    </w:pPr>
    <w:rPr>
      <w:b/>
      <w:bCs/>
      <w:i/>
      <w:iCs/>
      <w:spacing w:val="5"/>
    </w:rPr>
  </w:style>
  <w:style w:type="paragraph" w:styleId="967">
    <w:name w:val="Header"/>
    <w:basedOn w:val="991"/>
    <w:link w:val="968"/>
    <w:uiPriority w:val="99"/>
    <w:unhideWhenUsed/>
    <w:pPr>
      <w:pBdr/>
      <w:tabs>
        <w:tab w:val="center" w:leader="none" w:pos="4844"/>
        <w:tab w:val="right" w:leader="none" w:pos="9689"/>
      </w:tabs>
      <w:spacing w:after="0" w:line="240" w:lineRule="auto"/>
      <w:ind/>
    </w:pPr>
  </w:style>
  <w:style w:type="character" w:styleId="968">
    <w:name w:val="Header Char"/>
    <w:basedOn w:val="942"/>
    <w:link w:val="967"/>
    <w:uiPriority w:val="99"/>
    <w:pPr>
      <w:pBdr/>
      <w:spacing/>
      <w:ind/>
    </w:pPr>
  </w:style>
  <w:style w:type="paragraph" w:styleId="969">
    <w:name w:val="Footer"/>
    <w:basedOn w:val="991"/>
    <w:link w:val="970"/>
    <w:uiPriority w:val="99"/>
    <w:unhideWhenUsed/>
    <w:pPr>
      <w:pBdr/>
      <w:tabs>
        <w:tab w:val="center" w:leader="none" w:pos="4844"/>
        <w:tab w:val="right" w:leader="none" w:pos="9689"/>
      </w:tabs>
      <w:spacing w:after="0" w:line="240" w:lineRule="auto"/>
      <w:ind/>
    </w:pPr>
  </w:style>
  <w:style w:type="character" w:styleId="970">
    <w:name w:val="Footer Char"/>
    <w:basedOn w:val="942"/>
    <w:link w:val="969"/>
    <w:uiPriority w:val="99"/>
    <w:pPr>
      <w:pBdr/>
      <w:spacing/>
      <w:ind/>
    </w:pPr>
  </w:style>
  <w:style w:type="paragraph" w:styleId="971">
    <w:name w:val="Caption"/>
    <w:basedOn w:val="991"/>
    <w:next w:val="991"/>
    <w:uiPriority w:val="35"/>
    <w:unhideWhenUsed/>
    <w:qFormat/>
    <w:pPr>
      <w:pBdr/>
      <w:spacing w:after="200" w:line="240" w:lineRule="auto"/>
      <w:ind/>
    </w:pPr>
    <w:rPr>
      <w:i/>
      <w:iCs/>
      <w:color w:val="0e2841" w:themeColor="text2"/>
      <w:sz w:val="18"/>
      <w:szCs w:val="18"/>
    </w:rPr>
  </w:style>
  <w:style w:type="paragraph" w:styleId="972">
    <w:name w:val="footnote text"/>
    <w:basedOn w:val="991"/>
    <w:link w:val="973"/>
    <w:uiPriority w:val="99"/>
    <w:semiHidden/>
    <w:unhideWhenUsed/>
    <w:pPr>
      <w:pBdr/>
      <w:spacing w:after="0" w:line="240" w:lineRule="auto"/>
      <w:ind/>
    </w:pPr>
    <w:rPr>
      <w:sz w:val="20"/>
      <w:szCs w:val="20"/>
    </w:rPr>
  </w:style>
  <w:style w:type="character" w:styleId="973">
    <w:name w:val="Footnote Text Char"/>
    <w:basedOn w:val="942"/>
    <w:link w:val="972"/>
    <w:uiPriority w:val="99"/>
    <w:semiHidden/>
    <w:pPr>
      <w:pBdr/>
      <w:spacing/>
      <w:ind/>
    </w:pPr>
    <w:rPr>
      <w:sz w:val="20"/>
      <w:szCs w:val="20"/>
    </w:rPr>
  </w:style>
  <w:style w:type="character" w:styleId="974">
    <w:name w:val="footnote reference"/>
    <w:basedOn w:val="942"/>
    <w:uiPriority w:val="99"/>
    <w:semiHidden/>
    <w:unhideWhenUsed/>
    <w:pPr>
      <w:pBdr/>
      <w:spacing/>
      <w:ind/>
    </w:pPr>
    <w:rPr>
      <w:vertAlign w:val="superscript"/>
    </w:rPr>
  </w:style>
  <w:style w:type="paragraph" w:styleId="975">
    <w:name w:val="endnote text"/>
    <w:basedOn w:val="991"/>
    <w:link w:val="976"/>
    <w:uiPriority w:val="99"/>
    <w:semiHidden/>
    <w:unhideWhenUsed/>
    <w:pPr>
      <w:pBdr/>
      <w:spacing w:after="0" w:line="240" w:lineRule="auto"/>
      <w:ind/>
    </w:pPr>
    <w:rPr>
      <w:sz w:val="20"/>
      <w:szCs w:val="20"/>
    </w:rPr>
  </w:style>
  <w:style w:type="character" w:styleId="976">
    <w:name w:val="Endnote Text Char"/>
    <w:basedOn w:val="942"/>
    <w:link w:val="975"/>
    <w:uiPriority w:val="99"/>
    <w:semiHidden/>
    <w:pPr>
      <w:pBdr/>
      <w:spacing/>
      <w:ind/>
    </w:pPr>
    <w:rPr>
      <w:sz w:val="20"/>
      <w:szCs w:val="20"/>
    </w:rPr>
  </w:style>
  <w:style w:type="character" w:styleId="977">
    <w:name w:val="endnote reference"/>
    <w:basedOn w:val="942"/>
    <w:uiPriority w:val="99"/>
    <w:semiHidden/>
    <w:unhideWhenUsed/>
    <w:pPr>
      <w:pBdr/>
      <w:spacing/>
      <w:ind/>
    </w:pPr>
    <w:rPr>
      <w:vertAlign w:val="superscript"/>
    </w:rPr>
  </w:style>
  <w:style w:type="character" w:styleId="978">
    <w:name w:val="Hyperlink"/>
    <w:basedOn w:val="942"/>
    <w:uiPriority w:val="99"/>
    <w:unhideWhenUsed/>
    <w:pPr>
      <w:pBdr/>
      <w:spacing/>
      <w:ind/>
    </w:pPr>
    <w:rPr>
      <w:color w:val="0563c1" w:themeColor="hyperlink"/>
      <w:u w:val="single"/>
    </w:rPr>
  </w:style>
  <w:style w:type="character" w:styleId="979">
    <w:name w:val="FollowedHyperlink"/>
    <w:basedOn w:val="942"/>
    <w:uiPriority w:val="99"/>
    <w:semiHidden/>
    <w:unhideWhenUsed/>
    <w:pPr>
      <w:pBdr/>
      <w:spacing/>
      <w:ind/>
    </w:pPr>
    <w:rPr>
      <w:color w:val="954f72" w:themeColor="followedHyperlink"/>
      <w:u w:val="single"/>
    </w:rPr>
  </w:style>
  <w:style w:type="paragraph" w:styleId="980">
    <w:name w:val="toc 1"/>
    <w:basedOn w:val="991"/>
    <w:next w:val="991"/>
    <w:uiPriority w:val="39"/>
    <w:unhideWhenUsed/>
    <w:pPr>
      <w:pBdr/>
      <w:spacing w:after="100"/>
      <w:ind/>
    </w:pPr>
  </w:style>
  <w:style w:type="paragraph" w:styleId="981">
    <w:name w:val="toc 2"/>
    <w:basedOn w:val="991"/>
    <w:next w:val="991"/>
    <w:uiPriority w:val="39"/>
    <w:unhideWhenUsed/>
    <w:pPr>
      <w:pBdr/>
      <w:spacing w:after="100"/>
      <w:ind w:left="220"/>
    </w:pPr>
  </w:style>
  <w:style w:type="paragraph" w:styleId="982">
    <w:name w:val="toc 3"/>
    <w:basedOn w:val="991"/>
    <w:next w:val="991"/>
    <w:uiPriority w:val="39"/>
    <w:unhideWhenUsed/>
    <w:pPr>
      <w:pBdr/>
      <w:spacing w:after="100"/>
      <w:ind w:left="440"/>
    </w:pPr>
  </w:style>
  <w:style w:type="paragraph" w:styleId="983">
    <w:name w:val="toc 4"/>
    <w:basedOn w:val="991"/>
    <w:next w:val="991"/>
    <w:uiPriority w:val="39"/>
    <w:unhideWhenUsed/>
    <w:pPr>
      <w:pBdr/>
      <w:spacing w:after="100"/>
      <w:ind w:left="660"/>
    </w:pPr>
  </w:style>
  <w:style w:type="paragraph" w:styleId="984">
    <w:name w:val="toc 5"/>
    <w:basedOn w:val="991"/>
    <w:next w:val="991"/>
    <w:uiPriority w:val="39"/>
    <w:unhideWhenUsed/>
    <w:pPr>
      <w:pBdr/>
      <w:spacing w:after="100"/>
      <w:ind w:left="880"/>
    </w:pPr>
  </w:style>
  <w:style w:type="paragraph" w:styleId="985">
    <w:name w:val="toc 6"/>
    <w:basedOn w:val="991"/>
    <w:next w:val="991"/>
    <w:uiPriority w:val="39"/>
    <w:unhideWhenUsed/>
    <w:pPr>
      <w:pBdr/>
      <w:spacing w:after="100"/>
      <w:ind w:left="1100"/>
    </w:pPr>
  </w:style>
  <w:style w:type="paragraph" w:styleId="986">
    <w:name w:val="toc 7"/>
    <w:basedOn w:val="991"/>
    <w:next w:val="991"/>
    <w:uiPriority w:val="39"/>
    <w:unhideWhenUsed/>
    <w:pPr>
      <w:pBdr/>
      <w:spacing w:after="100"/>
      <w:ind w:left="1320"/>
    </w:pPr>
  </w:style>
  <w:style w:type="paragraph" w:styleId="987">
    <w:name w:val="toc 8"/>
    <w:basedOn w:val="991"/>
    <w:next w:val="991"/>
    <w:uiPriority w:val="39"/>
    <w:unhideWhenUsed/>
    <w:pPr>
      <w:pBdr/>
      <w:spacing w:after="100"/>
      <w:ind w:left="1540"/>
    </w:pPr>
  </w:style>
  <w:style w:type="paragraph" w:styleId="988">
    <w:name w:val="toc 9"/>
    <w:basedOn w:val="991"/>
    <w:next w:val="991"/>
    <w:uiPriority w:val="39"/>
    <w:unhideWhenUsed/>
    <w:pPr>
      <w:pBdr/>
      <w:spacing w:after="100"/>
      <w:ind w:left="1760"/>
    </w:pPr>
  </w:style>
  <w:style w:type="paragraph" w:styleId="989">
    <w:name w:val="TOC Heading"/>
    <w:uiPriority w:val="39"/>
    <w:unhideWhenUsed/>
    <w:pPr>
      <w:pBdr/>
      <w:spacing/>
      <w:ind/>
    </w:pPr>
  </w:style>
  <w:style w:type="paragraph" w:styleId="990">
    <w:name w:val="table of figures"/>
    <w:basedOn w:val="991"/>
    <w:next w:val="991"/>
    <w:uiPriority w:val="99"/>
    <w:unhideWhenUsed/>
    <w:pPr>
      <w:pBdr/>
      <w:spacing w:after="0" w:afterAutospacing="0"/>
      <w:ind/>
    </w:pPr>
  </w:style>
  <w:style w:type="paragraph" w:styleId="991" w:default="1">
    <w:name w:val="Normal"/>
    <w:qFormat/>
    <w:pPr>
      <w:pBdr/>
      <w:spacing/>
      <w:ind/>
    </w:pPr>
  </w:style>
  <w:style w:type="table" w:styleId="99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93" w:default="1">
    <w:name w:val="No List"/>
    <w:uiPriority w:val="99"/>
    <w:semiHidden/>
    <w:unhideWhenUsed/>
    <w:pPr>
      <w:pBdr/>
      <w:spacing/>
      <w:ind/>
    </w:pPr>
  </w:style>
  <w:style w:type="paragraph" w:styleId="994">
    <w:name w:val="No Spacing"/>
    <w:basedOn w:val="991"/>
    <w:uiPriority w:val="1"/>
    <w:qFormat/>
    <w:pPr>
      <w:pBdr/>
      <w:spacing w:after="0" w:line="240" w:lineRule="auto"/>
      <w:ind/>
    </w:pPr>
  </w:style>
  <w:style w:type="paragraph" w:styleId="995">
    <w:name w:val="List Paragraph"/>
    <w:basedOn w:val="99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jpg"/><Relationship Id="rId13" Type="http://schemas.openxmlformats.org/officeDocument/2006/relationships/hyperlink" Target="https://plotly.com/python/static-image-export/#kaleido" TargetMode="External"/><Relationship Id="rId14" Type="http://schemas.openxmlformats.org/officeDocument/2006/relationships/image" Target="media/image2.jpg"/><Relationship Id="rId15"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9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Table Grid"/>
    <w:basedOn w:val="1496"/>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Table Grid Light"/>
    <w:basedOn w:val="149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Plain Table 1"/>
    <w:basedOn w:val="149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Plain Table 2"/>
    <w:basedOn w:val="149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Plain Table 3"/>
    <w:basedOn w:val="14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Plain Table 4"/>
    <w:basedOn w:val="14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Plain Table 5"/>
    <w:basedOn w:val="14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Grid Table 1 Light"/>
    <w:basedOn w:val="14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Grid Table 1 Light - Accent 1"/>
    <w:basedOn w:val="14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Grid Table 1 Light - Accent 2"/>
    <w:basedOn w:val="14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Grid Table 1 Light - Accent 3"/>
    <w:basedOn w:val="14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Grid Table 1 Light - Accent 4"/>
    <w:basedOn w:val="14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Grid Table 1 Light - Accent 5"/>
    <w:basedOn w:val="14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Grid Table 1 Light - Accent 6"/>
    <w:basedOn w:val="14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Grid Table 2"/>
    <w:basedOn w:val="14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Grid Table 2 - Accent 1"/>
    <w:basedOn w:val="14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Grid Table 2 - Accent 2"/>
    <w:basedOn w:val="14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Grid Table 2 - Accent 3"/>
    <w:basedOn w:val="14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Grid Table 2 - Accent 4"/>
    <w:basedOn w:val="14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Grid Table 2 - Accent 5"/>
    <w:basedOn w:val="14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Grid Table 2 - Accent 6"/>
    <w:basedOn w:val="14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Grid Table 3"/>
    <w:basedOn w:val="14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3 - Accent 1"/>
    <w:basedOn w:val="14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3 - Accent 2"/>
    <w:basedOn w:val="14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3 - Accent 3"/>
    <w:basedOn w:val="14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3 - Accent 4"/>
    <w:basedOn w:val="14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3 - Accent 5"/>
    <w:basedOn w:val="14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3 - Accent 6"/>
    <w:basedOn w:val="14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4"/>
    <w:basedOn w:val="14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4 - Accent 1"/>
    <w:basedOn w:val="14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4 - Accent 2"/>
    <w:basedOn w:val="14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4 - Accent 3"/>
    <w:basedOn w:val="14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4 - Accent 4"/>
    <w:basedOn w:val="14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4 - Accent 5"/>
    <w:basedOn w:val="14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4 - Accent 6"/>
    <w:basedOn w:val="14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5 Dark"/>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5 Dark- Accent 1"/>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5 Dark - Accent 2"/>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5 Dark - Accent 3"/>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5 Dark- Accent 4"/>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5 Dark - Accent 5"/>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5 Dark - Accent 6"/>
    <w:basedOn w:val="14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6 Colorful"/>
    <w:basedOn w:val="14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40">
    <w:name w:val="Grid Table 6 Colorful - Accent 1"/>
    <w:basedOn w:val="14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41">
    <w:name w:val="Grid Table 6 Colorful - Accent 2"/>
    <w:basedOn w:val="14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42">
    <w:name w:val="Grid Table 6 Colorful - Accent 3"/>
    <w:basedOn w:val="14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43">
    <w:name w:val="Grid Table 6 Colorful - Accent 4"/>
    <w:basedOn w:val="14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44">
    <w:name w:val="Grid Table 6 Colorful - Accent 5"/>
    <w:basedOn w:val="14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45">
    <w:name w:val="Grid Table 6 Colorful - Accent 6"/>
    <w:basedOn w:val="14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46">
    <w:name w:val="Grid Table 7 Colorful"/>
    <w:basedOn w:val="14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7 Colorful - Accent 1"/>
    <w:basedOn w:val="14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7 Colorful - Accent 2"/>
    <w:basedOn w:val="14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7 Colorful - Accent 3"/>
    <w:basedOn w:val="14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7 Colorful - Accent 4"/>
    <w:basedOn w:val="14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7 Colorful - Accent 5"/>
    <w:basedOn w:val="14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7 Colorful - Accent 6"/>
    <w:basedOn w:val="14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st Table 1 Light"/>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List Table 1 Light - Accent 1"/>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List Table 1 Light - Accent 2"/>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List Table 1 Light - Accent 3"/>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List Table 1 Light - Accent 4"/>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List Table 1 Light - Accent 5"/>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List Table 1 Light - Accent 6"/>
    <w:basedOn w:val="14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List Table 2"/>
    <w:basedOn w:val="14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List Table 2 - Accent 1"/>
    <w:basedOn w:val="14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List Table 2 - Accent 2"/>
    <w:basedOn w:val="14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List Table 2 - Accent 3"/>
    <w:basedOn w:val="14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List Table 2 - Accent 4"/>
    <w:basedOn w:val="14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List Table 2 - Accent 5"/>
    <w:basedOn w:val="14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List Table 2 - Accent 6"/>
    <w:basedOn w:val="14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List Table 3"/>
    <w:basedOn w:val="14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3 - Accent 1"/>
    <w:basedOn w:val="14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3 - Accent 2"/>
    <w:basedOn w:val="14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3 - Accent 3"/>
    <w:basedOn w:val="14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3 - Accent 4"/>
    <w:basedOn w:val="14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3 - Accent 5"/>
    <w:basedOn w:val="14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3 - Accent 6"/>
    <w:basedOn w:val="14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4"/>
    <w:basedOn w:val="14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4 - Accent 1"/>
    <w:basedOn w:val="14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4 - Accent 2"/>
    <w:basedOn w:val="14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4 - Accent 3"/>
    <w:basedOn w:val="14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4 - Accent 4"/>
    <w:basedOn w:val="14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4 - Accent 5"/>
    <w:basedOn w:val="14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4 - Accent 6"/>
    <w:basedOn w:val="14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5 Dark"/>
    <w:basedOn w:val="14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2">
    <w:name w:val="List Table 5 Dark - Accent 1"/>
    <w:basedOn w:val="14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3">
    <w:name w:val="List Table 5 Dark - Accent 2"/>
    <w:basedOn w:val="14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4">
    <w:name w:val="List Table 5 Dark - Accent 3"/>
    <w:basedOn w:val="14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5">
    <w:name w:val="List Table 5 Dark - Accent 4"/>
    <w:basedOn w:val="14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6">
    <w:name w:val="List Table 5 Dark - Accent 5"/>
    <w:basedOn w:val="14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7">
    <w:name w:val="List Table 5 Dark - Accent 6"/>
    <w:basedOn w:val="14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88">
    <w:name w:val="List Table 6 Colorful"/>
    <w:basedOn w:val="14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6 Colorful - Accent 1"/>
    <w:basedOn w:val="14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6 Colorful - Accent 2"/>
    <w:basedOn w:val="14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6 Colorful - Accent 3"/>
    <w:basedOn w:val="14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6 Colorful - Accent 4"/>
    <w:basedOn w:val="14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6 Colorful - Accent 5"/>
    <w:basedOn w:val="14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6 Colorful - Accent 6"/>
    <w:basedOn w:val="14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7 Colorful"/>
    <w:basedOn w:val="14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96">
    <w:name w:val="List Table 7 Colorful - Accent 1"/>
    <w:basedOn w:val="14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97">
    <w:name w:val="List Table 7 Colorful - Accent 2"/>
    <w:basedOn w:val="14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98">
    <w:name w:val="List Table 7 Colorful - Accent 3"/>
    <w:basedOn w:val="14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99">
    <w:name w:val="List Table 7 Colorful - Accent 4"/>
    <w:basedOn w:val="14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600">
    <w:name w:val="List Table 7 Colorful - Accent 5"/>
    <w:basedOn w:val="14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601">
    <w:name w:val="List Table 7 Colorful - Accent 6"/>
    <w:basedOn w:val="14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602">
    <w:name w:val="Lined - Accent"/>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Lined - Accent 1"/>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Lined - Accent 2"/>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ned - Accent 3"/>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ned - Accent 4"/>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ned - Accent 5"/>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ned - Accent 6"/>
    <w:basedOn w:val="14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Bordered &amp; Lined - Accent"/>
    <w:basedOn w:val="14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Bordered &amp; Lined - Accent 1"/>
    <w:basedOn w:val="14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1">
    <w:name w:val="Bordered &amp; Lined - Accent 2"/>
    <w:basedOn w:val="14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2">
    <w:name w:val="Bordered &amp; Lined - Accent 3"/>
    <w:basedOn w:val="14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Bordered &amp; Lined - Accent 4"/>
    <w:basedOn w:val="14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Bordered &amp; Lined - Accent 5"/>
    <w:basedOn w:val="14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Bordered &amp; Lined - Accent 6"/>
    <w:basedOn w:val="14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Bordered"/>
    <w:basedOn w:val="14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Bordered - Accent 1"/>
    <w:basedOn w:val="14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Bordered - Accent 2"/>
    <w:basedOn w:val="14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Bordered - Accent 3"/>
    <w:basedOn w:val="14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Bordered - Accent 4"/>
    <w:basedOn w:val="14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Bordered - Accent 5"/>
    <w:basedOn w:val="14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Bordered - Accent 6"/>
    <w:basedOn w:val="14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23" w:default="1">
    <w:name w:val="Normal"/>
    <w:qFormat/>
    <w:pPr>
      <w:pBdr/>
      <w:spacing/>
      <w:ind/>
    </w:pPr>
  </w:style>
  <w:style w:type="paragraph" w:styleId="1624">
    <w:name w:val="Heading 1"/>
    <w:basedOn w:val="1623"/>
    <w:next w:val="1623"/>
    <w:link w:val="163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25">
    <w:name w:val="Heading 2"/>
    <w:basedOn w:val="1623"/>
    <w:next w:val="1623"/>
    <w:link w:val="163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26">
    <w:name w:val="Heading 3"/>
    <w:basedOn w:val="1623"/>
    <w:next w:val="1623"/>
    <w:link w:val="163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27">
    <w:name w:val="Heading 4"/>
    <w:basedOn w:val="1623"/>
    <w:next w:val="1623"/>
    <w:link w:val="163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28">
    <w:name w:val="Heading 5"/>
    <w:basedOn w:val="1623"/>
    <w:next w:val="1623"/>
    <w:link w:val="163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29">
    <w:name w:val="Heading 6"/>
    <w:basedOn w:val="1623"/>
    <w:next w:val="1623"/>
    <w:link w:val="164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30">
    <w:name w:val="Heading 7"/>
    <w:basedOn w:val="1623"/>
    <w:next w:val="1623"/>
    <w:link w:val="164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31">
    <w:name w:val="Heading 8"/>
    <w:basedOn w:val="1623"/>
    <w:next w:val="1623"/>
    <w:link w:val="164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32">
    <w:name w:val="Heading 9"/>
    <w:basedOn w:val="1623"/>
    <w:next w:val="1623"/>
    <w:link w:val="164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33" w:default="1">
    <w:name w:val="Default Paragraph Font"/>
    <w:uiPriority w:val="1"/>
    <w:semiHidden/>
    <w:unhideWhenUsed/>
    <w:pPr>
      <w:pBdr/>
      <w:spacing/>
      <w:ind/>
    </w:pPr>
  </w:style>
  <w:style w:type="numbering" w:styleId="1634" w:default="1">
    <w:name w:val="No List"/>
    <w:uiPriority w:val="99"/>
    <w:semiHidden/>
    <w:unhideWhenUsed/>
    <w:pPr>
      <w:pBdr/>
      <w:spacing/>
      <w:ind/>
    </w:pPr>
  </w:style>
  <w:style w:type="character" w:styleId="1635">
    <w:name w:val="Heading 1 Char"/>
    <w:basedOn w:val="1633"/>
    <w:link w:val="1624"/>
    <w:uiPriority w:val="9"/>
    <w:pPr>
      <w:pBdr/>
      <w:spacing/>
      <w:ind/>
    </w:pPr>
    <w:rPr>
      <w:rFonts w:ascii="Arial" w:hAnsi="Arial" w:eastAsia="Arial" w:cs="Arial"/>
      <w:color w:val="0f4761" w:themeColor="accent1" w:themeShade="BF"/>
      <w:sz w:val="40"/>
      <w:szCs w:val="40"/>
    </w:rPr>
  </w:style>
  <w:style w:type="character" w:styleId="1636">
    <w:name w:val="Heading 2 Char"/>
    <w:basedOn w:val="1633"/>
    <w:link w:val="1625"/>
    <w:uiPriority w:val="9"/>
    <w:pPr>
      <w:pBdr/>
      <w:spacing/>
      <w:ind/>
    </w:pPr>
    <w:rPr>
      <w:rFonts w:ascii="Arial" w:hAnsi="Arial" w:eastAsia="Arial" w:cs="Arial"/>
      <w:color w:val="0f4761" w:themeColor="accent1" w:themeShade="BF"/>
      <w:sz w:val="32"/>
      <w:szCs w:val="32"/>
    </w:rPr>
  </w:style>
  <w:style w:type="character" w:styleId="1637">
    <w:name w:val="Heading 3 Char"/>
    <w:basedOn w:val="1633"/>
    <w:link w:val="1626"/>
    <w:uiPriority w:val="9"/>
    <w:pPr>
      <w:pBdr/>
      <w:spacing/>
      <w:ind/>
    </w:pPr>
    <w:rPr>
      <w:rFonts w:ascii="Arial" w:hAnsi="Arial" w:eastAsia="Arial" w:cs="Arial"/>
      <w:color w:val="0f4761" w:themeColor="accent1" w:themeShade="BF"/>
      <w:sz w:val="28"/>
      <w:szCs w:val="28"/>
    </w:rPr>
  </w:style>
  <w:style w:type="character" w:styleId="1638">
    <w:name w:val="Heading 4 Char"/>
    <w:basedOn w:val="1633"/>
    <w:link w:val="1627"/>
    <w:uiPriority w:val="9"/>
    <w:pPr>
      <w:pBdr/>
      <w:spacing/>
      <w:ind/>
    </w:pPr>
    <w:rPr>
      <w:rFonts w:ascii="Arial" w:hAnsi="Arial" w:eastAsia="Arial" w:cs="Arial"/>
      <w:i/>
      <w:iCs/>
      <w:color w:val="0f4761" w:themeColor="accent1" w:themeShade="BF"/>
    </w:rPr>
  </w:style>
  <w:style w:type="character" w:styleId="1639">
    <w:name w:val="Heading 5 Char"/>
    <w:basedOn w:val="1633"/>
    <w:link w:val="1628"/>
    <w:uiPriority w:val="9"/>
    <w:pPr>
      <w:pBdr/>
      <w:spacing/>
      <w:ind/>
    </w:pPr>
    <w:rPr>
      <w:rFonts w:ascii="Arial" w:hAnsi="Arial" w:eastAsia="Arial" w:cs="Arial"/>
      <w:color w:val="0f4761" w:themeColor="accent1" w:themeShade="BF"/>
    </w:rPr>
  </w:style>
  <w:style w:type="character" w:styleId="1640">
    <w:name w:val="Heading 6 Char"/>
    <w:basedOn w:val="1633"/>
    <w:link w:val="1629"/>
    <w:uiPriority w:val="9"/>
    <w:pPr>
      <w:pBdr/>
      <w:spacing/>
      <w:ind/>
    </w:pPr>
    <w:rPr>
      <w:rFonts w:ascii="Arial" w:hAnsi="Arial" w:eastAsia="Arial" w:cs="Arial"/>
      <w:i/>
      <w:iCs/>
      <w:color w:val="595959" w:themeColor="text1" w:themeTint="A6"/>
    </w:rPr>
  </w:style>
  <w:style w:type="character" w:styleId="1641">
    <w:name w:val="Heading 7 Char"/>
    <w:basedOn w:val="1633"/>
    <w:link w:val="1630"/>
    <w:uiPriority w:val="9"/>
    <w:pPr>
      <w:pBdr/>
      <w:spacing/>
      <w:ind/>
    </w:pPr>
    <w:rPr>
      <w:rFonts w:ascii="Arial" w:hAnsi="Arial" w:eastAsia="Arial" w:cs="Arial"/>
      <w:color w:val="595959" w:themeColor="text1" w:themeTint="A6"/>
    </w:rPr>
  </w:style>
  <w:style w:type="character" w:styleId="1642">
    <w:name w:val="Heading 8 Char"/>
    <w:basedOn w:val="1633"/>
    <w:link w:val="1631"/>
    <w:uiPriority w:val="9"/>
    <w:pPr>
      <w:pBdr/>
      <w:spacing/>
      <w:ind/>
    </w:pPr>
    <w:rPr>
      <w:rFonts w:ascii="Arial" w:hAnsi="Arial" w:eastAsia="Arial" w:cs="Arial"/>
      <w:i/>
      <w:iCs/>
      <w:color w:val="272727" w:themeColor="text1" w:themeTint="D8"/>
    </w:rPr>
  </w:style>
  <w:style w:type="character" w:styleId="1643">
    <w:name w:val="Heading 9 Char"/>
    <w:basedOn w:val="1633"/>
    <w:link w:val="1632"/>
    <w:uiPriority w:val="9"/>
    <w:pPr>
      <w:pBdr/>
      <w:spacing/>
      <w:ind/>
    </w:pPr>
    <w:rPr>
      <w:rFonts w:ascii="Arial" w:hAnsi="Arial" w:eastAsia="Arial" w:cs="Arial"/>
      <w:i/>
      <w:iCs/>
      <w:color w:val="272727" w:themeColor="text1" w:themeTint="D8"/>
    </w:rPr>
  </w:style>
  <w:style w:type="paragraph" w:styleId="1644">
    <w:name w:val="Title"/>
    <w:basedOn w:val="1623"/>
    <w:next w:val="1623"/>
    <w:link w:val="1645"/>
    <w:uiPriority w:val="10"/>
    <w:qFormat/>
    <w:pPr>
      <w:pBdr/>
      <w:spacing w:after="80" w:line="240" w:lineRule="auto"/>
      <w:ind/>
      <w:contextualSpacing w:val="true"/>
    </w:pPr>
    <w:rPr>
      <w:rFonts w:ascii="Arial" w:hAnsi="Arial" w:eastAsia="Arial" w:cs="Arial"/>
      <w:spacing w:val="-10"/>
      <w:sz w:val="56"/>
      <w:szCs w:val="56"/>
    </w:rPr>
  </w:style>
  <w:style w:type="character" w:styleId="1645">
    <w:name w:val="Title Char"/>
    <w:basedOn w:val="1633"/>
    <w:link w:val="1644"/>
    <w:uiPriority w:val="10"/>
    <w:pPr>
      <w:pBdr/>
      <w:spacing/>
      <w:ind/>
    </w:pPr>
    <w:rPr>
      <w:rFonts w:ascii="Arial" w:hAnsi="Arial" w:eastAsia="Arial" w:cs="Arial"/>
      <w:spacing w:val="-10"/>
      <w:sz w:val="56"/>
      <w:szCs w:val="56"/>
    </w:rPr>
  </w:style>
  <w:style w:type="paragraph" w:styleId="1646">
    <w:name w:val="Subtitle"/>
    <w:basedOn w:val="1623"/>
    <w:next w:val="1623"/>
    <w:link w:val="1647"/>
    <w:uiPriority w:val="11"/>
    <w:qFormat/>
    <w:pPr>
      <w:numPr>
        <w:ilvl w:val="1"/>
      </w:numPr>
      <w:pBdr/>
      <w:spacing/>
      <w:ind/>
    </w:pPr>
    <w:rPr>
      <w:color w:val="595959" w:themeColor="text1" w:themeTint="A6"/>
      <w:spacing w:val="15"/>
      <w:sz w:val="28"/>
      <w:szCs w:val="28"/>
    </w:rPr>
  </w:style>
  <w:style w:type="character" w:styleId="1647">
    <w:name w:val="Subtitle Char"/>
    <w:basedOn w:val="1633"/>
    <w:link w:val="1646"/>
    <w:uiPriority w:val="11"/>
    <w:pPr>
      <w:pBdr/>
      <w:spacing/>
      <w:ind/>
    </w:pPr>
    <w:rPr>
      <w:color w:val="595959" w:themeColor="text1" w:themeTint="A6"/>
      <w:spacing w:val="15"/>
      <w:sz w:val="28"/>
      <w:szCs w:val="28"/>
    </w:rPr>
  </w:style>
  <w:style w:type="paragraph" w:styleId="1648">
    <w:name w:val="Quote"/>
    <w:basedOn w:val="1623"/>
    <w:next w:val="1623"/>
    <w:link w:val="1649"/>
    <w:uiPriority w:val="29"/>
    <w:qFormat/>
    <w:pPr>
      <w:pBdr/>
      <w:spacing w:before="160"/>
      <w:ind/>
      <w:jc w:val="center"/>
    </w:pPr>
    <w:rPr>
      <w:i/>
      <w:iCs/>
      <w:color w:val="404040" w:themeColor="text1" w:themeTint="BF"/>
    </w:rPr>
  </w:style>
  <w:style w:type="character" w:styleId="1649">
    <w:name w:val="Quote Char"/>
    <w:basedOn w:val="1633"/>
    <w:link w:val="1648"/>
    <w:uiPriority w:val="29"/>
    <w:pPr>
      <w:pBdr/>
      <w:spacing/>
      <w:ind/>
    </w:pPr>
    <w:rPr>
      <w:i/>
      <w:iCs/>
      <w:color w:val="404040" w:themeColor="text1" w:themeTint="BF"/>
    </w:rPr>
  </w:style>
  <w:style w:type="paragraph" w:styleId="1650">
    <w:name w:val="List Paragraph"/>
    <w:basedOn w:val="1623"/>
    <w:uiPriority w:val="34"/>
    <w:qFormat/>
    <w:pPr>
      <w:pBdr/>
      <w:spacing/>
      <w:ind w:left="720"/>
      <w:contextualSpacing w:val="true"/>
    </w:pPr>
  </w:style>
  <w:style w:type="character" w:styleId="1651">
    <w:name w:val="Intense Emphasis"/>
    <w:basedOn w:val="1633"/>
    <w:uiPriority w:val="21"/>
    <w:qFormat/>
    <w:pPr>
      <w:pBdr/>
      <w:spacing/>
      <w:ind/>
    </w:pPr>
    <w:rPr>
      <w:i/>
      <w:iCs/>
      <w:color w:val="0f4761" w:themeColor="accent1" w:themeShade="BF"/>
    </w:rPr>
  </w:style>
  <w:style w:type="paragraph" w:styleId="1652">
    <w:name w:val="Intense Quote"/>
    <w:basedOn w:val="1623"/>
    <w:next w:val="1623"/>
    <w:link w:val="165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53">
    <w:name w:val="Intense Quote Char"/>
    <w:basedOn w:val="1633"/>
    <w:link w:val="1652"/>
    <w:uiPriority w:val="30"/>
    <w:pPr>
      <w:pBdr/>
      <w:spacing/>
      <w:ind/>
    </w:pPr>
    <w:rPr>
      <w:i/>
      <w:iCs/>
      <w:color w:val="0f4761" w:themeColor="accent1" w:themeShade="BF"/>
    </w:rPr>
  </w:style>
  <w:style w:type="character" w:styleId="1654">
    <w:name w:val="Intense Reference"/>
    <w:basedOn w:val="1633"/>
    <w:uiPriority w:val="32"/>
    <w:qFormat/>
    <w:pPr>
      <w:pBdr/>
      <w:spacing/>
      <w:ind/>
    </w:pPr>
    <w:rPr>
      <w:b/>
      <w:bCs/>
      <w:smallCaps/>
      <w:color w:val="0f4761" w:themeColor="accent1" w:themeShade="BF"/>
      <w:spacing w:val="5"/>
    </w:rPr>
  </w:style>
  <w:style w:type="paragraph" w:styleId="1655">
    <w:name w:val="No Spacing"/>
    <w:basedOn w:val="1623"/>
    <w:uiPriority w:val="1"/>
    <w:qFormat/>
    <w:pPr>
      <w:pBdr/>
      <w:spacing w:after="0" w:line="240" w:lineRule="auto"/>
      <w:ind/>
    </w:pPr>
  </w:style>
  <w:style w:type="character" w:styleId="1656">
    <w:name w:val="Subtle Emphasis"/>
    <w:basedOn w:val="1633"/>
    <w:uiPriority w:val="19"/>
    <w:qFormat/>
    <w:pPr>
      <w:pBdr/>
      <w:spacing/>
      <w:ind/>
    </w:pPr>
    <w:rPr>
      <w:i/>
      <w:iCs/>
      <w:color w:val="404040" w:themeColor="text1" w:themeTint="BF"/>
    </w:rPr>
  </w:style>
  <w:style w:type="character" w:styleId="1657">
    <w:name w:val="Emphasis"/>
    <w:basedOn w:val="1633"/>
    <w:uiPriority w:val="20"/>
    <w:qFormat/>
    <w:pPr>
      <w:pBdr/>
      <w:spacing/>
      <w:ind/>
    </w:pPr>
    <w:rPr>
      <w:i/>
      <w:iCs/>
    </w:rPr>
  </w:style>
  <w:style w:type="character" w:styleId="1658">
    <w:name w:val="Strong"/>
    <w:basedOn w:val="1633"/>
    <w:uiPriority w:val="22"/>
    <w:qFormat/>
    <w:pPr>
      <w:pBdr/>
      <w:spacing/>
      <w:ind/>
    </w:pPr>
    <w:rPr>
      <w:b/>
      <w:bCs/>
    </w:rPr>
  </w:style>
  <w:style w:type="character" w:styleId="1659">
    <w:name w:val="Subtle Reference"/>
    <w:basedOn w:val="1633"/>
    <w:uiPriority w:val="31"/>
    <w:qFormat/>
    <w:pPr>
      <w:pBdr/>
      <w:spacing/>
      <w:ind/>
    </w:pPr>
    <w:rPr>
      <w:smallCaps/>
      <w:color w:val="5a5a5a" w:themeColor="text1" w:themeTint="A5"/>
    </w:rPr>
  </w:style>
  <w:style w:type="character" w:styleId="1660">
    <w:name w:val="Book Title"/>
    <w:basedOn w:val="1633"/>
    <w:uiPriority w:val="33"/>
    <w:qFormat/>
    <w:pPr>
      <w:pBdr/>
      <w:spacing/>
      <w:ind/>
    </w:pPr>
    <w:rPr>
      <w:b/>
      <w:bCs/>
      <w:i/>
      <w:iCs/>
      <w:spacing w:val="5"/>
    </w:rPr>
  </w:style>
  <w:style w:type="paragraph" w:styleId="1661">
    <w:name w:val="Header"/>
    <w:basedOn w:val="1623"/>
    <w:link w:val="1662"/>
    <w:uiPriority w:val="99"/>
    <w:unhideWhenUsed/>
    <w:pPr>
      <w:pBdr/>
      <w:tabs>
        <w:tab w:val="center" w:leader="none" w:pos="4844"/>
        <w:tab w:val="right" w:leader="none" w:pos="9689"/>
      </w:tabs>
      <w:spacing w:after="0" w:line="240" w:lineRule="auto"/>
      <w:ind/>
    </w:pPr>
  </w:style>
  <w:style w:type="character" w:styleId="1662">
    <w:name w:val="Header Char"/>
    <w:basedOn w:val="1633"/>
    <w:link w:val="1661"/>
    <w:uiPriority w:val="99"/>
    <w:pPr>
      <w:pBdr/>
      <w:spacing/>
      <w:ind/>
    </w:pPr>
  </w:style>
  <w:style w:type="paragraph" w:styleId="1663">
    <w:name w:val="Footer"/>
    <w:basedOn w:val="1623"/>
    <w:link w:val="1664"/>
    <w:uiPriority w:val="99"/>
    <w:unhideWhenUsed/>
    <w:pPr>
      <w:pBdr/>
      <w:tabs>
        <w:tab w:val="center" w:leader="none" w:pos="4844"/>
        <w:tab w:val="right" w:leader="none" w:pos="9689"/>
      </w:tabs>
      <w:spacing w:after="0" w:line="240" w:lineRule="auto"/>
      <w:ind/>
    </w:pPr>
  </w:style>
  <w:style w:type="character" w:styleId="1664">
    <w:name w:val="Footer Char"/>
    <w:basedOn w:val="1633"/>
    <w:link w:val="1663"/>
    <w:uiPriority w:val="99"/>
    <w:pPr>
      <w:pBdr/>
      <w:spacing/>
      <w:ind/>
    </w:pPr>
  </w:style>
  <w:style w:type="paragraph" w:styleId="1665">
    <w:name w:val="Caption"/>
    <w:basedOn w:val="1623"/>
    <w:next w:val="1623"/>
    <w:uiPriority w:val="35"/>
    <w:unhideWhenUsed/>
    <w:qFormat/>
    <w:pPr>
      <w:pBdr/>
      <w:spacing w:after="200" w:line="240" w:lineRule="auto"/>
      <w:ind/>
    </w:pPr>
    <w:rPr>
      <w:i/>
      <w:iCs/>
      <w:color w:val="0e2841" w:themeColor="text2"/>
      <w:sz w:val="18"/>
      <w:szCs w:val="18"/>
    </w:rPr>
  </w:style>
  <w:style w:type="paragraph" w:styleId="1666">
    <w:name w:val="footnote text"/>
    <w:basedOn w:val="1623"/>
    <w:link w:val="1667"/>
    <w:uiPriority w:val="99"/>
    <w:semiHidden/>
    <w:unhideWhenUsed/>
    <w:pPr>
      <w:pBdr/>
      <w:spacing w:after="0" w:line="240" w:lineRule="auto"/>
      <w:ind/>
    </w:pPr>
    <w:rPr>
      <w:sz w:val="20"/>
      <w:szCs w:val="20"/>
    </w:rPr>
  </w:style>
  <w:style w:type="character" w:styleId="1667">
    <w:name w:val="Footnote Text Char"/>
    <w:basedOn w:val="1633"/>
    <w:link w:val="1666"/>
    <w:uiPriority w:val="99"/>
    <w:semiHidden/>
    <w:pPr>
      <w:pBdr/>
      <w:spacing/>
      <w:ind/>
    </w:pPr>
    <w:rPr>
      <w:sz w:val="20"/>
      <w:szCs w:val="20"/>
    </w:rPr>
  </w:style>
  <w:style w:type="character" w:styleId="1668">
    <w:name w:val="footnote reference"/>
    <w:basedOn w:val="1633"/>
    <w:uiPriority w:val="99"/>
    <w:semiHidden/>
    <w:unhideWhenUsed/>
    <w:pPr>
      <w:pBdr/>
      <w:spacing/>
      <w:ind/>
    </w:pPr>
    <w:rPr>
      <w:vertAlign w:val="superscript"/>
    </w:rPr>
  </w:style>
  <w:style w:type="paragraph" w:styleId="1669">
    <w:name w:val="endnote text"/>
    <w:basedOn w:val="1623"/>
    <w:link w:val="1670"/>
    <w:uiPriority w:val="99"/>
    <w:semiHidden/>
    <w:unhideWhenUsed/>
    <w:pPr>
      <w:pBdr/>
      <w:spacing w:after="0" w:line="240" w:lineRule="auto"/>
      <w:ind/>
    </w:pPr>
    <w:rPr>
      <w:sz w:val="20"/>
      <w:szCs w:val="20"/>
    </w:rPr>
  </w:style>
  <w:style w:type="character" w:styleId="1670">
    <w:name w:val="Endnote Text Char"/>
    <w:basedOn w:val="1633"/>
    <w:link w:val="1669"/>
    <w:uiPriority w:val="99"/>
    <w:semiHidden/>
    <w:pPr>
      <w:pBdr/>
      <w:spacing/>
      <w:ind/>
    </w:pPr>
    <w:rPr>
      <w:sz w:val="20"/>
      <w:szCs w:val="20"/>
    </w:rPr>
  </w:style>
  <w:style w:type="character" w:styleId="1671">
    <w:name w:val="endnote reference"/>
    <w:basedOn w:val="1633"/>
    <w:uiPriority w:val="99"/>
    <w:semiHidden/>
    <w:unhideWhenUsed/>
    <w:pPr>
      <w:pBdr/>
      <w:spacing/>
      <w:ind/>
    </w:pPr>
    <w:rPr>
      <w:vertAlign w:val="superscript"/>
    </w:rPr>
  </w:style>
  <w:style w:type="character" w:styleId="1672">
    <w:name w:val="Hyperlink"/>
    <w:basedOn w:val="1633"/>
    <w:uiPriority w:val="99"/>
    <w:unhideWhenUsed/>
    <w:pPr>
      <w:pBdr/>
      <w:spacing/>
      <w:ind/>
    </w:pPr>
    <w:rPr>
      <w:color w:val="0563c1" w:themeColor="hyperlink"/>
      <w:u w:val="single"/>
    </w:rPr>
  </w:style>
  <w:style w:type="character" w:styleId="1673">
    <w:name w:val="FollowedHyperlink"/>
    <w:basedOn w:val="1633"/>
    <w:uiPriority w:val="99"/>
    <w:semiHidden/>
    <w:unhideWhenUsed/>
    <w:pPr>
      <w:pBdr/>
      <w:spacing/>
      <w:ind/>
    </w:pPr>
    <w:rPr>
      <w:color w:val="954f72" w:themeColor="followedHyperlink"/>
      <w:u w:val="single"/>
    </w:rPr>
  </w:style>
  <w:style w:type="paragraph" w:styleId="1674">
    <w:name w:val="toc 1"/>
    <w:basedOn w:val="1623"/>
    <w:next w:val="1623"/>
    <w:uiPriority w:val="39"/>
    <w:unhideWhenUsed/>
    <w:pPr>
      <w:pBdr/>
      <w:spacing w:after="100"/>
      <w:ind/>
    </w:pPr>
  </w:style>
  <w:style w:type="paragraph" w:styleId="1675">
    <w:name w:val="toc 2"/>
    <w:basedOn w:val="1623"/>
    <w:next w:val="1623"/>
    <w:uiPriority w:val="39"/>
    <w:unhideWhenUsed/>
    <w:pPr>
      <w:pBdr/>
      <w:spacing w:after="100"/>
      <w:ind w:left="220"/>
    </w:pPr>
  </w:style>
  <w:style w:type="paragraph" w:styleId="1676">
    <w:name w:val="toc 3"/>
    <w:basedOn w:val="1623"/>
    <w:next w:val="1623"/>
    <w:uiPriority w:val="39"/>
    <w:unhideWhenUsed/>
    <w:pPr>
      <w:pBdr/>
      <w:spacing w:after="100"/>
      <w:ind w:left="440"/>
    </w:pPr>
  </w:style>
  <w:style w:type="paragraph" w:styleId="1677">
    <w:name w:val="toc 4"/>
    <w:basedOn w:val="1623"/>
    <w:next w:val="1623"/>
    <w:uiPriority w:val="39"/>
    <w:unhideWhenUsed/>
    <w:pPr>
      <w:pBdr/>
      <w:spacing w:after="100"/>
      <w:ind w:left="660"/>
    </w:pPr>
  </w:style>
  <w:style w:type="paragraph" w:styleId="1678">
    <w:name w:val="toc 5"/>
    <w:basedOn w:val="1623"/>
    <w:next w:val="1623"/>
    <w:uiPriority w:val="39"/>
    <w:unhideWhenUsed/>
    <w:pPr>
      <w:pBdr/>
      <w:spacing w:after="100"/>
      <w:ind w:left="880"/>
    </w:pPr>
  </w:style>
  <w:style w:type="paragraph" w:styleId="1679">
    <w:name w:val="toc 6"/>
    <w:basedOn w:val="1623"/>
    <w:next w:val="1623"/>
    <w:uiPriority w:val="39"/>
    <w:unhideWhenUsed/>
    <w:pPr>
      <w:pBdr/>
      <w:spacing w:after="100"/>
      <w:ind w:left="1100"/>
    </w:pPr>
  </w:style>
  <w:style w:type="paragraph" w:styleId="1680">
    <w:name w:val="toc 7"/>
    <w:basedOn w:val="1623"/>
    <w:next w:val="1623"/>
    <w:uiPriority w:val="39"/>
    <w:unhideWhenUsed/>
    <w:pPr>
      <w:pBdr/>
      <w:spacing w:after="100"/>
      <w:ind w:left="1320"/>
    </w:pPr>
  </w:style>
  <w:style w:type="paragraph" w:styleId="1681">
    <w:name w:val="toc 8"/>
    <w:basedOn w:val="1623"/>
    <w:next w:val="1623"/>
    <w:uiPriority w:val="39"/>
    <w:unhideWhenUsed/>
    <w:pPr>
      <w:pBdr/>
      <w:spacing w:after="100"/>
      <w:ind w:left="1540"/>
    </w:pPr>
  </w:style>
  <w:style w:type="paragraph" w:styleId="1682">
    <w:name w:val="toc 9"/>
    <w:basedOn w:val="1623"/>
    <w:next w:val="1623"/>
    <w:uiPriority w:val="39"/>
    <w:unhideWhenUsed/>
    <w:pPr>
      <w:pBdr/>
      <w:spacing w:after="100"/>
      <w:ind w:left="1760"/>
    </w:pPr>
  </w:style>
  <w:style w:type="paragraph" w:styleId="1683">
    <w:name w:val="TOC Heading"/>
    <w:uiPriority w:val="39"/>
    <w:unhideWhenUsed/>
    <w:pPr>
      <w:pBdr/>
      <w:spacing/>
      <w:ind/>
    </w:pPr>
  </w:style>
  <w:style w:type="paragraph" w:styleId="1684">
    <w:name w:val="table of figures"/>
    <w:basedOn w:val="1623"/>
    <w:next w:val="1623"/>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FORNAGE Clement</cp:lastModifiedBy>
  <cp:revision>12</cp:revision>
  <dcterms:modified xsi:type="dcterms:W3CDTF">2026-03-18T01:13:36Z</dcterms:modified>
</cp:coreProperties>
</file>