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.9000854492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NTEPROYECTO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.9000854492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8723.1005859375" w:type="dxa"/>
        <w:jc w:val="left"/>
        <w:tblInd w:w="4.49996948242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2.8997802734375"/>
        <w:gridCol w:w="5050.2008056640625"/>
        <w:tblGridChange w:id="0">
          <w:tblGrid>
            <w:gridCol w:w="3672.8997802734375"/>
            <w:gridCol w:w="5050.2008056640625"/>
          </w:tblGrid>
        </w:tblGridChange>
      </w:tblGrid>
      <w:tr>
        <w:trPr>
          <w:cantSplit w:val="0"/>
          <w:trHeight w:val="627.9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0938835144043" w:lineRule="auto"/>
              <w:ind w:left="131.20010375976562" w:right="661.400146484375" w:hanging="38.40011596679687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3.199999809265137"/>
                <w:szCs w:val="13.19999980926513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IES Luis Carrillo de Sotomayor D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3.199999809265137"/>
                <w:szCs w:val="13.199999809265137"/>
                <w:u w:val="none"/>
                <w:shd w:fill="auto" w:val="clear"/>
                <w:vertAlign w:val="baseline"/>
                <w:rtl w:val="0"/>
              </w:rPr>
              <w:t xml:space="preserve">EPARTAMENTO DE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3.199999809265137"/>
                <w:szCs w:val="13.199999809265137"/>
                <w:u w:val="none"/>
                <w:shd w:fill="auto" w:val="clear"/>
                <w:vertAlign w:val="baseline"/>
                <w:rtl w:val="0"/>
              </w:rPr>
              <w:t xml:space="preserve">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93.58032226562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cc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cccccc" w:val="clear"/>
                <w:vertAlign w:val="baseline"/>
                <w:rtl w:val="0"/>
              </w:rPr>
              <w:t xml:space="preserve">Proyecto Intermodular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cc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cccccc" w:val="clear"/>
                <w:vertAlign w:val="baseline"/>
                <w:rtl w:val="0"/>
              </w:rPr>
              <w:t xml:space="preserve">Anteproyecto</w:t>
            </w:r>
          </w:p>
        </w:tc>
      </w:tr>
      <w:tr>
        <w:trPr>
          <w:cantSplit w:val="0"/>
          <w:trHeight w:val="360.599365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80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Ciclo Formativo Grado Superior en Desarrollo de Aplicaciones Web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Datos Personales del Alumno/a  </w:t>
      </w:r>
    </w:p>
    <w:tbl>
      <w:tblPr>
        <w:tblStyle w:val="Table2"/>
        <w:tblW w:w="8731.099548339844" w:type="dxa"/>
        <w:jc w:val="left"/>
        <w:tblInd w:w="0.50003051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8.5000610351562"/>
        <w:gridCol w:w="4305.5999755859375"/>
        <w:gridCol w:w="1063.9996337890625"/>
        <w:gridCol w:w="2012.9998779296875"/>
        <w:tblGridChange w:id="0">
          <w:tblGrid>
            <w:gridCol w:w="1348.5000610351562"/>
            <w:gridCol w:w="4305.5999755859375"/>
            <w:gridCol w:w="1063.9996337890625"/>
            <w:gridCol w:w="2012.9998779296875"/>
          </w:tblGrid>
        </w:tblGridChange>
      </w:tblGrid>
      <w:tr>
        <w:trPr>
          <w:cantSplit w:val="0"/>
          <w:trHeight w:val="4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999938964843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Apellidos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Las Morenas Ordóñez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8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000427246093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alexdelasmorenas10@gmail.com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8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643892403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Datos del Proyecto  </w:t>
      </w:r>
    </w:p>
    <w:tbl>
      <w:tblPr>
        <w:tblStyle w:val="Table3"/>
        <w:tblW w:w="8731.099548339844" w:type="dxa"/>
        <w:jc w:val="left"/>
        <w:tblInd w:w="0.50003051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31.099548339844"/>
        <w:tblGridChange w:id="0">
          <w:tblGrid>
            <w:gridCol w:w="8731.099548339844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79998779296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Título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79998779296875" w:right="0" w:firstLine="0"/>
              <w:jc w:val="left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Agrícola Jobs</w:t>
            </w:r>
          </w:p>
        </w:tc>
      </w:tr>
      <w:tr>
        <w:trPr>
          <w:cantSplit w:val="0"/>
          <w:trHeight w:val="2312.60131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Title"/>
              <w:widowControl w:val="0"/>
              <w:spacing w:line="240" w:lineRule="auto"/>
              <w:ind w:left="0" w:firstLine="0"/>
              <w:rPr>
                <w:sz w:val="20"/>
                <w:szCs w:val="20"/>
                <w:vertAlign w:val="baseline"/>
              </w:rPr>
            </w:pPr>
            <w:bookmarkStart w:colFirst="0" w:colLast="0" w:name="_heading=h.9xk640gt7yr8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0004272460938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basa en una tienda de trabajo basada en la agricultura sobre las aceitunas.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0004272460938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la cual las personas que quieran trabajar sobre esto le hace mas facil buscar cualquier trabajo sobre la agricultura solo se tienen que registrar y los empleados de cada trabajo solo tienen que registrarse con el nombre de la empresa e ir buscando los trabajadores que quieran,una vez que tenga a los trabajadores seleccionados les escribe diciendo que están contratados.</w:t>
            </w:r>
          </w:p>
        </w:tc>
      </w:tr>
      <w:tr>
        <w:trPr>
          <w:cantSplit w:val="0"/>
          <w:trHeight w:val="254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widowControl w:val="0"/>
              <w:spacing w:line="240" w:lineRule="auto"/>
              <w:ind w:left="88.800048828125" w:firstLine="0"/>
              <w:rPr>
                <w:sz w:val="20"/>
                <w:szCs w:val="20"/>
              </w:rPr>
            </w:pPr>
            <w:bookmarkStart w:colFirst="0" w:colLast="0" w:name="_heading=h.e69xv8cjb9qp" w:id="1"/>
            <w:bookmarkEnd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 general: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6"/>
              </w:numPr>
              <w:spacing w:after="24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plataforma digital que funcione como un punto de encuentro entre empresas agrícolas y personas interesadas en trabajar, priorizando el sector de las aceitunas.</w:t>
            </w:r>
          </w:p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widowControl w:val="0"/>
              <w:spacing w:line="240" w:lineRule="auto"/>
              <w:ind w:left="88.800048828125" w:firstLine="0"/>
              <w:rPr>
                <w:sz w:val="20"/>
                <w:szCs w:val="20"/>
              </w:rPr>
            </w:pPr>
            <w:bookmarkStart w:colFirst="0" w:colLast="0" w:name="_heading=h.7q472l8z8wry" w:id="2"/>
            <w:bookmarkEnd w:id="2"/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Facilitar a los trabajadores agrícolas el acceso a ofertas de empleo mediante un sistema de registro sencillo.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a las empresas registrar sus vacantes y seleccionar fácilmente a los trabajadores más adecuados.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Posicionar la aplicación como una de las más utilizadas dentro del sector agrícola.</w:t>
              <w:br w:type="textWrapping"/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Generar un espacio que mejore la calificación, confianza y reputación de las empresas al momento de contratar.</w:t>
              <w:br w:type="textWrapping"/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Garantizar que tanto el trabajador como la empresa resulten beneficiados con la contratación.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80004882812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80004882812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keepNext w:val="0"/>
              <w:keepLines w:val="0"/>
              <w:widowControl w:val="0"/>
              <w:spacing w:line="240" w:lineRule="auto"/>
              <w:ind w:left="88.800048828125" w:firstLine="0"/>
              <w:rPr>
                <w:sz w:val="22"/>
                <w:szCs w:val="22"/>
              </w:rPr>
            </w:pPr>
            <w:bookmarkStart w:colFirst="0" w:colLast="0" w:name="_heading=h.9dps2pyq9vfl" w:id="3"/>
            <w:bookmarkEnd w:id="3"/>
            <w:r w:rsidDel="00000000" w:rsidR="00000000" w:rsidRPr="00000000">
              <w:rPr>
                <w:sz w:val="22"/>
                <w:szCs w:val="22"/>
                <w:rtl w:val="0"/>
              </w:rPr>
              <w:t xml:space="preserve">Marco teórico-metodológico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spacing w:after="0" w:before="240" w:line="240" w:lineRule="auto"/>
              <w:ind w:left="72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Disciplinas involucradas: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Agricultura  (especialmente en aceitunas).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 de la información y comunicación (desarrollo web y aplicaciones móviles).</w:t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Administración y gestión de recursos humanos.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Economía rural y desarrollo social.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800048828125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1"/>
              <w:keepNext w:val="0"/>
              <w:keepLines w:val="0"/>
              <w:widowControl w:val="0"/>
              <w:spacing w:line="240" w:lineRule="auto"/>
              <w:ind w:left="88.800048828125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Recursos: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Tiempo: Un periodo estimado de 6 a 12 meses para el desarrollo y prueba piloto.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y fuentes: Información de asociaciones agrícolas, estadísticas laborales y necesidades del sector olivarero.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humano: Desarrolladores web, diseñadores, asesores agrícolas y administradores.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Tecnología: Hosting, servidores, bases de datos y herramientas de programación.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1"/>
              <w:keepNext w:val="0"/>
              <w:keepLines w:val="0"/>
              <w:widowControl w:val="0"/>
              <w:spacing w:after="240" w:before="240"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Presupuesto: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spacing w:after="0" w:before="24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software y diseño: 15.000€ - 25.000.€</w:t>
              <w:br w:type="textWrapping"/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spacing w:after="0" w:before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Hosting y mantenimiento: anuales.</w:t>
              <w:br w:type="textWrapping"/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spacing w:after="0" w:before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Marketing y difusión: 8.000€ iniciales.</w:t>
              <w:br w:type="textWrapping"/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spacing w:after="240" w:before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estimado: 22.000€ - €32.000€</w:t>
            </w:r>
          </w:p>
          <w:p w:rsidR="00000000" w:rsidDel="00000000" w:rsidP="00000000" w:rsidRDefault="00000000" w:rsidRPr="00000000" w14:paraId="00000038">
            <w:pPr>
              <w:pStyle w:val="Heading1"/>
              <w:keepNext w:val="0"/>
              <w:keepLines w:val="0"/>
              <w:widowControl w:val="0"/>
              <w:spacing w:line="240" w:lineRule="auto"/>
              <w:ind w:left="88.800048828125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Infografía: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Junta de Andalucía sobre el sector de las aceitunas.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2.19985961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1998291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16"/>
          <w:szCs w:val="16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royecto Intermodular - IES Luis Carrillo de Sotomayor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1998291015625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744.4999694824219" w:top="1780.6005859375" w:left="1628.0000305175781" w:right="155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rzzPL+Nz3KzwEcK0r8zxEEd3fg==">CgMxLjAyDmguOXhrNjQwZ3Q3eXI4Mg5oLmU2OXh2OGNqYjlxcDIOaC43cTQ3Mmw4ejh3cnkyDmguOWRwczJweXE5dmZsOAByITExTHVsVzhtMlE5UENPdlN1MjNtdUp4MlluMzlNdlZtOA==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