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Default="00AC63E0" w:rsidP="00EB2D43">
      <w:pPr>
        <w:shd w:val="clear" w:color="auto" w:fill="FFFFFF" w:themeFill="background1"/>
        <w:spacing w:after="0"/>
        <w:jc w:val="center"/>
        <w:rPr>
          <w:lang w:val="en-US"/>
        </w:rPr>
      </w:pPr>
      <w:hyperlink r:id="rId5" w:history="1">
        <w:r w:rsidR="00EF7751"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B2D43" w:rsidRDefault="00AC63E0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6" w:history="1">
        <w:r w:rsidR="00EB2D43" w:rsidRPr="00FE5047">
          <w:rPr>
            <w:rStyle w:val="a4"/>
            <w:sz w:val="20"/>
            <w:szCs w:val="20"/>
            <w:lang w:val="en-US"/>
          </w:rPr>
          <w:t>https://o7planning.org/ru/11669/spring-boot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IO Execution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IO Spring Framework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Boot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следуюший шаг Spring,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Boot</w:t>
      </w:r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конфигурации Spring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Boot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(embedded containers), который  позволяет веб-приложениям работать независимо и без необходимости применения на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 Server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Вы можете использовать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Boot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 Java Web приложение, работающее через команду line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-jar"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или экспортировать War файл для применения  на Web Server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3424E6" w:rsidRDefault="00F6646B" w:rsidP="003424E6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</w:pPr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.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Стандартные зависимые библиотеки объявлены в 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&lt;parent&gt;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214C9B" w:rsidRDefault="00F6646B" w:rsidP="00F6646B">
      <w:pPr>
        <w:rPr>
          <w:rFonts w:ascii="HelveticaNeueLight" w:hAnsi="HelveticaNeueLight"/>
          <w:color w:val="000000"/>
          <w:sz w:val="17"/>
          <w:szCs w:val="13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&lt;!-- </w:t>
      </w:r>
      <w:hyperlink r:id="rId7" w:history="1">
        <w:r w:rsidRPr="00214C9B">
          <w:rPr>
            <w:rStyle w:val="a4"/>
            <w:rFonts w:ascii="Courier New" w:hAnsi="Courier New" w:cs="Courier New"/>
            <w:sz w:val="18"/>
            <w:szCs w:val="14"/>
          </w:rPr>
          <w:t>https://mvnrepository.com/artifact/org.springframework.boot/spring-boot-starter-parent</w:t>
        </w:r>
      </w:hyperlink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 --&gt;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&lt;parent&gt;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&lt;groupId&gt;org.springframework.boot&lt;/groupId&gt;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&lt;artifactId&gt;spring-boot-starter-parent&lt;/artifactId&gt;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&lt;version&gt;2.0.0.RELEASE&lt;/version&gt;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&lt;relativePath/&gt; &lt;!-- lookup parent from repository --&gt;</w:t>
      </w:r>
    </w:p>
    <w:p w:rsidR="00F6646B" w:rsidRPr="00214C9B" w:rsidRDefault="00F6646B" w:rsidP="00F6646B">
      <w:pPr>
        <w:rPr>
          <w:rStyle w:val="HTML"/>
          <w:rFonts w:eastAsiaTheme="minorHAnsi"/>
          <w:color w:val="000000"/>
          <w:sz w:val="18"/>
          <w:szCs w:val="14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>&lt;/parent&gt;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Starter” </w:t>
      </w:r>
      <w:r w:rsidRPr="00F6646B">
        <w:rPr>
          <w:rFonts w:ascii="HelveticaNeueLight" w:hAnsi="HelveticaNeueLight"/>
          <w:color w:val="000000"/>
          <w:sz w:val="20"/>
          <w:szCs w:val="20"/>
        </w:rPr>
        <w:t> только обеспечивают зависимости, которые  вам 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&lt;dependencies&gt;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&lt;groupId&gt;org.springframework.boot&lt;/groupId&gt;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&lt;artifactId&gt;spring-boot-starter-web&lt;/artifactId&gt;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&lt;groupId&gt;org.springframework.boot&lt;/groupId&gt;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&lt;artifactId&gt;spring-boot-starter-test&lt;/artifactId&gt;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&lt;scope&gt;test&lt;/scope&gt;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boot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starter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test</w:t>
      </w:r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14C9B">
        <w:rPr>
          <w:rFonts w:asciiTheme="majorHAnsi" w:hAnsiTheme="majorHAnsi"/>
          <w:color w:val="000000"/>
          <w:sz w:val="20"/>
          <w:szCs w:val="20"/>
        </w:rPr>
        <w:t xml:space="preserve"> </w:t>
      </w:r>
      <w:hyperlink r:id="rId8" w:tgtFrame="_top" w:history="1"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anchor="integration-testing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3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AC63E0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4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</w:hyperlink>
      <w:r w:rsidR="002A69F8" w:rsidRPr="002A69F8">
        <w:rPr>
          <w:rFonts w:ascii="Helvetica" w:hAnsi="Helvetica"/>
          <w:color w:val="333333"/>
          <w:sz w:val="20"/>
          <w:szCs w:val="20"/>
        </w:rPr>
        <w:t>: XPath for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является плагином, который обеспечивает  необходимые библиотеки, помогает вашему проекту работать напрямю без необходимости применять на Web Server. Это помогает создать file jar, который может быть выполнен (Executable)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&lt;plugins&gt;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&lt;plugin&gt;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&lt;groupId&gt;org.springframework.boot&lt;/groupId&gt;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&lt;artifactId&gt;spring-boot-maven-plugin&lt;/artifactId&gt;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&lt;/plugin&gt;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 </w:t>
      </w:r>
    </w:p>
    <w:p w:rsidR="00214C9B" w:rsidRPr="003424E6" w:rsidRDefault="00065B9F" w:rsidP="003424E6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&lt;/plugins&gt;</w:t>
      </w:r>
    </w:p>
    <w:p w:rsidR="00214C9B" w:rsidRPr="00EB2114" w:rsidRDefault="00214C9B" w:rsidP="00EB2114">
      <w:pPr>
        <w:shd w:val="clear" w:color="auto" w:fill="FFFFFF" w:themeFill="background1"/>
        <w:spacing w:after="0"/>
        <w:jc w:val="center"/>
        <w:rPr>
          <w:rStyle w:val="a3"/>
          <w:lang w:val="en-US"/>
        </w:rPr>
      </w:pPr>
      <w:r>
        <w:rPr>
          <w:rFonts w:ascii="Times New Roman" w:hAnsi="Times New Roman" w:cs="Times New Roman"/>
          <w:szCs w:val="20"/>
        </w:rPr>
        <w:lastRenderedPageBreak/>
        <w:t>Общие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</w:rPr>
        <w:t>свойства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r w:rsidRPr="00214C9B">
        <w:rPr>
          <w:rStyle w:val="a3"/>
          <w:lang w:val="en-US"/>
        </w:rPr>
        <w:t>application</w:t>
      </w:r>
      <w:r w:rsidRPr="00EB2114">
        <w:rPr>
          <w:rStyle w:val="a3"/>
          <w:lang w:val="en-US"/>
        </w:rPr>
        <w:t>.</w:t>
      </w:r>
      <w:r w:rsidRPr="00214C9B">
        <w:rPr>
          <w:rStyle w:val="a3"/>
          <w:lang w:val="en-US"/>
        </w:rPr>
        <w:t>properties</w:t>
      </w:r>
    </w:p>
    <w:p w:rsidR="005808CB" w:rsidRPr="00EB2114" w:rsidRDefault="00AC63E0" w:rsidP="00EB2114">
      <w:pPr>
        <w:shd w:val="clear" w:color="auto" w:fill="FFFFFF" w:themeFill="background1"/>
        <w:jc w:val="center"/>
      </w:pPr>
      <w:hyperlink r:id="rId15" w:history="1"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https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://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7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planning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.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org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ru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/11685/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spring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boot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common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properties</w:t>
        </w:r>
      </w:hyperlink>
    </w:p>
    <w:p w:rsidR="005808CB" w:rsidRPr="005808CB" w:rsidRDefault="005808CB" w:rsidP="00EB2114">
      <w:pPr>
        <w:shd w:val="clear" w:color="auto" w:fill="FFFFFF" w:themeFill="background1"/>
        <w:spacing w:after="0"/>
        <w:jc w:val="center"/>
        <w:rPr>
          <w:b/>
          <w:sz w:val="24"/>
          <w:lang w:val="en-US"/>
        </w:rPr>
      </w:pPr>
      <w:r w:rsidRPr="005808CB">
        <w:rPr>
          <w:b/>
          <w:sz w:val="24"/>
          <w:lang w:val="en-US"/>
        </w:rPr>
        <w:t>Spring Boot annotations:</w:t>
      </w:r>
    </w:p>
    <w:p w:rsidR="00B769A3" w:rsidRPr="00E71B07" w:rsidRDefault="00B769A3" w:rsidP="00B769A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B769A3">
        <w:rPr>
          <w:rStyle w:val="HTML"/>
          <w:rFonts w:ascii="Georgia" w:hAnsi="Georgia" w:cs="Times New Roman"/>
          <w:b/>
          <w:i/>
          <w:color w:val="000000"/>
        </w:rPr>
        <w:t>@</w:t>
      </w:r>
      <w:r w:rsidRPr="00B769A3">
        <w:rPr>
          <w:rStyle w:val="HTML"/>
          <w:rFonts w:ascii="Georgia" w:hAnsi="Georgia" w:cs="Times New Roman"/>
          <w:b/>
          <w:i/>
          <w:color w:val="000000"/>
          <w:lang w:val="en-US"/>
        </w:rPr>
        <w:t>Component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422FFC">
        <w:rPr>
          <w:rFonts w:ascii="Georgia" w:hAnsi="Georgia"/>
          <w:color w:val="000000"/>
          <w:sz w:val="20"/>
          <w:szCs w:val="20"/>
        </w:rPr>
        <w:t xml:space="preserve">- </w:t>
      </w:r>
      <w:r w:rsidRPr="00E71B07">
        <w:rPr>
          <w:color w:val="000000"/>
          <w:sz w:val="20"/>
          <w:szCs w:val="20"/>
        </w:rPr>
        <w:t xml:space="preserve">это общий стереотип для компонента, управляемого </w:t>
      </w:r>
      <w:r w:rsidRPr="00E71B07">
        <w:rPr>
          <w:color w:val="000000"/>
          <w:sz w:val="20"/>
          <w:szCs w:val="20"/>
          <w:lang w:val="en-US"/>
        </w:rPr>
        <w:t>Spring</w:t>
      </w:r>
      <w:r w:rsidRPr="00E71B07">
        <w:rPr>
          <w:color w:val="000000"/>
          <w:sz w:val="20"/>
          <w:szCs w:val="20"/>
        </w:rPr>
        <w:t>. Он превращает класс в компонент Spring в момент автоматического сканирования. Классы, помеченные этой аннотацией, считаются как кандидаты для автоматического обнаружения при использовании конфигурации на основе аннотаций и сканирования пути к классам.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Repository</w:t>
      </w:r>
      <w:r w:rsidRPr="003E7379">
        <w:rPr>
          <w:rFonts w:ascii="Georgia" w:hAnsi="Georgia"/>
          <w:color w:val="000000"/>
          <w:sz w:val="20"/>
          <w:szCs w:val="20"/>
        </w:rPr>
        <w:t>,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Service</w:t>
      </w:r>
      <w:r w:rsidRPr="003E7379">
        <w:rPr>
          <w:rFonts w:ascii="Georgia" w:hAnsi="Georgia"/>
          <w:color w:val="000000"/>
          <w:sz w:val="20"/>
          <w:szCs w:val="20"/>
        </w:rPr>
        <w:t xml:space="preserve">, 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and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Controller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Fonts w:ascii="Georgia" w:hAnsi="Georgia"/>
          <w:color w:val="000000"/>
          <w:sz w:val="20"/>
          <w:szCs w:val="20"/>
        </w:rPr>
        <w:t xml:space="preserve">– </w:t>
      </w:r>
      <w:r w:rsidRPr="00E71B07">
        <w:rPr>
          <w:color w:val="000000"/>
          <w:sz w:val="20"/>
          <w:szCs w:val="20"/>
        </w:rPr>
        <w:t>есть специализациями из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rStyle w:val="HTML"/>
          <w:rFonts w:ascii="Times New Roman" w:hAnsi="Times New Roman" w:cs="Times New Roman"/>
          <w:color w:val="000000"/>
        </w:rPr>
        <w:t>@</w:t>
      </w:r>
      <w:r w:rsidRPr="00E71B07">
        <w:rPr>
          <w:rStyle w:val="HTML"/>
          <w:rFonts w:ascii="Georgia" w:hAnsi="Georgia" w:cs="Times New Roman"/>
          <w:color w:val="000000"/>
          <w:lang w:val="en-US"/>
        </w:rPr>
        <w:t>Component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color w:val="000000"/>
          <w:sz w:val="20"/>
          <w:szCs w:val="20"/>
        </w:rPr>
        <w:t>для более специфических случаев использования.</w:t>
      </w:r>
    </w:p>
    <w:p w:rsidR="00FB6237" w:rsidRPr="00FB6237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Service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Аннотация, объявляющая, что этот класс представляет собой сервис – компонент сервис-слоя. Сервис является подтипом класса @Component. Использование данной аннотации позволит искать бины-сервисы автоматически.</w:t>
      </w:r>
    </w:p>
    <w:p w:rsidR="00FB6237" w:rsidRPr="00B769A3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Repository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показывает, что класс функционирует как репозиторий и требует наличия трансляции исключений. Преимуществом трансляции исключений является то, что слой сервиса будет иметь дело с общей иерархией исключений от Spring (DataAccessException) вне зависимости от используемых технологий доступа к данным в слое данных.</w:t>
      </w:r>
    </w:p>
    <w:p w:rsidR="00B769A3" w:rsidRPr="00FB6237" w:rsidRDefault="00B769A3" w:rsidP="00B769A3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Controller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(Слой представления) Аннотация для маркировки java класса, как класса контроллера. Данный класс представляет собой компонент, похожий на обычный сервлет (HttpServlet) (работающий с объектами HttpServletRequest и HttpServletResponse), но с расширенными возможностями от Spring Framework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Configuration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указывает, что класс является классом конфигурации, который может содержать определения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B5C00" w:rsidRPr="000B5C00" w:rsidRDefault="000B5C00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@ResponseBody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показывает что данный метод может возвращать кастомный объект в виде xml, json...</w:t>
      </w:r>
    </w:p>
    <w:p w:rsidR="000B5C00" w:rsidRPr="00FB6237" w:rsidRDefault="000B5C00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@RestController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аккумулирует поведение двух аннотаций @Controller и @ResponseBody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B6237" w:rsidRPr="00565B28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RequestMapping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используется для маппинга урл-адреса запроса на указанный метод или класс. Можно указывать конкретный HTTP-метод, который будет обрабатываться (GET/POST), передавать параметры запроса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565B28" w:rsidRPr="008B34BB" w:rsidRDefault="00565B28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@PathVariable</w:t>
      </w:r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- Аннотация, которая показывает, что параметр метода должен </w:t>
      </w:r>
      <w:r w:rsid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быть связан с переменной из урл</w:t>
      </w:r>
      <w:r w:rsidR="003424E6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</w:t>
      </w:r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адреса.</w:t>
      </w:r>
    </w:p>
    <w:p w:rsidR="008B34BB" w:rsidRPr="008B34BB" w:rsidRDefault="008B34BB" w:rsidP="008B34BB">
      <w:pPr>
        <w:numPr>
          <w:ilvl w:val="0"/>
          <w:numId w:val="3"/>
        </w:numPr>
        <w:tabs>
          <w:tab w:val="clear" w:pos="720"/>
          <w:tab w:val="num" w:pos="426"/>
        </w:tabs>
        <w:spacing w:after="0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указывает, что метод создает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Bean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, которым управляет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Spring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C33868" w:rsidRPr="00C33868" w:rsidRDefault="003424E6" w:rsidP="008B34BB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@Scope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для установки области жизни бина: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singleton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(только один экземпляр бина создается для IoC контейнера; значение по умолчанию</w:t>
      </w:r>
      <w:r w:rsidR="00C33868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:rsidR="00723C78" w:rsidRPr="00723C7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prototype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(создается новый экземпляр бина когда п</w:t>
      </w:r>
      <w:r w:rsidR="00723C7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риходит запрос на его создание)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request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(один экземпляр </w:t>
      </w:r>
      <w:r w:rsidR="00C338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 для каждого HTTP запроса)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session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(один экземпляр бина для каждой сессии)</w:t>
      </w:r>
    </w:p>
    <w:p w:rsidR="003424E6" w:rsidRPr="003424E6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globalSession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(один экземпляр бина для каждой глобальной сессии)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@PostConstruct</w:t>
      </w:r>
      <w:r w:rsidRPr="003424E6">
        <w:rPr>
          <w:color w:val="222222"/>
          <w:sz w:val="20"/>
          <w:szCs w:val="20"/>
        </w:rPr>
        <w:t> - Аннотация для метода, который будет вызван после вызова конструктора бина.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@PreDestroy</w:t>
      </w:r>
      <w:r w:rsidRPr="003424E6">
        <w:rPr>
          <w:color w:val="222222"/>
          <w:sz w:val="20"/>
          <w:szCs w:val="20"/>
        </w:rPr>
        <w:t> - Аннотация для метода, который будет вызван перед уничтожением бина.</w:t>
      </w:r>
    </w:p>
    <w:p w:rsidR="003424E6" w:rsidRPr="003424E6" w:rsidRDefault="003424E6" w:rsidP="00E71B07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12"/>
          <w:szCs w:val="12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@Profile</w:t>
      </w:r>
      <w:r w:rsidRPr="003424E6">
        <w:rPr>
          <w:color w:val="222222"/>
          <w:sz w:val="20"/>
          <w:szCs w:val="20"/>
        </w:rPr>
        <w:t> - Аннотация для создания профилей конфигурации проекта. Может применяться как к бинам так и к конфигурационным классам</w:t>
      </w:r>
      <w:r>
        <w:rPr>
          <w:rFonts w:ascii="Arial" w:hAnsi="Arial" w:cs="Arial"/>
          <w:color w:val="222222"/>
          <w:sz w:val="12"/>
          <w:szCs w:val="12"/>
        </w:rPr>
        <w:t>.</w:t>
      </w:r>
    </w:p>
    <w:p w:rsidR="00FB6237" w:rsidRPr="00FB6237" w:rsidRDefault="00FB6237" w:rsidP="00E71B07">
      <w:pPr>
        <w:numPr>
          <w:ilvl w:val="0"/>
          <w:numId w:val="3"/>
        </w:numPr>
        <w:tabs>
          <w:tab w:val="clear" w:pos="720"/>
          <w:tab w:val="num" w:pos="426"/>
        </w:tabs>
        <w:spacing w:after="100" w:afterAutospacing="1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Autowired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позволяет автоматически установить значение поля</w:t>
      </w:r>
      <w:r w:rsidR="005446ED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662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SpringBootApplication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включает сканирование компонентов, автоконфигурацию и показывает разным компонентам Spring (например, интеграционным тестам), что это </w:t>
      </w:r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 Boot</w:t>
      </w:r>
      <w:r w:rsid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приложение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66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По умолчанию он в себя включает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@SpringBootConfiguration</w:t>
      </w:r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,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@EnableAutoConfiguration</w:t>
      </w:r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и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@ComponentScan</w:t>
      </w:r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аннотации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.</w:t>
      </w:r>
    </w:p>
    <w:p w:rsidR="00E33895" w:rsidRPr="00E33895" w:rsidRDefault="00E33895" w:rsidP="00422FFC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  <w:shd w:val="clear" w:color="auto" w:fill="FFFFFF"/>
        </w:rPr>
        <w:t>@ModelAttribute</w:t>
      </w:r>
      <w:r w:rsidRPr="00E33895">
        <w:rPr>
          <w:color w:val="222222"/>
          <w:sz w:val="20"/>
          <w:szCs w:val="20"/>
          <w:shd w:val="clear" w:color="auto" w:fill="FFFFFF"/>
        </w:rPr>
        <w:t> - Аннотация, связывающая параметр метода или возвращаемое значение метода с атрибутом модели, которая будет использоваться при выводе jsp-страницы.</w:t>
      </w:r>
    </w:p>
    <w:p w:rsidR="00422FFC" w:rsidRPr="003E7379" w:rsidRDefault="00422FFC" w:rsidP="00422FFC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ind w:left="284" w:hanging="284"/>
        <w:rPr>
          <w:rFonts w:ascii="Georgia" w:hAnsi="Georgia"/>
          <w:color w:val="000000"/>
          <w:sz w:val="20"/>
          <w:szCs w:val="20"/>
          <w:lang w:val="en-US"/>
        </w:rPr>
      </w:pPr>
      <w:r w:rsidRPr="00422FFC">
        <w:rPr>
          <w:rFonts w:ascii="Georgia" w:hAnsi="Georgia"/>
          <w:color w:val="000000"/>
          <w:sz w:val="20"/>
          <w:szCs w:val="20"/>
          <w:lang w:val="en-US"/>
        </w:rPr>
        <w:t>There are also Hibernate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@Entity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@Table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@Id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 and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@GeneratedValue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annotations in the example.</w:t>
      </w:r>
    </w:p>
    <w:p w:rsidR="003E7379" w:rsidRPr="006455BC" w:rsidRDefault="006455BC" w:rsidP="00A768D4">
      <w:pPr>
        <w:pStyle w:val="a7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Для взаимодействия таблицы данных</w:t>
      </w:r>
      <w:r w:rsidR="006B0BAF">
        <w:rPr>
          <w:rFonts w:ascii="Georgia" w:hAnsi="Georgia"/>
          <w:color w:val="000000"/>
          <w:sz w:val="20"/>
          <w:szCs w:val="20"/>
        </w:rPr>
        <w:t xml:space="preserve">, </w:t>
      </w:r>
      <w:r w:rsidR="006B0BAF" w:rsidRPr="00422FFC">
        <w:rPr>
          <w:rFonts w:ascii="Georgia" w:hAnsi="Georgia"/>
          <w:color w:val="000000"/>
          <w:sz w:val="20"/>
          <w:szCs w:val="20"/>
          <w:lang w:val="en-US"/>
        </w:rPr>
        <w:t>Hibernate </w:t>
      </w:r>
      <w:r>
        <w:rPr>
          <w:rFonts w:ascii="Georgia" w:hAnsi="Georgia"/>
          <w:color w:val="000000"/>
          <w:sz w:val="20"/>
          <w:szCs w:val="20"/>
        </w:rPr>
        <w:t xml:space="preserve"> и </w:t>
      </w:r>
      <w:r>
        <w:rPr>
          <w:rFonts w:ascii="Georgia" w:hAnsi="Georgia"/>
          <w:color w:val="000000"/>
          <w:sz w:val="20"/>
          <w:szCs w:val="20"/>
          <w:lang w:val="en-US"/>
        </w:rPr>
        <w:t>Spring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Boot</w:t>
      </w:r>
      <w:r>
        <w:rPr>
          <w:rFonts w:ascii="Georgia" w:hAnsi="Georgia"/>
          <w:color w:val="000000"/>
          <w:sz w:val="20"/>
          <w:szCs w:val="20"/>
        </w:rPr>
        <w:t xml:space="preserve">, создается </w:t>
      </w:r>
      <w:r>
        <w:rPr>
          <w:rFonts w:ascii="Georgia" w:hAnsi="Georgia"/>
          <w:color w:val="000000"/>
          <w:sz w:val="20"/>
          <w:szCs w:val="20"/>
          <w:lang w:val="en-US"/>
        </w:rPr>
        <w:t>POJO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class</w:t>
      </w:r>
    </w:p>
    <w:p w:rsidR="00F508A1" w:rsidRDefault="006455BC" w:rsidP="0064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Entity</w:t>
      </w:r>
      <w:r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помечает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класс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как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сущность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 сопоставляет с таблицей базы данных 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Table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data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_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base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указывается имя таблицы для сопоставления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F364C2" w:rsidRDefault="00F508A1" w:rsidP="0064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здесь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указываются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идентификаторы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сущностей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таблицы</w:t>
      </w: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: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</w:t>
      </w:r>
      <w:r w:rsidR="006455BC"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F508A1">
        <w:rPr>
          <w:rFonts w:ascii="Times New Roman" w:eastAsia="Times New Roman" w:hAnsi="Times New Roman" w:cs="Times New Roman"/>
          <w:sz w:val="16"/>
          <w:szCs w:val="16"/>
          <w:lang w:eastAsia="ru-RU"/>
        </w:rPr>
        <w:t>указывает на первичный ключ обьекта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AUTO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508A1">
        <w:t xml:space="preserve"> 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устанавливает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стратеги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ю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генерации для первичных ключей.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Column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id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val="en-US" w:eastAsia="ru-RU"/>
        </w:rPr>
        <w:t>Column</w:t>
      </w:r>
      <w:r w:rsidR="006455BC" w:rsidRPr="006455BC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firstName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56C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r w:rsidR="00656CF0" w:rsidRPr="0065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(){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обязательный пустой конструктор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="00F364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F364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B0B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719CF" w:rsidRPr="00E33816" w:rsidRDefault="00F364C2" w:rsidP="00E33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Геттеры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сеттеры</w:t>
      </w:r>
      <w:r w:rsidR="006455BC" w:rsidRPr="006455BC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getId() 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setId(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id) {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getFirstName() 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setFirstName(String firstName) {.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firstName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firstName;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>@Override</w:t>
      </w:r>
      <w:r w:rsidRPr="00F364C2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не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обязательный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метод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toString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="006455BC" w:rsidRPr="006455B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toString</w:t>
      </w:r>
      <w:r w:rsidRPr="00F364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+ "," +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F364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ab/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739DF" w:rsidRPr="00AE78F3" w:rsidRDefault="008739DF" w:rsidP="008739DF">
      <w:pPr>
        <w:pStyle w:val="1"/>
        <w:jc w:val="center"/>
        <w:rPr>
          <w:color w:val="auto"/>
          <w:sz w:val="24"/>
          <w:szCs w:val="24"/>
          <w:lang w:val="en-US"/>
        </w:rPr>
      </w:pPr>
      <w:r w:rsidRPr="00AE78F3">
        <w:rPr>
          <w:color w:val="auto"/>
          <w:sz w:val="24"/>
          <w:szCs w:val="24"/>
          <w:lang w:val="en-US"/>
        </w:rPr>
        <w:t>Thymeleaf</w:t>
      </w:r>
    </w:p>
    <w:p w:rsidR="00D84E39" w:rsidRPr="00D84E39" w:rsidRDefault="00D84E39" w:rsidP="00D84E39">
      <w:pPr>
        <w:jc w:val="center"/>
        <w:rPr>
          <w:b/>
        </w:rPr>
      </w:pPr>
      <w:r w:rsidRPr="00D84E39">
        <w:rPr>
          <w:b/>
        </w:rPr>
        <w:t>https://o7planning.org/ru/11545/spring-boot-and-thymeleaf-tutorial</w:t>
      </w:r>
    </w:p>
    <w:p w:rsidR="00780E03" w:rsidRDefault="00856FF2" w:rsidP="00780E03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Thymeleaf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является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Java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XHTML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HTML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5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Template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Engine</w:t>
      </w:r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,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 может работать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с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и не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средой. Он больше подходит при использовании для сервиса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XHTML/HTML5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на уровне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View 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(View Layer)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приложения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основываясь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структуре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MVC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может обрабатывать любой файл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даже среды offline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поддерживает полностью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для интеракции с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 Framework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</w:p>
    <w:p w:rsidR="008739DF" w:rsidRDefault="00780E03" w:rsidP="008739D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Шаблонные файлы (Template file)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 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самом деле является обычными текстовым файлом, имеющим формат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XML/XHTML/HTML5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 Engine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(Машина Thymeleaf) прочитает шаблонный файл (template file) и комбинирует с объектами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чтобы генерировать (generate) другой документ.</w:t>
      </w:r>
    </w:p>
    <w:p w:rsidR="00780E03" w:rsidRPr="00780E03" w:rsidRDefault="00780E03" w:rsidP="008739DF">
      <w:pPr>
        <w:rPr>
          <w:sz w:val="20"/>
          <w:szCs w:val="20"/>
        </w:rPr>
      </w:pPr>
    </w:p>
    <w:p w:rsidR="000246A1" w:rsidRPr="000246A1" w:rsidRDefault="000246A1" w:rsidP="008739DF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</w:rPr>
      </w:pPr>
    </w:p>
    <w:sectPr w:rsidR="000246A1" w:rsidRPr="000246A1" w:rsidSect="003424E6">
      <w:pgSz w:w="11906" w:h="16838"/>
      <w:pgMar w:top="426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4C25AE"/>
    <w:multiLevelType w:val="multilevel"/>
    <w:tmpl w:val="6BE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9A1EEE"/>
    <w:multiLevelType w:val="multilevel"/>
    <w:tmpl w:val="993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B78BF"/>
    <w:rsid w:val="000246A1"/>
    <w:rsid w:val="00025AA0"/>
    <w:rsid w:val="00055439"/>
    <w:rsid w:val="00065B9F"/>
    <w:rsid w:val="000B5C00"/>
    <w:rsid w:val="0012449A"/>
    <w:rsid w:val="00163B72"/>
    <w:rsid w:val="001A4F51"/>
    <w:rsid w:val="001D7E44"/>
    <w:rsid w:val="00214C9B"/>
    <w:rsid w:val="00235D39"/>
    <w:rsid w:val="00255A44"/>
    <w:rsid w:val="0027233C"/>
    <w:rsid w:val="00294D5D"/>
    <w:rsid w:val="002A69F8"/>
    <w:rsid w:val="003424E6"/>
    <w:rsid w:val="003657D8"/>
    <w:rsid w:val="003B78BF"/>
    <w:rsid w:val="003E48D7"/>
    <w:rsid w:val="003E7379"/>
    <w:rsid w:val="00400D82"/>
    <w:rsid w:val="00422FFC"/>
    <w:rsid w:val="004F2CCF"/>
    <w:rsid w:val="00516F1D"/>
    <w:rsid w:val="005446ED"/>
    <w:rsid w:val="00565B28"/>
    <w:rsid w:val="005808CB"/>
    <w:rsid w:val="006455BC"/>
    <w:rsid w:val="00656CF0"/>
    <w:rsid w:val="0066219B"/>
    <w:rsid w:val="00662C54"/>
    <w:rsid w:val="006B0BAF"/>
    <w:rsid w:val="00723C78"/>
    <w:rsid w:val="00780E03"/>
    <w:rsid w:val="00823F8C"/>
    <w:rsid w:val="00856FF2"/>
    <w:rsid w:val="008739DF"/>
    <w:rsid w:val="008B34BB"/>
    <w:rsid w:val="008E5437"/>
    <w:rsid w:val="009C1C75"/>
    <w:rsid w:val="00A768D4"/>
    <w:rsid w:val="00AC63E0"/>
    <w:rsid w:val="00AE78F3"/>
    <w:rsid w:val="00B32D4A"/>
    <w:rsid w:val="00B769A3"/>
    <w:rsid w:val="00C33868"/>
    <w:rsid w:val="00C340E1"/>
    <w:rsid w:val="00D118A9"/>
    <w:rsid w:val="00D447BE"/>
    <w:rsid w:val="00D561AB"/>
    <w:rsid w:val="00D84E39"/>
    <w:rsid w:val="00DD6399"/>
    <w:rsid w:val="00DF639E"/>
    <w:rsid w:val="00E047AA"/>
    <w:rsid w:val="00E33816"/>
    <w:rsid w:val="00E33895"/>
    <w:rsid w:val="00E719CF"/>
    <w:rsid w:val="00E71B07"/>
    <w:rsid w:val="00EA6336"/>
    <w:rsid w:val="00EB2114"/>
    <w:rsid w:val="00EB2D43"/>
    <w:rsid w:val="00EF64FC"/>
    <w:rsid w:val="00EF7751"/>
    <w:rsid w:val="00F01DF0"/>
    <w:rsid w:val="00F364C2"/>
    <w:rsid w:val="00F508A1"/>
    <w:rsid w:val="00F6646B"/>
    <w:rsid w:val="00FB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AE78F3"/>
    <w:rPr>
      <w:i/>
      <w:iCs/>
    </w:rPr>
  </w:style>
  <w:style w:type="paragraph" w:styleId="a7">
    <w:name w:val="Normal (Web)"/>
    <w:basedOn w:val="a"/>
    <w:uiPriority w:val="99"/>
    <w:unhideWhenUsed/>
    <w:rsid w:val="004F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45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55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13" Type="http://schemas.openxmlformats.org/officeDocument/2006/relationships/hyperlink" Target="https://github.com/skyscreamer/JSONass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springframework.boot/spring-boot-starter-parent" TargetMode="External"/><Relationship Id="rId12" Type="http://schemas.openxmlformats.org/officeDocument/2006/relationships/hyperlink" Target="http://mockito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1669/spring-boot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hyperlink" Target="https://o7planning.org/ru/11685/spring-boot-common-properties" TargetMode="External"/><Relationship Id="rId10" Type="http://schemas.openxmlformats.org/officeDocument/2006/relationships/hyperlink" Target="https://joel-costigliola.github.io/assert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5.0.8.RELEASE/spring-framework-reference/testing.html" TargetMode="External"/><Relationship Id="rId14" Type="http://schemas.openxmlformats.org/officeDocument/2006/relationships/hyperlink" Target="https://github.com/jayway/Json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2018-08-14T14:19:00Z</dcterms:created>
  <dcterms:modified xsi:type="dcterms:W3CDTF">2018-08-28T14:21:00Z</dcterms:modified>
</cp:coreProperties>
</file>