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54D5EAC5" w:rsidR="00D86ABA" w:rsidRDefault="5CCFD634" w:rsidP="006D0068">
      <w:pPr>
        <w:spacing w:after="0" w:line="360" w:lineRule="auto"/>
      </w:pPr>
      <w:r w:rsidRPr="72484F48">
        <w:t>To:</w:t>
      </w:r>
      <w:r w:rsidR="006D0068">
        <w:t xml:space="preserve"> </w:t>
      </w:r>
      <w:r w:rsidR="00735CEA">
        <w:t>MWATA President</w:t>
      </w:r>
    </w:p>
    <w:p w14:paraId="61420B0C" w14:textId="7969732E" w:rsidR="5CCFD634" w:rsidRDefault="5CCFD634" w:rsidP="006D0068">
      <w:pPr>
        <w:spacing w:after="0" w:line="360" w:lineRule="auto"/>
      </w:pPr>
      <w:r w:rsidRPr="72484F48">
        <w:t>From:</w:t>
      </w:r>
      <w:r w:rsidR="006D0068" w:rsidRPr="006D0068">
        <w:t xml:space="preserve"> Alexei Habermehl</w:t>
      </w:r>
    </w:p>
    <w:p w14:paraId="5D659E78" w14:textId="461F232B" w:rsidR="5CCFD634" w:rsidRDefault="5CCFD634" w:rsidP="006D0068">
      <w:pPr>
        <w:spacing w:after="0" w:line="360" w:lineRule="auto"/>
      </w:pPr>
      <w:r w:rsidRPr="72484F48">
        <w:t>Date:</w:t>
      </w:r>
      <w:r w:rsidR="006D0068">
        <w:t xml:space="preserve"> </w:t>
      </w:r>
      <w:r w:rsidR="004736A3">
        <w:t>October 1</w:t>
      </w:r>
      <w:r w:rsidR="00592C65">
        <w:t>5</w:t>
      </w:r>
      <w:r w:rsidR="006D0068" w:rsidRPr="006D0068">
        <w:t>, 2025</w:t>
      </w:r>
    </w:p>
    <w:p w14:paraId="31AF89A0" w14:textId="07668294" w:rsidR="00A74BDC" w:rsidRDefault="5CCFD634" w:rsidP="00735CEA">
      <w:pPr>
        <w:spacing w:after="0" w:line="360" w:lineRule="auto"/>
      </w:pPr>
      <w:r w:rsidRPr="72484F48">
        <w:t>Subject line:</w:t>
      </w:r>
      <w:r w:rsidR="006D0068" w:rsidRPr="006D0068">
        <w:t xml:space="preserve"> </w:t>
      </w:r>
      <w:r w:rsidR="00A74BDC">
        <w:t>MWATA Fare Evasion Regression Analysis</w:t>
      </w:r>
    </w:p>
    <w:p w14:paraId="21AED367" w14:textId="77777777" w:rsidR="00735CEA" w:rsidRDefault="00735CEA" w:rsidP="00735CEA">
      <w:pPr>
        <w:spacing w:after="0" w:line="360" w:lineRule="auto"/>
      </w:pPr>
    </w:p>
    <w:p w14:paraId="3D6C74FA" w14:textId="58916D0A" w:rsidR="00A74BDC" w:rsidRDefault="00210BE7" w:rsidP="72484F48">
      <w:pPr>
        <w:spacing w:line="360" w:lineRule="auto"/>
      </w:pPr>
      <w:r>
        <w:t>Approximately</w:t>
      </w:r>
      <w:r w:rsidR="00A74BDC">
        <w:t xml:space="preserve"> 508,000 people ride DC </w:t>
      </w:r>
      <w:r>
        <w:t>Metrorail</w:t>
      </w:r>
      <w:r w:rsidR="00A74BDC">
        <w:t xml:space="preserve"> a day on average, effectively existing as the veins of </w:t>
      </w:r>
      <w:proofErr w:type="gramStart"/>
      <w:r w:rsidR="00A74BDC">
        <w:t>D.C..</w:t>
      </w:r>
      <w:proofErr w:type="gramEnd"/>
      <w:r w:rsidR="00A74BDC">
        <w:t xml:space="preserve"> However, MWATA </w:t>
      </w:r>
      <w:r w:rsidR="00227D89">
        <w:t xml:space="preserve">has recently faced existential budget deficits, with fare evaders being identified as a major loss of potential revenue. By using MWATA’s 2021-2024 </w:t>
      </w:r>
      <w:r>
        <w:t xml:space="preserve">dataset, we are using regression modeling to analyze if fare evasion can be substantially described by the weekday, if it’s a holiday, and more. Our summarized findings are as follows: </w:t>
      </w:r>
    </w:p>
    <w:p w14:paraId="35A2A83D" w14:textId="7D473472" w:rsidR="000A7DF7" w:rsidRDefault="00A1218F" w:rsidP="00981D4A">
      <w:pPr>
        <w:pStyle w:val="ListParagraph"/>
        <w:numPr>
          <w:ilvl w:val="0"/>
          <w:numId w:val="2"/>
        </w:numPr>
        <w:spacing w:line="360" w:lineRule="auto"/>
      </w:pPr>
      <w:r>
        <w:t>Ridership volume has a significant positive relationship with fare evasion</w:t>
      </w:r>
    </w:p>
    <w:p w14:paraId="237996CE" w14:textId="0C816674" w:rsidR="00A1218F" w:rsidRDefault="00A1218F" w:rsidP="00981D4A">
      <w:pPr>
        <w:pStyle w:val="ListParagraph"/>
        <w:numPr>
          <w:ilvl w:val="0"/>
          <w:numId w:val="2"/>
        </w:numPr>
        <w:spacing w:line="360" w:lineRule="auto"/>
      </w:pPr>
      <w:r>
        <w:t>Holding other variables constant, weekdays have the highest rates of fare evasion</w:t>
      </w:r>
    </w:p>
    <w:p w14:paraId="601FD5AE" w14:textId="5E10F578" w:rsidR="00A1218F" w:rsidRDefault="00A1218F" w:rsidP="00981D4A">
      <w:pPr>
        <w:pStyle w:val="ListParagraph"/>
        <w:numPr>
          <w:ilvl w:val="0"/>
          <w:numId w:val="2"/>
        </w:numPr>
        <w:spacing w:line="360" w:lineRule="auto"/>
      </w:pPr>
      <w:r>
        <w:t xml:space="preserve">The model explains </w:t>
      </w:r>
      <w:r w:rsidR="00210BE7">
        <w:t>~</w:t>
      </w:r>
      <w:r>
        <w:t xml:space="preserve">20% of the </w:t>
      </w:r>
      <w:r w:rsidR="002F43D4">
        <w:t>variance</w:t>
      </w:r>
    </w:p>
    <w:p w14:paraId="639E0863" w14:textId="4AF0D270" w:rsidR="002F43D4" w:rsidRDefault="00210BE7" w:rsidP="72484F48">
      <w:pPr>
        <w:spacing w:line="360" w:lineRule="auto"/>
      </w:pPr>
      <w:r>
        <w:t xml:space="preserve">We subset the data to only show Metrorail rides, filtered out “free metro” days to reduce outliers, and cleaned all zero, and negative datapoints under both the fair evasion and entries categories. The DV is </w:t>
      </w:r>
      <w:proofErr w:type="gramStart"/>
      <w:r>
        <w:t>Non-tapped</w:t>
      </w:r>
      <w:proofErr w:type="gramEnd"/>
      <w:r>
        <w:t xml:space="preserve"> entities (</w:t>
      </w:r>
      <w:proofErr w:type="spellStart"/>
      <w:r>
        <w:t>ie</w:t>
      </w:r>
      <w:proofErr w:type="spellEnd"/>
      <w:r>
        <w:t>. Individuals who were “</w:t>
      </w:r>
      <w:proofErr w:type="spellStart"/>
      <w:r>
        <w:t>sensored</w:t>
      </w:r>
      <w:proofErr w:type="spellEnd"/>
      <w:r>
        <w:t xml:space="preserve">” skipping the fare by either jumping over the turnstile, or running behind someone), and the four </w:t>
      </w:r>
      <w:proofErr w:type="gramStart"/>
      <w:r>
        <w:t>IV’s</w:t>
      </w:r>
      <w:proofErr w:type="gramEnd"/>
      <w:r>
        <w:t xml:space="preserve"> are Metro entries (interval), exit amount (interval), Weekday/Saturday/Sunday (Saturday was the reference, </w:t>
      </w:r>
      <w:r w:rsidR="00AB51ED">
        <w:t xml:space="preserve">made into dummy variables), and holidays (with no being the reference). </w:t>
      </w:r>
      <w:r w:rsidR="00CC250A">
        <w:t xml:space="preserve">Average paid entries and exit amounts are the averages on a day of all metro stops combined. </w:t>
      </w:r>
      <w:r w:rsidR="00AB51ED">
        <w:t xml:space="preserve">Data tables are as follows: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6"/>
        <w:gridCol w:w="916"/>
        <w:gridCol w:w="819"/>
        <w:gridCol w:w="849"/>
        <w:gridCol w:w="931"/>
        <w:gridCol w:w="931"/>
        <w:gridCol w:w="1219"/>
      </w:tblGrid>
      <w:tr w:rsidR="00401409" w14:paraId="05AC390C" w14:textId="77777777" w:rsidTr="00520DD6">
        <w:tc>
          <w:tcPr>
            <w:tcW w:w="7038" w:type="dxa"/>
            <w:gridSpan w:val="7"/>
            <w:tcBorders>
              <w:bottom w:val="double" w:sz="4" w:space="0" w:color="auto"/>
            </w:tcBorders>
          </w:tcPr>
          <w:p w14:paraId="30A19BE1" w14:textId="77777777" w:rsidR="00401409" w:rsidRDefault="00401409" w:rsidP="00520DD6">
            <w:pPr>
              <w:jc w:val="center"/>
            </w:pPr>
            <w:r w:rsidRPr="00A739FE">
              <w:rPr>
                <w:b/>
              </w:rPr>
              <w:t xml:space="preserve">Table </w:t>
            </w:r>
            <w:r>
              <w:rPr>
                <w:b/>
              </w:rPr>
              <w:t>2</w:t>
            </w:r>
            <w:r w:rsidRPr="00A739FE">
              <w:rPr>
                <w:b/>
              </w:rPr>
              <w:t xml:space="preserve">: </w:t>
            </w:r>
            <w:r>
              <w:rPr>
                <w:b/>
              </w:rPr>
              <w:t>Quantitative Summary</w:t>
            </w:r>
          </w:p>
        </w:tc>
        <w:tc>
          <w:tcPr>
            <w:tcW w:w="1219" w:type="dxa"/>
            <w:tcBorders>
              <w:bottom w:val="double" w:sz="4" w:space="0" w:color="auto"/>
            </w:tcBorders>
          </w:tcPr>
          <w:p w14:paraId="42E5D1BE" w14:textId="77777777" w:rsidR="00401409" w:rsidRPr="00A739FE" w:rsidRDefault="00401409" w:rsidP="00520DD6">
            <w:pPr>
              <w:jc w:val="center"/>
              <w:rPr>
                <w:b/>
              </w:rPr>
            </w:pPr>
          </w:p>
        </w:tc>
      </w:tr>
      <w:tr w:rsidR="00401409" w14:paraId="53420C53" w14:textId="77777777" w:rsidTr="00520DD6">
        <w:tc>
          <w:tcPr>
            <w:tcW w:w="1980" w:type="dxa"/>
            <w:tcBorders>
              <w:top w:val="double" w:sz="4" w:space="0" w:color="auto"/>
              <w:bottom w:val="single" w:sz="4" w:space="0" w:color="auto"/>
            </w:tcBorders>
          </w:tcPr>
          <w:p w14:paraId="3B153EBA" w14:textId="77777777" w:rsidR="00401409" w:rsidRDefault="00401409" w:rsidP="00520DD6"/>
        </w:tc>
        <w:tc>
          <w:tcPr>
            <w:tcW w:w="669" w:type="dxa"/>
            <w:tcBorders>
              <w:top w:val="double" w:sz="4" w:space="0" w:color="auto"/>
              <w:bottom w:val="single" w:sz="4" w:space="0" w:color="auto"/>
            </w:tcBorders>
          </w:tcPr>
          <w:p w14:paraId="39143658" w14:textId="77777777" w:rsidR="00401409" w:rsidRDefault="00401409" w:rsidP="00520DD6">
            <w:pPr>
              <w:jc w:val="center"/>
            </w:pPr>
            <w:r>
              <w:t>Freq</w:t>
            </w:r>
          </w:p>
        </w:tc>
        <w:tc>
          <w:tcPr>
            <w:tcW w:w="916" w:type="dxa"/>
            <w:tcBorders>
              <w:top w:val="double" w:sz="4" w:space="0" w:color="auto"/>
              <w:bottom w:val="single" w:sz="4" w:space="0" w:color="auto"/>
            </w:tcBorders>
          </w:tcPr>
          <w:p w14:paraId="5775A077" w14:textId="77777777" w:rsidR="00401409" w:rsidRDefault="00401409" w:rsidP="00520DD6">
            <w:pPr>
              <w:jc w:val="center"/>
            </w:pPr>
            <w:r>
              <w:t>Min</w:t>
            </w:r>
          </w:p>
        </w:tc>
        <w:tc>
          <w:tcPr>
            <w:tcW w:w="819" w:type="dxa"/>
            <w:tcBorders>
              <w:top w:val="double" w:sz="4" w:space="0" w:color="auto"/>
              <w:bottom w:val="single" w:sz="4" w:space="0" w:color="auto"/>
            </w:tcBorders>
          </w:tcPr>
          <w:p w14:paraId="5699CE8B" w14:textId="77777777" w:rsidR="00401409" w:rsidRDefault="00401409" w:rsidP="00520DD6">
            <w:pPr>
              <w:jc w:val="center"/>
            </w:pPr>
            <w:r>
              <w:t>Max</w:t>
            </w:r>
          </w:p>
        </w:tc>
        <w:tc>
          <w:tcPr>
            <w:tcW w:w="849" w:type="dxa"/>
            <w:tcBorders>
              <w:top w:val="double" w:sz="4" w:space="0" w:color="auto"/>
              <w:bottom w:val="single" w:sz="4" w:space="0" w:color="auto"/>
            </w:tcBorders>
          </w:tcPr>
          <w:p w14:paraId="6595981D" w14:textId="77777777" w:rsidR="00401409" w:rsidRDefault="00401409" w:rsidP="00520DD6">
            <w:pPr>
              <w:jc w:val="center"/>
            </w:pPr>
            <w:r>
              <w:t>Med.</w:t>
            </w:r>
          </w:p>
        </w:tc>
        <w:tc>
          <w:tcPr>
            <w:tcW w:w="889" w:type="dxa"/>
            <w:tcBorders>
              <w:top w:val="double" w:sz="4" w:space="0" w:color="auto"/>
              <w:bottom w:val="single" w:sz="4" w:space="0" w:color="auto"/>
            </w:tcBorders>
          </w:tcPr>
          <w:p w14:paraId="36F986C6" w14:textId="77777777" w:rsidR="00401409" w:rsidRDefault="00401409" w:rsidP="00520DD6">
            <w:pPr>
              <w:jc w:val="center"/>
            </w:pPr>
            <w:r>
              <w:t>Mean</w:t>
            </w:r>
          </w:p>
        </w:tc>
        <w:tc>
          <w:tcPr>
            <w:tcW w:w="916" w:type="dxa"/>
            <w:tcBorders>
              <w:top w:val="double" w:sz="4" w:space="0" w:color="auto"/>
              <w:bottom w:val="single" w:sz="4" w:space="0" w:color="auto"/>
            </w:tcBorders>
          </w:tcPr>
          <w:p w14:paraId="1DB42589" w14:textId="77777777" w:rsidR="00401409" w:rsidRDefault="00401409" w:rsidP="00520DD6">
            <w:pPr>
              <w:jc w:val="center"/>
            </w:pPr>
            <w:r>
              <w:t>SD</w:t>
            </w:r>
          </w:p>
        </w:tc>
        <w:tc>
          <w:tcPr>
            <w:tcW w:w="1219" w:type="dxa"/>
            <w:tcBorders>
              <w:top w:val="double" w:sz="4" w:space="0" w:color="auto"/>
              <w:bottom w:val="single" w:sz="4" w:space="0" w:color="auto"/>
            </w:tcBorders>
          </w:tcPr>
          <w:p w14:paraId="2310B6D0" w14:textId="77777777" w:rsidR="00401409" w:rsidRDefault="00401409" w:rsidP="00520DD6">
            <w:pPr>
              <w:jc w:val="center"/>
            </w:pPr>
            <w:r>
              <w:t>Skewness</w:t>
            </w:r>
          </w:p>
        </w:tc>
      </w:tr>
      <w:tr w:rsidR="00401409" w14:paraId="77A9C39D" w14:textId="77777777" w:rsidTr="00520DD6">
        <w:tc>
          <w:tcPr>
            <w:tcW w:w="1980" w:type="dxa"/>
            <w:tcBorders>
              <w:top w:val="single" w:sz="4" w:space="0" w:color="auto"/>
              <w:bottom w:val="single" w:sz="4" w:space="0" w:color="auto"/>
            </w:tcBorders>
          </w:tcPr>
          <w:p w14:paraId="50A4ABFC" w14:textId="24BE7864" w:rsidR="00401409" w:rsidRDefault="00AB51ED" w:rsidP="00520DD6">
            <w:r>
              <w:t>Fare Evasion</w:t>
            </w:r>
          </w:p>
          <w:p w14:paraId="4911A18F" w14:textId="0C650841" w:rsidR="00401409" w:rsidRDefault="00CC250A" w:rsidP="00520DD6">
            <w:r>
              <w:t xml:space="preserve">Avg. </w:t>
            </w:r>
            <w:r w:rsidR="00AB51ED">
              <w:t>Paid Entries</w:t>
            </w:r>
          </w:p>
          <w:p w14:paraId="27DF9FED" w14:textId="5D61F57B" w:rsidR="00AB51ED" w:rsidRDefault="00CC250A" w:rsidP="00520DD6">
            <w:r>
              <w:t xml:space="preserve">Avg. </w:t>
            </w:r>
            <w:r w:rsidR="00AB51ED">
              <w:t>Exit Amount</w:t>
            </w:r>
          </w:p>
        </w:tc>
        <w:tc>
          <w:tcPr>
            <w:tcW w:w="669" w:type="dxa"/>
            <w:tcBorders>
              <w:top w:val="single" w:sz="4" w:space="0" w:color="auto"/>
              <w:bottom w:val="single" w:sz="4" w:space="0" w:color="auto"/>
            </w:tcBorders>
          </w:tcPr>
          <w:p w14:paraId="3B2E387E" w14:textId="4DBE1C3F" w:rsidR="00401409" w:rsidRDefault="00AB51ED" w:rsidP="00520DD6">
            <w:pPr>
              <w:jc w:val="center"/>
            </w:pPr>
            <w:r>
              <w:t>57693</w:t>
            </w:r>
          </w:p>
          <w:p w14:paraId="75AA9183" w14:textId="4BD64899" w:rsidR="00401409" w:rsidRDefault="00AB51ED" w:rsidP="00520DD6">
            <w:pPr>
              <w:jc w:val="center"/>
            </w:pPr>
            <w:r>
              <w:t>57693</w:t>
            </w:r>
          </w:p>
          <w:p w14:paraId="4906FD6C" w14:textId="1A2BBBE6" w:rsidR="00AB51ED" w:rsidRDefault="00AB51ED" w:rsidP="00520DD6">
            <w:pPr>
              <w:jc w:val="center"/>
            </w:pPr>
            <w:r>
              <w:t>57693</w:t>
            </w:r>
          </w:p>
        </w:tc>
        <w:tc>
          <w:tcPr>
            <w:tcW w:w="916" w:type="dxa"/>
            <w:tcBorders>
              <w:top w:val="single" w:sz="4" w:space="0" w:color="auto"/>
              <w:bottom w:val="single" w:sz="4" w:space="0" w:color="auto"/>
            </w:tcBorders>
          </w:tcPr>
          <w:p w14:paraId="6DB5FE32" w14:textId="68697DE7" w:rsidR="00401409" w:rsidRDefault="00AB51ED" w:rsidP="00520DD6">
            <w:pPr>
              <w:jc w:val="center"/>
            </w:pPr>
            <w:r>
              <w:t>1</w:t>
            </w:r>
          </w:p>
          <w:p w14:paraId="01430DF3" w14:textId="77D4AFEE" w:rsidR="00401409" w:rsidRDefault="00AB51ED" w:rsidP="00520DD6">
            <w:pPr>
              <w:jc w:val="center"/>
            </w:pPr>
            <w:r>
              <w:t>1</w:t>
            </w:r>
          </w:p>
          <w:p w14:paraId="2C34E629" w14:textId="6E1FA57B" w:rsidR="00AB51ED" w:rsidRDefault="00CC250A" w:rsidP="00520DD6">
            <w:pPr>
              <w:jc w:val="center"/>
            </w:pPr>
            <w:r>
              <w:t>0</w:t>
            </w:r>
          </w:p>
        </w:tc>
        <w:tc>
          <w:tcPr>
            <w:tcW w:w="819" w:type="dxa"/>
            <w:tcBorders>
              <w:top w:val="single" w:sz="4" w:space="0" w:color="auto"/>
              <w:bottom w:val="single" w:sz="4" w:space="0" w:color="auto"/>
            </w:tcBorders>
          </w:tcPr>
          <w:p w14:paraId="1477531D" w14:textId="350D7C91" w:rsidR="00401409" w:rsidRDefault="00AB51ED" w:rsidP="00520DD6">
            <w:pPr>
              <w:jc w:val="center"/>
            </w:pPr>
            <w:r>
              <w:t>5020</w:t>
            </w:r>
          </w:p>
          <w:p w14:paraId="3EEC6BAD" w14:textId="724DCEA9" w:rsidR="00401409" w:rsidRDefault="00CC250A" w:rsidP="00520DD6">
            <w:pPr>
              <w:jc w:val="center"/>
            </w:pPr>
            <w:r>
              <w:t>32477</w:t>
            </w:r>
          </w:p>
          <w:p w14:paraId="046E8924" w14:textId="11A2D18E" w:rsidR="00AB51ED" w:rsidRDefault="00CC250A" w:rsidP="00520DD6">
            <w:pPr>
              <w:jc w:val="center"/>
            </w:pPr>
            <w:r>
              <w:t>39926</w:t>
            </w:r>
          </w:p>
        </w:tc>
        <w:tc>
          <w:tcPr>
            <w:tcW w:w="849" w:type="dxa"/>
            <w:tcBorders>
              <w:top w:val="single" w:sz="4" w:space="0" w:color="auto"/>
              <w:bottom w:val="single" w:sz="4" w:space="0" w:color="auto"/>
            </w:tcBorders>
          </w:tcPr>
          <w:p w14:paraId="6F2F2241" w14:textId="55A9F6BE" w:rsidR="00401409" w:rsidRDefault="00AB51ED" w:rsidP="00520DD6">
            <w:pPr>
              <w:jc w:val="center"/>
            </w:pPr>
            <w:r>
              <w:t>179</w:t>
            </w:r>
          </w:p>
          <w:p w14:paraId="06297EF3" w14:textId="781A450E" w:rsidR="00401409" w:rsidRDefault="00CC250A" w:rsidP="00520DD6">
            <w:pPr>
              <w:jc w:val="center"/>
            </w:pPr>
            <w:r>
              <w:t>2501</w:t>
            </w:r>
          </w:p>
          <w:p w14:paraId="1F8FE02E" w14:textId="4336467A" w:rsidR="00AB51ED" w:rsidRDefault="00CC250A" w:rsidP="00520DD6">
            <w:pPr>
              <w:jc w:val="center"/>
            </w:pPr>
            <w:r>
              <w:t>2470</w:t>
            </w:r>
          </w:p>
        </w:tc>
        <w:tc>
          <w:tcPr>
            <w:tcW w:w="889" w:type="dxa"/>
            <w:tcBorders>
              <w:top w:val="single" w:sz="4" w:space="0" w:color="auto"/>
              <w:bottom w:val="single" w:sz="4" w:space="0" w:color="auto"/>
            </w:tcBorders>
          </w:tcPr>
          <w:p w14:paraId="4051A160" w14:textId="1A8B2E89" w:rsidR="00401409" w:rsidRDefault="00AB51ED" w:rsidP="00520DD6">
            <w:pPr>
              <w:jc w:val="center"/>
            </w:pPr>
            <w:r>
              <w:t>303.32</w:t>
            </w:r>
          </w:p>
          <w:p w14:paraId="7F6AE969" w14:textId="63E60471" w:rsidR="00401409" w:rsidRDefault="00CC250A" w:rsidP="00520DD6">
            <w:pPr>
              <w:jc w:val="center"/>
            </w:pPr>
            <w:r>
              <w:t>3364.76</w:t>
            </w:r>
          </w:p>
          <w:p w14:paraId="6D97FDBB" w14:textId="5B0DB7D5" w:rsidR="00AB51ED" w:rsidRDefault="00CC250A" w:rsidP="00520DD6">
            <w:pPr>
              <w:jc w:val="center"/>
            </w:pPr>
            <w:r>
              <w:t>3328.23</w:t>
            </w:r>
          </w:p>
        </w:tc>
        <w:tc>
          <w:tcPr>
            <w:tcW w:w="916" w:type="dxa"/>
            <w:tcBorders>
              <w:top w:val="single" w:sz="4" w:space="0" w:color="auto"/>
              <w:bottom w:val="single" w:sz="4" w:space="0" w:color="auto"/>
            </w:tcBorders>
          </w:tcPr>
          <w:p w14:paraId="0BB490C8" w14:textId="77777777" w:rsidR="00401409" w:rsidRDefault="00401409" w:rsidP="00520DD6">
            <w:pPr>
              <w:jc w:val="center"/>
            </w:pPr>
            <w:r>
              <w:t>5.77</w:t>
            </w:r>
          </w:p>
          <w:p w14:paraId="0F8189FC" w14:textId="30402769" w:rsidR="00401409" w:rsidRDefault="00CC250A" w:rsidP="00520DD6">
            <w:pPr>
              <w:jc w:val="center"/>
            </w:pPr>
            <w:r>
              <w:t>2992.92</w:t>
            </w:r>
          </w:p>
          <w:p w14:paraId="7AEDD189" w14:textId="2F48F050" w:rsidR="00AB51ED" w:rsidRDefault="00CC250A" w:rsidP="00520DD6">
            <w:pPr>
              <w:jc w:val="center"/>
            </w:pPr>
            <w:r>
              <w:t>2961.73</w:t>
            </w:r>
          </w:p>
        </w:tc>
        <w:tc>
          <w:tcPr>
            <w:tcW w:w="1219" w:type="dxa"/>
            <w:tcBorders>
              <w:top w:val="single" w:sz="4" w:space="0" w:color="auto"/>
              <w:bottom w:val="single" w:sz="4" w:space="0" w:color="auto"/>
            </w:tcBorders>
          </w:tcPr>
          <w:p w14:paraId="4CC9447E" w14:textId="46ADCADE" w:rsidR="00401409" w:rsidRDefault="00AB51ED" w:rsidP="00520DD6">
            <w:pPr>
              <w:jc w:val="center"/>
            </w:pPr>
            <w:r>
              <w:t>2.29</w:t>
            </w:r>
          </w:p>
          <w:p w14:paraId="408A0C4C" w14:textId="31BE5716" w:rsidR="00401409" w:rsidRDefault="00CC250A" w:rsidP="00520DD6">
            <w:pPr>
              <w:jc w:val="center"/>
            </w:pPr>
            <w:r>
              <w:t>1.95</w:t>
            </w:r>
          </w:p>
          <w:p w14:paraId="1964697E" w14:textId="7F82AB2D" w:rsidR="00AB51ED" w:rsidRDefault="00CC250A" w:rsidP="00520DD6">
            <w:pPr>
              <w:jc w:val="center"/>
            </w:pPr>
            <w:r>
              <w:t>2.00</w:t>
            </w:r>
          </w:p>
          <w:p w14:paraId="108C7679" w14:textId="4B79A92B" w:rsidR="00AB51ED" w:rsidRDefault="00AB51ED" w:rsidP="00520DD6">
            <w:pPr>
              <w:jc w:val="center"/>
            </w:pPr>
          </w:p>
        </w:tc>
      </w:tr>
    </w:tbl>
    <w:p w14:paraId="46C25F10" w14:textId="77777777" w:rsidR="00401409" w:rsidRPr="00E65C3A" w:rsidRDefault="00401409" w:rsidP="00401409"/>
    <w:p w14:paraId="2724381B" w14:textId="13C5F020" w:rsidR="00CC250A" w:rsidRDefault="00CC250A" w:rsidP="72484F48">
      <w:pPr>
        <w:spacing w:line="360" w:lineRule="auto"/>
      </w:pPr>
      <w:r>
        <w:t xml:space="preserve">Fare evasion amount is highly positively skewed, implying most datapoints cluster toward the lower end. Avg. paid entries and average exits should theoretically be near perfectly even, but slightly differ, with paid entries being higher. This may imply more people are willing to scan </w:t>
      </w:r>
      <w:proofErr w:type="gramStart"/>
      <w:r>
        <w:t>up front, but</w:t>
      </w:r>
      <w:proofErr w:type="gramEnd"/>
      <w:r>
        <w:t xml:space="preserve"> may attempt to escape paying when leaving. </w:t>
      </w:r>
    </w:p>
    <w:tbl>
      <w:tblPr>
        <w:tblStyle w:val="TableGrid"/>
        <w:tblpPr w:leftFromText="180" w:rightFromText="180" w:vertAnchor="text" w:horzAnchor="margin" w:tblpXSpec="right" w:tblpY="-1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6"/>
        <w:gridCol w:w="975"/>
      </w:tblGrid>
      <w:tr w:rsidR="00A744F3" w14:paraId="169D74E6" w14:textId="77777777" w:rsidTr="00A744F3">
        <w:tc>
          <w:tcPr>
            <w:tcW w:w="3685" w:type="dxa"/>
            <w:gridSpan w:val="3"/>
            <w:tcBorders>
              <w:bottom w:val="double" w:sz="4" w:space="0" w:color="auto"/>
            </w:tcBorders>
          </w:tcPr>
          <w:p w14:paraId="792EE1E8" w14:textId="77777777" w:rsidR="00A744F3" w:rsidRPr="00B14EA6" w:rsidRDefault="00A744F3" w:rsidP="00A744F3">
            <w:pPr>
              <w:jc w:val="center"/>
              <w:rPr>
                <w:b/>
              </w:rPr>
            </w:pPr>
            <w:r w:rsidRPr="00A739FE">
              <w:rPr>
                <w:b/>
              </w:rPr>
              <w:lastRenderedPageBreak/>
              <w:t xml:space="preserve">Table </w:t>
            </w:r>
            <w:r>
              <w:rPr>
                <w:b/>
              </w:rPr>
              <w:t>1</w:t>
            </w:r>
            <w:r w:rsidRPr="00A739FE">
              <w:rPr>
                <w:b/>
              </w:rPr>
              <w:t xml:space="preserve">: Categorical </w:t>
            </w:r>
            <w:r>
              <w:rPr>
                <w:b/>
              </w:rPr>
              <w:t>Summary</w:t>
            </w:r>
          </w:p>
        </w:tc>
      </w:tr>
      <w:tr w:rsidR="00A744F3" w14:paraId="2D42E325" w14:textId="77777777" w:rsidTr="00A744F3">
        <w:tc>
          <w:tcPr>
            <w:tcW w:w="1980" w:type="dxa"/>
            <w:tcBorders>
              <w:top w:val="double" w:sz="4" w:space="0" w:color="auto"/>
            </w:tcBorders>
          </w:tcPr>
          <w:p w14:paraId="319A5986" w14:textId="77777777" w:rsidR="00A744F3" w:rsidRDefault="00A744F3" w:rsidP="00A744F3"/>
        </w:tc>
        <w:tc>
          <w:tcPr>
            <w:tcW w:w="730" w:type="dxa"/>
            <w:tcBorders>
              <w:top w:val="double" w:sz="4" w:space="0" w:color="auto"/>
            </w:tcBorders>
          </w:tcPr>
          <w:p w14:paraId="0969257A" w14:textId="77777777" w:rsidR="00A744F3" w:rsidRDefault="00A744F3" w:rsidP="00A744F3">
            <w:r>
              <w:t>Freq.</w:t>
            </w:r>
          </w:p>
        </w:tc>
        <w:tc>
          <w:tcPr>
            <w:tcW w:w="975" w:type="dxa"/>
            <w:tcBorders>
              <w:top w:val="double" w:sz="4" w:space="0" w:color="auto"/>
            </w:tcBorders>
          </w:tcPr>
          <w:p w14:paraId="21CF6ADA" w14:textId="77777777" w:rsidR="00A744F3" w:rsidRDefault="00A744F3" w:rsidP="00A744F3">
            <w:r>
              <w:t>Percent</w:t>
            </w:r>
          </w:p>
        </w:tc>
      </w:tr>
      <w:tr w:rsidR="00A744F3" w14:paraId="6294721C" w14:textId="77777777" w:rsidTr="00A744F3">
        <w:tc>
          <w:tcPr>
            <w:tcW w:w="1980" w:type="dxa"/>
          </w:tcPr>
          <w:p w14:paraId="7A10D3E3" w14:textId="060E71C9" w:rsidR="00A744F3" w:rsidRDefault="00A744F3" w:rsidP="00A744F3">
            <w:r>
              <w:t>Day Type</w:t>
            </w:r>
          </w:p>
        </w:tc>
        <w:tc>
          <w:tcPr>
            <w:tcW w:w="730" w:type="dxa"/>
          </w:tcPr>
          <w:p w14:paraId="729D964F" w14:textId="77777777" w:rsidR="00A744F3" w:rsidRDefault="00A744F3" w:rsidP="00A744F3">
            <w:pPr>
              <w:jc w:val="right"/>
            </w:pPr>
          </w:p>
        </w:tc>
        <w:tc>
          <w:tcPr>
            <w:tcW w:w="975" w:type="dxa"/>
          </w:tcPr>
          <w:p w14:paraId="229C55CE" w14:textId="77777777" w:rsidR="00A744F3" w:rsidRDefault="00A744F3" w:rsidP="00A744F3">
            <w:pPr>
              <w:jc w:val="right"/>
            </w:pPr>
          </w:p>
        </w:tc>
      </w:tr>
      <w:tr w:rsidR="00A744F3" w14:paraId="7DE10CF9" w14:textId="77777777" w:rsidTr="00A744F3">
        <w:tc>
          <w:tcPr>
            <w:tcW w:w="1980" w:type="dxa"/>
          </w:tcPr>
          <w:p w14:paraId="73EA97CD" w14:textId="45D44EC5" w:rsidR="00A744F3" w:rsidRDefault="00A744F3" w:rsidP="00A744F3">
            <w:pPr>
              <w:ind w:left="345"/>
            </w:pPr>
            <w:proofErr w:type="gramStart"/>
            <w:r>
              <w:t>Saturday(</w:t>
            </w:r>
            <w:proofErr w:type="gramEnd"/>
            <w:r>
              <w:t>Ref)</w:t>
            </w:r>
          </w:p>
        </w:tc>
        <w:tc>
          <w:tcPr>
            <w:tcW w:w="730" w:type="dxa"/>
          </w:tcPr>
          <w:p w14:paraId="09CE8870" w14:textId="782AC118" w:rsidR="00A744F3" w:rsidRDefault="00A744F3" w:rsidP="00A744F3">
            <w:pPr>
              <w:jc w:val="right"/>
            </w:pPr>
            <w:r>
              <w:t>8257</w:t>
            </w:r>
          </w:p>
        </w:tc>
        <w:tc>
          <w:tcPr>
            <w:tcW w:w="975" w:type="dxa"/>
          </w:tcPr>
          <w:p w14:paraId="5354F8FE" w14:textId="62BAC4E8" w:rsidR="00A744F3" w:rsidRDefault="00A744F3" w:rsidP="00A744F3">
            <w:pPr>
              <w:jc w:val="right"/>
            </w:pPr>
            <w:r>
              <w:t>14.31%</w:t>
            </w:r>
          </w:p>
        </w:tc>
      </w:tr>
      <w:tr w:rsidR="00A744F3" w14:paraId="266119C5" w14:textId="77777777" w:rsidTr="00A744F3">
        <w:tc>
          <w:tcPr>
            <w:tcW w:w="1980" w:type="dxa"/>
          </w:tcPr>
          <w:p w14:paraId="3DBBB175" w14:textId="00917283" w:rsidR="00A744F3" w:rsidRDefault="00A744F3" w:rsidP="00A744F3">
            <w:pPr>
              <w:ind w:left="345"/>
            </w:pPr>
            <w:r>
              <w:t>Sunday</w:t>
            </w:r>
          </w:p>
        </w:tc>
        <w:tc>
          <w:tcPr>
            <w:tcW w:w="730" w:type="dxa"/>
          </w:tcPr>
          <w:p w14:paraId="649398DD" w14:textId="08D47D0B" w:rsidR="00A744F3" w:rsidRDefault="00A744F3" w:rsidP="00A744F3">
            <w:pPr>
              <w:jc w:val="right"/>
            </w:pPr>
            <w:r>
              <w:t>8362</w:t>
            </w:r>
          </w:p>
        </w:tc>
        <w:tc>
          <w:tcPr>
            <w:tcW w:w="975" w:type="dxa"/>
          </w:tcPr>
          <w:p w14:paraId="0D5C3B71" w14:textId="6D6BC9E5" w:rsidR="00A744F3" w:rsidRDefault="00A744F3" w:rsidP="00A744F3">
            <w:pPr>
              <w:jc w:val="right"/>
            </w:pPr>
            <w:r>
              <w:t>14.49%</w:t>
            </w:r>
          </w:p>
        </w:tc>
      </w:tr>
      <w:tr w:rsidR="00A744F3" w14:paraId="7920595F" w14:textId="77777777" w:rsidTr="00A744F3">
        <w:tc>
          <w:tcPr>
            <w:tcW w:w="1980" w:type="dxa"/>
          </w:tcPr>
          <w:p w14:paraId="593256FA" w14:textId="77777777" w:rsidR="00A744F3" w:rsidRDefault="00A744F3" w:rsidP="00A744F3">
            <w:pPr>
              <w:ind w:left="345"/>
            </w:pPr>
            <w:r>
              <w:t>Weekday</w:t>
            </w:r>
          </w:p>
          <w:p w14:paraId="76266B7C" w14:textId="5664F8D7" w:rsidR="00A744F3" w:rsidRDefault="00A744F3" w:rsidP="00A744F3">
            <w:r>
              <w:t>Holiday</w:t>
            </w:r>
          </w:p>
        </w:tc>
        <w:tc>
          <w:tcPr>
            <w:tcW w:w="730" w:type="dxa"/>
          </w:tcPr>
          <w:p w14:paraId="3AF67AD8" w14:textId="20A9495B" w:rsidR="00A744F3" w:rsidRDefault="00A744F3" w:rsidP="00A744F3">
            <w:pPr>
              <w:jc w:val="right"/>
            </w:pPr>
            <w:r>
              <w:t>41074</w:t>
            </w:r>
          </w:p>
        </w:tc>
        <w:tc>
          <w:tcPr>
            <w:tcW w:w="975" w:type="dxa"/>
          </w:tcPr>
          <w:p w14:paraId="1CD3819E" w14:textId="3B34C55F" w:rsidR="00A744F3" w:rsidRDefault="00A744F3" w:rsidP="00A744F3">
            <w:pPr>
              <w:jc w:val="right"/>
            </w:pPr>
            <w:r>
              <w:t>71.19%</w:t>
            </w:r>
          </w:p>
        </w:tc>
      </w:tr>
      <w:tr w:rsidR="00A744F3" w14:paraId="17671CE3" w14:textId="77777777" w:rsidTr="00A744F3">
        <w:tc>
          <w:tcPr>
            <w:tcW w:w="1980" w:type="dxa"/>
          </w:tcPr>
          <w:p w14:paraId="69117C95" w14:textId="17129D97" w:rsidR="00A744F3" w:rsidRDefault="00A744F3" w:rsidP="00A744F3">
            <w:pPr>
              <w:ind w:left="345"/>
            </w:pPr>
            <w:proofErr w:type="gramStart"/>
            <w:r>
              <w:t>No(</w:t>
            </w:r>
            <w:proofErr w:type="gramEnd"/>
            <w:r>
              <w:t>Ref)</w:t>
            </w:r>
          </w:p>
        </w:tc>
        <w:tc>
          <w:tcPr>
            <w:tcW w:w="730" w:type="dxa"/>
          </w:tcPr>
          <w:p w14:paraId="5EE54FB2" w14:textId="23E04FBF" w:rsidR="00A744F3" w:rsidRDefault="00A744F3" w:rsidP="00A744F3">
            <w:pPr>
              <w:jc w:val="right"/>
            </w:pPr>
            <w:r>
              <w:t>56232</w:t>
            </w:r>
          </w:p>
        </w:tc>
        <w:tc>
          <w:tcPr>
            <w:tcW w:w="975" w:type="dxa"/>
          </w:tcPr>
          <w:p w14:paraId="1E2F4B43" w14:textId="46BB6142" w:rsidR="00A744F3" w:rsidRDefault="00A744F3" w:rsidP="00A744F3">
            <w:pPr>
              <w:jc w:val="right"/>
            </w:pPr>
            <w:r>
              <w:t>97.47%</w:t>
            </w:r>
          </w:p>
        </w:tc>
      </w:tr>
      <w:tr w:rsidR="00A744F3" w14:paraId="5AA8DE41" w14:textId="77777777" w:rsidTr="00A744F3">
        <w:tc>
          <w:tcPr>
            <w:tcW w:w="1980" w:type="dxa"/>
            <w:tcBorders>
              <w:bottom w:val="single" w:sz="4" w:space="0" w:color="auto"/>
            </w:tcBorders>
          </w:tcPr>
          <w:p w14:paraId="69CBF83E" w14:textId="6B12741B" w:rsidR="00A744F3" w:rsidRDefault="00A744F3" w:rsidP="00A744F3">
            <w:pPr>
              <w:ind w:left="345"/>
            </w:pPr>
            <w:r>
              <w:t>Yes</w:t>
            </w:r>
          </w:p>
        </w:tc>
        <w:tc>
          <w:tcPr>
            <w:tcW w:w="730" w:type="dxa"/>
            <w:tcBorders>
              <w:bottom w:val="single" w:sz="4" w:space="0" w:color="auto"/>
            </w:tcBorders>
          </w:tcPr>
          <w:p w14:paraId="50FF632D" w14:textId="22BE19B1" w:rsidR="00A744F3" w:rsidRDefault="00A744F3" w:rsidP="00A744F3">
            <w:pPr>
              <w:jc w:val="right"/>
            </w:pPr>
            <w:r>
              <w:t>1461</w:t>
            </w:r>
          </w:p>
        </w:tc>
        <w:tc>
          <w:tcPr>
            <w:tcW w:w="975" w:type="dxa"/>
            <w:tcBorders>
              <w:bottom w:val="single" w:sz="4" w:space="0" w:color="auto"/>
            </w:tcBorders>
          </w:tcPr>
          <w:p w14:paraId="708C8A77" w14:textId="3C7BF62E" w:rsidR="00A744F3" w:rsidRDefault="00A744F3" w:rsidP="00A744F3">
            <w:pPr>
              <w:jc w:val="right"/>
            </w:pPr>
            <w:r>
              <w:t>2.53%</w:t>
            </w:r>
          </w:p>
        </w:tc>
      </w:tr>
      <w:tr w:rsidR="00A744F3" w14:paraId="7D659D89" w14:textId="77777777" w:rsidTr="00A744F3">
        <w:tc>
          <w:tcPr>
            <w:tcW w:w="1980" w:type="dxa"/>
            <w:tcBorders>
              <w:top w:val="single" w:sz="4" w:space="0" w:color="auto"/>
              <w:bottom w:val="single" w:sz="4" w:space="0" w:color="auto"/>
            </w:tcBorders>
          </w:tcPr>
          <w:p w14:paraId="1B635A87" w14:textId="77777777" w:rsidR="00A744F3" w:rsidRDefault="00A744F3" w:rsidP="00A744F3">
            <w:pPr>
              <w:ind w:left="345"/>
            </w:pPr>
            <w:r>
              <w:t>Total</w:t>
            </w:r>
          </w:p>
        </w:tc>
        <w:tc>
          <w:tcPr>
            <w:tcW w:w="730" w:type="dxa"/>
            <w:tcBorders>
              <w:top w:val="single" w:sz="4" w:space="0" w:color="auto"/>
              <w:bottom w:val="single" w:sz="4" w:space="0" w:color="auto"/>
            </w:tcBorders>
          </w:tcPr>
          <w:p w14:paraId="4D94AAA2" w14:textId="117DBC0F" w:rsidR="00A744F3" w:rsidRDefault="00A744F3" w:rsidP="00A744F3">
            <w:pPr>
              <w:jc w:val="right"/>
            </w:pPr>
            <w:r>
              <w:t>57693</w:t>
            </w:r>
          </w:p>
        </w:tc>
        <w:tc>
          <w:tcPr>
            <w:tcW w:w="975" w:type="dxa"/>
            <w:tcBorders>
              <w:top w:val="single" w:sz="4" w:space="0" w:color="auto"/>
              <w:bottom w:val="single" w:sz="4" w:space="0" w:color="auto"/>
            </w:tcBorders>
          </w:tcPr>
          <w:p w14:paraId="5B62EE87" w14:textId="77777777" w:rsidR="00A744F3" w:rsidRDefault="00A744F3" w:rsidP="00A744F3">
            <w:pPr>
              <w:jc w:val="right"/>
            </w:pPr>
            <w:r>
              <w:t>100%</w:t>
            </w:r>
          </w:p>
        </w:tc>
      </w:tr>
    </w:tbl>
    <w:p w14:paraId="073003DA" w14:textId="62EFE8D9" w:rsidR="005259D6" w:rsidRDefault="00A744F3" w:rsidP="72484F48">
      <w:pPr>
        <w:spacing w:line="360" w:lineRule="auto"/>
      </w:pPr>
      <w:r>
        <w:t xml:space="preserve">Most riders ride on the weekday, however, almost all </w:t>
      </w:r>
      <w:proofErr w:type="gramStart"/>
      <w:r>
        <w:t>week days</w:t>
      </w:r>
      <w:proofErr w:type="gramEnd"/>
      <w:r>
        <w:t xml:space="preserve"> seem to have similar ridership amounts. Holidays </w:t>
      </w:r>
      <w:proofErr w:type="gramStart"/>
      <w:r>
        <w:t>has</w:t>
      </w:r>
      <w:proofErr w:type="gramEnd"/>
      <w:r>
        <w:t xml:space="preserve"> a noticeably small “yes” variable</w:t>
      </w:r>
      <w:r w:rsidR="005259D6">
        <w:t xml:space="preserve">, not only because most days are holidays, but because holidays with </w:t>
      </w:r>
    </w:p>
    <w:p w14:paraId="3C634DD6" w14:textId="2A77AF1F" w:rsidR="000A7DF7" w:rsidRPr="00735CEA" w:rsidRDefault="000A7DF7" w:rsidP="72484F48">
      <w:pPr>
        <w:spacing w:line="360" w:lineRule="auto"/>
        <w:rPr>
          <w:i/>
          <w:iCs/>
        </w:rPr>
      </w:pPr>
      <w:r w:rsidRPr="00735CEA">
        <w:rPr>
          <w:i/>
          <w:iCs/>
        </w:rPr>
        <w:t>Regression Analysis</w:t>
      </w:r>
    </w:p>
    <w:p w14:paraId="116377C3" w14:textId="4260CE00" w:rsidR="00946541" w:rsidRDefault="00946541" w:rsidP="72484F48">
      <w:pPr>
        <w:spacing w:line="360" w:lineRule="auto"/>
      </w:pPr>
      <w:r>
        <w:t xml:space="preserve">Assumptions: Residual datapoint frequency form a general bell curve around zero, </w:t>
      </w:r>
      <w:r w:rsidR="00735CEA">
        <w:t>implying minimal skew</w:t>
      </w:r>
      <w:r>
        <w:t xml:space="preserve">. However, </w:t>
      </w:r>
      <w:r w:rsidR="00735CEA">
        <w:t>#</w:t>
      </w:r>
      <w:r>
        <w:t xml:space="preserve">entries and </w:t>
      </w:r>
      <w:r w:rsidR="00735CEA">
        <w:t>#</w:t>
      </w:r>
      <w:r>
        <w:t xml:space="preserve">exits </w:t>
      </w:r>
      <w:r w:rsidR="00735CEA">
        <w:t>didn’t pass the multicollinearity test, with both having values ~9</w:t>
      </w:r>
      <w:proofErr w:type="gramStart"/>
      <w:r w:rsidR="00735CEA">
        <w:t xml:space="preserve">. </w:t>
      </w:r>
      <w:r>
        <w:t>,</w:t>
      </w:r>
      <w:proofErr w:type="gramEnd"/>
      <w:r>
        <w:t xml:space="preserve"> To correct the multicollinearity issue, we’d be able to simply remove one of the columns and focus on just one </w:t>
      </w:r>
      <w:r w:rsidR="00735CEA">
        <w:t>category</w:t>
      </w:r>
      <w:r>
        <w:t xml:space="preserve">. </w:t>
      </w:r>
    </w:p>
    <w:p w14:paraId="23349A77" w14:textId="6BE568A6" w:rsidR="00434704" w:rsidRDefault="00735CEA" w:rsidP="72484F48">
      <w:pPr>
        <w:spacing w:line="360" w:lineRule="auto"/>
      </w:pPr>
      <w:r>
        <w:rPr>
          <w:noProof/>
        </w:rPr>
        <w:drawing>
          <wp:anchor distT="0" distB="0" distL="114300" distR="114300" simplePos="0" relativeHeight="251658240" behindDoc="0" locked="0" layoutInCell="1" allowOverlap="1" wp14:anchorId="20C8ABD8" wp14:editId="75E69CBA">
            <wp:simplePos x="914400" y="2603500"/>
            <wp:positionH relativeFrom="column">
              <wp:align>left</wp:align>
            </wp:positionH>
            <wp:positionV relativeFrom="paragraph">
              <wp:align>top</wp:align>
            </wp:positionV>
            <wp:extent cx="1927860" cy="2260600"/>
            <wp:effectExtent l="0" t="0" r="2540" b="0"/>
            <wp:wrapSquare wrapText="bothSides"/>
            <wp:docPr id="156639261"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9261" name="Picture 1" descr="A screenshot of a pap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44004" cy="2278878"/>
                    </a:xfrm>
                    <a:prstGeom prst="rect">
                      <a:avLst/>
                    </a:prstGeom>
                  </pic:spPr>
                </pic:pic>
              </a:graphicData>
            </a:graphic>
            <wp14:sizeRelH relativeFrom="margin">
              <wp14:pctWidth>0</wp14:pctWidth>
            </wp14:sizeRelH>
            <wp14:sizeRelV relativeFrom="margin">
              <wp14:pctHeight>0</wp14:pctHeight>
            </wp14:sizeRelV>
          </wp:anchor>
        </w:drawing>
      </w:r>
      <w:r w:rsidR="003A78BC">
        <w:rPr>
          <w:noProof/>
        </w:rPr>
        <w:drawing>
          <wp:inline distT="0" distB="0" distL="0" distR="0" wp14:anchorId="03AE18C3" wp14:editId="7E51530B">
            <wp:extent cx="3174047" cy="1897307"/>
            <wp:effectExtent l="0" t="0" r="1270" b="0"/>
            <wp:docPr id="228870910" name="Picture 2" descr="A white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70910" name="Picture 2" descr="A white paper with numbers and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4617" cy="1915580"/>
                    </a:xfrm>
                    <a:prstGeom prst="rect">
                      <a:avLst/>
                    </a:prstGeom>
                  </pic:spPr>
                </pic:pic>
              </a:graphicData>
            </a:graphic>
          </wp:inline>
        </w:drawing>
      </w:r>
    </w:p>
    <w:p w14:paraId="51A4E595" w14:textId="18B58971" w:rsidR="00946541" w:rsidRDefault="00946541" w:rsidP="72484F48">
      <w:pPr>
        <w:spacing w:line="360" w:lineRule="auto"/>
      </w:pPr>
      <w:r>
        <w:t>Regression Equation:</w:t>
      </w:r>
      <w:r w:rsidR="00735CEA">
        <w:t xml:space="preserve"> 138.35 – 0.203(exits)+0.245(entries)-14.12(Holiday=yes), +26.933(weekday?) -13.541(Sunday)</w:t>
      </w:r>
    </w:p>
    <w:p w14:paraId="1C0C4079" w14:textId="2D9C5EDC" w:rsidR="00735CEA" w:rsidRDefault="003A78BC" w:rsidP="72484F48">
      <w:pPr>
        <w:spacing w:line="360" w:lineRule="auto"/>
      </w:pPr>
      <w:r>
        <w:t>Our model first indicates high significance, with a p value next to zero, and a F statistic of over 2.5k,</w:t>
      </w:r>
      <w:r w:rsidR="00735CEA">
        <w:t xml:space="preserve"> and power ~1</w:t>
      </w:r>
      <w:r>
        <w:t xml:space="preserve"> at alpha =0.5. Our model explains ~19.5% of the variance (Adj. R^2 = 0.195), meaning our model is a quite satisfactory, meaning our factors </w:t>
      </w:r>
      <w:proofErr w:type="gramStart"/>
      <w:r>
        <w:t>definitely have</w:t>
      </w:r>
      <w:proofErr w:type="gramEnd"/>
      <w:r>
        <w:t xml:space="preserve"> an impact on the DV. The Cohen’s F implies the effect size is very large. In terms of the variables themselves, entries and exits had the greatest impact on the IV</w:t>
      </w:r>
      <w:r w:rsidR="00AD43DA">
        <w:t xml:space="preserve">, both having the two largest t values and miniscule p values. In terms of categorical variables, weekdays seemed to have the highest rates of fare-evaders, albeit to a much less significant level than the numerical independent variables. </w:t>
      </w:r>
      <w:r w:rsidR="00946541">
        <w:t xml:space="preserve">In summary, we can overall conclude that metro stops with high traffic on the weekdays tend to face the greatest amount of fare evaders, to a </w:t>
      </w:r>
      <w:proofErr w:type="gramStart"/>
      <w:r w:rsidR="00946541">
        <w:t>pretty significant</w:t>
      </w:r>
      <w:proofErr w:type="gramEnd"/>
      <w:r w:rsidR="00946541">
        <w:t xml:space="preserve"> extent. </w:t>
      </w:r>
    </w:p>
    <w:p w14:paraId="15343A9E" w14:textId="47BCA9F7" w:rsidR="00AD43DA" w:rsidRDefault="00946541" w:rsidP="72484F48">
      <w:pPr>
        <w:spacing w:line="360" w:lineRule="auto"/>
      </w:pPr>
      <w:r>
        <w:t xml:space="preserve">We can conclude that metro stops </w:t>
      </w:r>
      <w:r w:rsidR="00735CEA">
        <w:t xml:space="preserve">with the heaviest foot traffic tend to face the highest fare evaders, further bolstered when it’s a weekday, and not a holiday. Because of this, we suggest MWATA focus most of their anti-fare evading technology and staff during these time periods to minimize fare evading to the highest extent. In terms of the data, we would suggest to further improve fare-evading technology. Tens of thousands of data points were lost due to faulty fare evading machines polluting the “zero fare evasion” output. </w:t>
      </w:r>
    </w:p>
    <w:p w14:paraId="146CBE4D" w14:textId="77777777" w:rsidR="00735CEA" w:rsidRDefault="00735CEA" w:rsidP="72484F48">
      <w:pPr>
        <w:spacing w:line="360" w:lineRule="auto"/>
      </w:pPr>
    </w:p>
    <w:p w14:paraId="03D680CB" w14:textId="386E1846" w:rsidR="00946541" w:rsidRDefault="00735CEA" w:rsidP="72484F48">
      <w:pPr>
        <w:spacing w:line="360" w:lineRule="auto"/>
      </w:pPr>
      <w:r>
        <w:t xml:space="preserve">Additional supporting graphs: </w:t>
      </w:r>
    </w:p>
    <w:p w14:paraId="65DE702B" w14:textId="77777777" w:rsidR="00735CEA" w:rsidRDefault="00735CEA" w:rsidP="72484F48">
      <w:pPr>
        <w:spacing w:line="360" w:lineRule="auto"/>
      </w:pPr>
    </w:p>
    <w:p w14:paraId="181EEFEA" w14:textId="2EF77556" w:rsidR="00735CEA" w:rsidRDefault="00656472" w:rsidP="72484F48">
      <w:pPr>
        <w:spacing w:line="360" w:lineRule="auto"/>
      </w:pPr>
      <w:r>
        <w:rPr>
          <w:noProof/>
        </w:rPr>
        <w:drawing>
          <wp:inline distT="0" distB="0" distL="0" distR="0" wp14:anchorId="665D1E29" wp14:editId="3D89C40D">
            <wp:extent cx="3653711" cy="2019300"/>
            <wp:effectExtent l="0" t="0" r="4445" b="0"/>
            <wp:docPr id="1545729025" name="Picture 3" descr="A graph with a red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29025" name="Picture 3" descr="A graph with a red and blue ba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8284" cy="2021827"/>
                    </a:xfrm>
                    <a:prstGeom prst="rect">
                      <a:avLst/>
                    </a:prstGeom>
                  </pic:spPr>
                </pic:pic>
              </a:graphicData>
            </a:graphic>
          </wp:inline>
        </w:drawing>
      </w:r>
    </w:p>
    <w:p w14:paraId="41833106" w14:textId="77777777" w:rsidR="00946541" w:rsidRDefault="00946541" w:rsidP="72484F48">
      <w:pPr>
        <w:spacing w:line="360" w:lineRule="auto"/>
      </w:pPr>
    </w:p>
    <w:p w14:paraId="5419A638" w14:textId="77777777" w:rsidR="00946541" w:rsidRDefault="00946541" w:rsidP="72484F48">
      <w:pPr>
        <w:spacing w:line="360" w:lineRule="auto"/>
      </w:pPr>
    </w:p>
    <w:p w14:paraId="6D3D3B63" w14:textId="77777777" w:rsidR="00946541" w:rsidRDefault="00946541" w:rsidP="72484F48">
      <w:pPr>
        <w:spacing w:line="360" w:lineRule="auto"/>
      </w:pPr>
    </w:p>
    <w:p w14:paraId="1251AE7F" w14:textId="77777777" w:rsidR="00946541" w:rsidRDefault="00946541" w:rsidP="72484F48">
      <w:pPr>
        <w:spacing w:line="360" w:lineRule="auto"/>
      </w:pPr>
    </w:p>
    <w:p w14:paraId="067C3667" w14:textId="077B9027" w:rsidR="003A78BC" w:rsidRDefault="00656472" w:rsidP="72484F48">
      <w:pPr>
        <w:spacing w:line="360" w:lineRule="auto"/>
      </w:pPr>
      <w:r>
        <w:rPr>
          <w:noProof/>
        </w:rPr>
        <w:drawing>
          <wp:inline distT="0" distB="0" distL="0" distR="0" wp14:anchorId="2A55EDB4" wp14:editId="568B6AB7">
            <wp:extent cx="4978400" cy="2732269"/>
            <wp:effectExtent l="0" t="0" r="0" b="0"/>
            <wp:docPr id="43787557" name="Picture 4" descr="A graph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7557" name="Picture 4" descr="A graph of a colum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4676" cy="2735714"/>
                    </a:xfrm>
                    <a:prstGeom prst="rect">
                      <a:avLst/>
                    </a:prstGeom>
                  </pic:spPr>
                </pic:pic>
              </a:graphicData>
            </a:graphic>
          </wp:inline>
        </w:drawing>
      </w:r>
    </w:p>
    <w:p w14:paraId="45E94FDD" w14:textId="77777777" w:rsidR="00981D4A" w:rsidRDefault="00981D4A" w:rsidP="72484F48">
      <w:pPr>
        <w:spacing w:line="360" w:lineRule="auto"/>
      </w:pPr>
    </w:p>
    <w:p w14:paraId="2C444E60" w14:textId="77777777" w:rsidR="00946541" w:rsidRDefault="00946541" w:rsidP="72484F48">
      <w:pPr>
        <w:spacing w:line="360" w:lineRule="auto"/>
      </w:pPr>
    </w:p>
    <w:p w14:paraId="5E24FC8C" w14:textId="2310FCE1" w:rsidR="00434704" w:rsidRDefault="00434704" w:rsidP="72484F48">
      <w:pPr>
        <w:spacing w:line="360" w:lineRule="auto"/>
      </w:pPr>
    </w:p>
    <w:p w14:paraId="75E242E4" w14:textId="77777777" w:rsidR="00735CEA" w:rsidRDefault="00735CEA" w:rsidP="72484F48">
      <w:pPr>
        <w:spacing w:line="360" w:lineRule="auto"/>
      </w:pPr>
    </w:p>
    <w:p w14:paraId="5051D3EA" w14:textId="77777777" w:rsidR="00735CEA" w:rsidRDefault="00735CEA" w:rsidP="72484F48">
      <w:pPr>
        <w:spacing w:line="360" w:lineRule="auto"/>
      </w:pPr>
    </w:p>
    <w:p w14:paraId="001A4F34" w14:textId="77777777" w:rsidR="00735CEA" w:rsidRDefault="00735CEA" w:rsidP="72484F48">
      <w:pPr>
        <w:spacing w:line="360" w:lineRule="auto"/>
      </w:pPr>
    </w:p>
    <w:p w14:paraId="3D7605DD" w14:textId="7C80363C" w:rsidR="006626C4" w:rsidRDefault="006626C4" w:rsidP="007C13B3">
      <w:pPr>
        <w:spacing w:after="0" w:line="360" w:lineRule="auto"/>
      </w:pPr>
    </w:p>
    <w:sectPr w:rsidR="00662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F04F1"/>
    <w:multiLevelType w:val="hybridMultilevel"/>
    <w:tmpl w:val="D01C5B8C"/>
    <w:lvl w:ilvl="0" w:tplc="36188C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79215D"/>
    <w:multiLevelType w:val="multilevel"/>
    <w:tmpl w:val="440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8754373">
    <w:abstractNumId w:val="1"/>
  </w:num>
  <w:num w:numId="2" w16cid:durableId="974725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D67695"/>
    <w:rsid w:val="00040CF8"/>
    <w:rsid w:val="00067D3D"/>
    <w:rsid w:val="000A7DF7"/>
    <w:rsid w:val="00113370"/>
    <w:rsid w:val="00210BE7"/>
    <w:rsid w:val="00227D89"/>
    <w:rsid w:val="002E3712"/>
    <w:rsid w:val="002F43D4"/>
    <w:rsid w:val="003A78BC"/>
    <w:rsid w:val="00401409"/>
    <w:rsid w:val="00434704"/>
    <w:rsid w:val="00446A0F"/>
    <w:rsid w:val="004736A3"/>
    <w:rsid w:val="004C4A59"/>
    <w:rsid w:val="005259D6"/>
    <w:rsid w:val="00592C65"/>
    <w:rsid w:val="00656472"/>
    <w:rsid w:val="006626C4"/>
    <w:rsid w:val="006D0068"/>
    <w:rsid w:val="006E3AB8"/>
    <w:rsid w:val="00735CEA"/>
    <w:rsid w:val="00794A3F"/>
    <w:rsid w:val="007C13B3"/>
    <w:rsid w:val="00946541"/>
    <w:rsid w:val="00981D4A"/>
    <w:rsid w:val="00990D12"/>
    <w:rsid w:val="00A1218F"/>
    <w:rsid w:val="00A744F3"/>
    <w:rsid w:val="00A74BDC"/>
    <w:rsid w:val="00AB51ED"/>
    <w:rsid w:val="00AD43DA"/>
    <w:rsid w:val="00BB117E"/>
    <w:rsid w:val="00CC250A"/>
    <w:rsid w:val="00D531E8"/>
    <w:rsid w:val="00D77521"/>
    <w:rsid w:val="00D86ABA"/>
    <w:rsid w:val="00F41C16"/>
    <w:rsid w:val="00F53E2E"/>
    <w:rsid w:val="00F6225B"/>
    <w:rsid w:val="0FFD4EE9"/>
    <w:rsid w:val="12CB2A1B"/>
    <w:rsid w:val="14FB2303"/>
    <w:rsid w:val="17500C8E"/>
    <w:rsid w:val="19E896D9"/>
    <w:rsid w:val="1AAB1EFF"/>
    <w:rsid w:val="1B2FEC46"/>
    <w:rsid w:val="1CD67695"/>
    <w:rsid w:val="26BFFC11"/>
    <w:rsid w:val="28399C0D"/>
    <w:rsid w:val="30639BFC"/>
    <w:rsid w:val="30650D16"/>
    <w:rsid w:val="346949F9"/>
    <w:rsid w:val="37942DC3"/>
    <w:rsid w:val="405823EB"/>
    <w:rsid w:val="467644F8"/>
    <w:rsid w:val="49B1A441"/>
    <w:rsid w:val="49CF6416"/>
    <w:rsid w:val="4CD5A65B"/>
    <w:rsid w:val="5C69DEAC"/>
    <w:rsid w:val="5CCFD634"/>
    <w:rsid w:val="6007C7EF"/>
    <w:rsid w:val="60BAE1A6"/>
    <w:rsid w:val="67581B89"/>
    <w:rsid w:val="6DD24ED7"/>
    <w:rsid w:val="72484F48"/>
    <w:rsid w:val="7D142E75"/>
    <w:rsid w:val="7E5A2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7695"/>
  <w15:chartTrackingRefBased/>
  <w15:docId w15:val="{AEDF77CD-8C54-4171-8801-861B3EA7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D142E75"/>
    <w:pPr>
      <w:contextualSpacing/>
    </w:pPr>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rsid w:val="7D142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D142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D142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D142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D142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D142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D142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D142E75"/>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D142E75"/>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D142E75"/>
    <w:pPr>
      <w:spacing w:after="80"/>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D142E75"/>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D142E75"/>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D142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6626C4"/>
    <w:rPr>
      <w:i/>
      <w:iCs/>
    </w:rPr>
  </w:style>
  <w:style w:type="character" w:styleId="Hyperlink">
    <w:name w:val="Hyperlink"/>
    <w:basedOn w:val="DefaultParagraphFont"/>
    <w:uiPriority w:val="99"/>
    <w:unhideWhenUsed/>
    <w:rsid w:val="007C13B3"/>
    <w:rPr>
      <w:color w:val="467886" w:themeColor="hyperlink"/>
      <w:u w:val="single"/>
    </w:rPr>
  </w:style>
  <w:style w:type="character" w:styleId="UnresolvedMention">
    <w:name w:val="Unresolved Mention"/>
    <w:basedOn w:val="DefaultParagraphFont"/>
    <w:uiPriority w:val="99"/>
    <w:semiHidden/>
    <w:unhideWhenUsed/>
    <w:rsid w:val="007C13B3"/>
    <w:rPr>
      <w:color w:val="605E5C"/>
      <w:shd w:val="clear" w:color="auto" w:fill="E1DFDD"/>
    </w:rPr>
  </w:style>
  <w:style w:type="paragraph" w:styleId="ListParagraph">
    <w:name w:val="List Paragraph"/>
    <w:basedOn w:val="Normal"/>
    <w:uiPriority w:val="34"/>
    <w:qFormat/>
    <w:rsid w:val="00981D4A"/>
    <w:pPr>
      <w:ind w:left="720"/>
    </w:pPr>
  </w:style>
  <w:style w:type="character" w:customStyle="1" w:styleId="textlayer--absolute">
    <w:name w:val="textlayer--absolute"/>
    <w:basedOn w:val="DefaultParagraphFont"/>
    <w:rsid w:val="00CC2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Castaneda Pinzon</dc:creator>
  <cp:keywords/>
  <dc:description/>
  <cp:lastModifiedBy>Alexei Habermehl</cp:lastModifiedBy>
  <cp:revision>3</cp:revision>
  <dcterms:created xsi:type="dcterms:W3CDTF">2025-10-16T03:54:00Z</dcterms:created>
  <dcterms:modified xsi:type="dcterms:W3CDTF">2026-09-26T22:03:00Z</dcterms:modified>
</cp:coreProperties>
</file>