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Джорджа Мелони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Останется ли Мелони премьер-министром Италии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1.14 (88%)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8.33 (12%)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«Да», если на 31.12.2026 Джорджа Мелони официально занимает должность председателя Совета министров Италии. «Нет» — если до этой даты она перестаёт быть премьером: отставка, вотум недоверия, роспуск парламента с формированием нового правительства.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Временное исполнение обязанностей во время болезни или поездки; отставки отдельных министров; проигранное голосование по отдельному закону; слухи без официального подтверждения.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информации канцелярии премьер-министра и президента Италии.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сообщения о прекращении полномочий к 31.12.2026 нет — «Да».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Италии (governo.it), президент Италии (quirinale.it).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премьера в Италии отправляет в отставку не парламент напрямую, а президент — после вотума недоверия любой из палат либо добровольной отставки. Мелони — самый устойчивый лидер крупной европейской страны: её одобрение около 39% при 55% недовольных, что на фоне Мерца с 14% и Макрона с 22% выглядит блестяще. Её правительство уже дольше большинства итальянских кабинетов послевоенной эпохи, где премьеры менялись в среднем раз в год. Плановые выборы в 2027 году. Главные риски — не оппозиция, а собственная коалиция и бюджет при долге 137% ВВП.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https://www.governo.it/it/tipologie-contenuto/comunicati-stampa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— арбитр факта)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https://polymarket.com/event/meloni-out-as-prime-minister-of-italy-by-june-30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(рынок ухода Мелони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Когда Мелони объявит досрочные парламентские выборы в Италии?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объявит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1.32 (76%)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4.17 (24%)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президент Италии по представлению правительства подписывает указ о роспуске парламента и назначении досрочных выборов,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Мелони и лидеров коалиции о возможных выборах; отставка правительства без роспуска парламента; выход отдельной партии из коалиции; региональные выборы.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публикации указа президента Италии в Gazzetta Ufficiale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указа не было — «Не объявит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Президент Италии (quirinale.it), Gazzetta Ufficiale.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распустить парламент вправе только президент Италии по статье 88 конституции, и запрет действует лишь в последние полгода его срока — у Маттареллы он истекает в 2029-м, так что препятствий нет. Плановые выборы только в 2027 году, и досрочные Мелони выгодны, только если она уверена в результате — а её рейтинг лучший среди крупных европейских лидеров. При этом госдолг Италии второй в еврозоне, прогноз 137.4% ВВП при росте экономики 0.5%, а сама она предупредила сотрудников, что 2026 год будет «намного хуже» 2025-го. Идти на выборы до того, как экономика ударит по рейтингу, — рациональный ход.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https://www.quirinale.it/attivita/comunicati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президента Италии — арбитр факта)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https://polymarket.com/predictions/italy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итальянских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Когда Мелони встретится с Трампом лично?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5.88 (17%)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1.20 (83%)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3.85 (26%)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1.35 (74%)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Встречи не будет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2.70 (37%)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1.59 (63%)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состоится очная личная встреча Джорджи Мелони и Дональда Трампа с прямым взаимодействием, подтверждённая обеими сторонами,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Телефонные разговоры; нахождение на одном многостороннем саммите без двусторонней встречи; переговоры на уровне министров; видеоконференции с участием других лидеров.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канцелярии премьер-министра Италии и Белого дома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встречи не было — «Встречи не будет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Италии (governo.it), Белый дом (whitehouse.gov).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Мелони считается главным европейским мостом к Трампу — идеологически близка, при этом сохраняет позицию по Украине. Она уже играла роль посредника между Вашингтоном и Брюсселем в торговых спорах. Саммит G20 в Майами 14-15 декабря — очевидная площадка. Чем хуже отношения ЕС с США по пошлинам, тем выше цена такой встречи для всей Европы.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https://www.governo.it/it/tipologie-contenuto/comunicati-stampa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Италии — арбитр факта)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https://www.whitehouse.gov/news/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(сообщения Белого дома — вторая сторона)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Когда Сальвини или Таяни выйдут из коалиции Мелони?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14.29 (7%)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1.08 (93%)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выйдут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1.33 (75%)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4.00 (25%)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Партия «Лига» Маттео Сальвини либо «Форца Италия» под руководством Антонио Таяни официально объявляет о выходе из правительственной коалиции Италии,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Публичные разногласия и голосование против отдельных законопроектов при сохранении участия в коалиции; отставка отдельных министров от этих партий; заявления региональных отделений; выход мелких партий коалиции.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руководства партии и сообщениям канцелярии премьер-министра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выхода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Италии (governo.it), официальные заявления партий.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коалиция держится на трёх партиях, и Сальвини регулярно её раскачивает — по миграции, по санкциям против России, по бюджету. Именно Италия в одностороннем порядке закрыла Шенген с Испанией после прорыва в Сеуту, где 80 тысяч человек перешли границу за сутки. Осенью правительство внесёт бюджет при долге 137% ВВП и росте экономики 0.5% — традиционная точка обострения коалиционных споров.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https://www.governo.it/it/tipologie-contenuto/comunicati-stampa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— арбитр факта)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https://polymarket.com/predictions/italy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итальянских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Когда Италия введёт пограничный контроль со второй страной ЕС?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введёт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1.54 (65%)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2.86 (35%)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Италия официально уведомляет Еврокомиссию о введении временного пограничного контроля на внутренней шенгенской границе со страной, кроме Испании,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Продление действующего контроля с Испанией; усиленные выборочные проверки без формального уведомления Еврокомиссии; контроль на внешних границах ЕС; заявления министров о намерении ввести контроль.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реестру уведомлений Еврокомиссии о временном контроле на внутренних границах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новых уведомлений от Италии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Еврокомиссия, реестр уведомлений о шенгенском контроле.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31 июля Италия в одностороннем порядке ввела проверки всех прибывающих из Испании после прорыва в Сеуту — по статьям 25-28 Шенгенского кодекса, которые дают месяц без согласования. Мелони требовала приостановить Шенген для Испании целиком, её поддержали Финляндия, Дания, Чехия, Швеция и Австрия. Но 4 августа министры ЕС встали на сторону Мадрида. Италия осталась в одиночестве — и может либо отступить, либо расширить практику на других соседей.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https://home-affairs.ec.europa.eu/policies/schengen-borders-and-visa/schengen-area/temporary-reintroduction-border-control_en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уведомлений Шенгена — арбитр факта)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https://polymarket.com/predictions/italy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итальянских рынков)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Превысит ли рейтинг партии Мелони 32% в опросах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3.33 (30%)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Партия «Братья Италии» получает 32% или более хотя бы в одном опросе, включённом в агрегатор Politico Europe Poll of Polls по Италии, опубликованном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Совокупный рейтинг правящей коалиции; личный рейтинг Мелони как политика; результаты региональных выборов; опросы, не входящие в агрегатор Politico.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данным агрегатора Politico Europe Poll of Polls с датой опроса.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достигнут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Politico Europe Poll of Polls, итальянские социологические институты.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«Братья Италии» пришли к власти в 2022 году с 26% голосов и с тех пор укрепились — Мелони единственная из крупных европейских лидеров, чей рейтинг не обвалился. Одобрение её работы около 39% при 55% недовольных. Планка 32% означала бы, что партия усилилась настолько, что досрочные выборы становятся почти беспроигрышными, и это прямо влияет на вероятность их объявления.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https://www.politico.eu/europe-poll-of-polls/italy/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(агрегатор итальянских опросов — арбитр факта)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https://polymarket.com/predictions/italy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итальянских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свежим опросам.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Когда Нордио уйдёт с поста министра юстиции Италии?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11.11 (9%)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1.10 (91%)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уйдёт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1.43 (70%)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3.33 (30%)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Карло Нордио официально покидает пост министра юстиции Италии — по собственной отставке или решению премьер-министра, —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Перевод на другую министерскую должность с сохранением поста министра юстиции; временное исполнение обязанностей во время болезни; отставки заместителей министра; заявления о готовности уйти без указа.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публикации указа президента Италии об отставке в Gazzetta Ufficiale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на 31.12.2026 Нордио занимает пост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Президент Италии (quirinale.it), правительство Италии (governo.it).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22-23 марта 2026 итальянцы отвергли на референдуме судебную реформу Нордио — 53.2% против 46.8%. Это было главное конституционное начинание правительства Мелони, и поражение ударило по всей её реформаторской программе: премьерато, идею прямых выборов премьера, после этого фактически убрали с повестки до выборов 2027 года. Министр, чья реформа провалилась на всенародном голосовании, — очевидный кандидат на отставку, но Мелони пока держит его, чтобы не признавать поражение публично.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https://www.quirinale.it/attivita/comunicati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указы президента Италии — арбитр факта)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https://polymarket.com/predictions/italy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итальянских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www.governo.it/it/tipologie-contenuto/comunicati-stampa" TargetMode="External"/><Relationship Id="rIdLink2" Type="http://schemas.openxmlformats.org/officeDocument/2006/relationships/hyperlink" Target="https://polymarket.com/event/meloni-out-as-prime-minister-of-italy-by-june-30" TargetMode="External"/><Relationship Id="rIdLink3" Type="http://schemas.openxmlformats.org/officeDocument/2006/relationships/hyperlink" Target="https://www.quirinale.it/attivita/comunicati" TargetMode="External"/><Relationship Id="rIdLink4" Type="http://schemas.openxmlformats.org/officeDocument/2006/relationships/hyperlink" Target="https://polymarket.com/predictions/italy" TargetMode="External"/><Relationship Id="rIdLink5" Type="http://schemas.openxmlformats.org/officeDocument/2006/relationships/hyperlink" Target="https://www.governo.it/it/tipologie-contenuto/comunicati-stampa" TargetMode="External"/><Relationship Id="rIdLink6" Type="http://schemas.openxmlformats.org/officeDocument/2006/relationships/hyperlink" Target="https://www.whitehouse.gov/news/" TargetMode="External"/><Relationship Id="rIdLink7" Type="http://schemas.openxmlformats.org/officeDocument/2006/relationships/hyperlink" Target="https://www.governo.it/it/tipologie-contenuto/comunicati-stampa" TargetMode="External"/><Relationship Id="rIdLink8" Type="http://schemas.openxmlformats.org/officeDocument/2006/relationships/hyperlink" Target="https://polymarket.com/predictions/italy" TargetMode="External"/><Relationship Id="rIdLink9" Type="http://schemas.openxmlformats.org/officeDocument/2006/relationships/hyperlink" Target="https://home-affairs.ec.europa.eu/policies/schengen-borders-and-visa/schengen-area/temporary-reintroduction-border-control_en" TargetMode="External"/><Relationship Id="rIdLink10" Type="http://schemas.openxmlformats.org/officeDocument/2006/relationships/hyperlink" Target="https://polymarket.com/predictions/italy" TargetMode="External"/><Relationship Id="rIdLink11" Type="http://schemas.openxmlformats.org/officeDocument/2006/relationships/hyperlink" Target="https://www.politico.eu/europe-poll-of-polls/italy/" TargetMode="External"/><Relationship Id="rIdLink12" Type="http://schemas.openxmlformats.org/officeDocument/2006/relationships/hyperlink" Target="https://polymarket.com/predictions/italy" TargetMode="External"/><Relationship Id="rIdLink13" Type="http://schemas.openxmlformats.org/officeDocument/2006/relationships/hyperlink" Target="https://www.quirinale.it/attivita/comunicati" TargetMode="External"/><Relationship Id="rIdLink14" Type="http://schemas.openxmlformats.org/officeDocument/2006/relationships/hyperlink" Target="https://polymarket.com/predictions/italy" TargetMode="External"/></Relationships>
</file>