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Arial" w:hAnsi="Arial" w:eastAsia="Arial"/>
          <w:b/>
          <w:color w:val="1F4E79"/>
          <w:sz w:val="21"/>
        </w:rPr>
        <w:t>СПРАВОЧНЫЙ ДОКУМЕНТ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F2C46"/>
          <w:sz w:val="56"/>
        </w:rPr>
        <w:t>Термины и определения</w:t>
      </w:r>
    </w:p>
    <w:p>
      <w:pPr>
        <w:spacing w:after="600"/>
        <w:jc w:val="center"/>
      </w:pPr>
      <w:r>
        <w:rPr>
          <w:rFonts w:ascii="Arial" w:hAnsi="Arial" w:eastAsia="Arial"/>
          <w:color w:val="5A6470"/>
          <w:sz w:val="28"/>
        </w:rPr>
        <w:t>Единый словарь продукта Simple WMS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Статус: </w:t>
      </w:r>
      <w:r>
        <w:rPr>
          <w:rFonts w:ascii="Arial" w:hAnsi="Arial" w:eastAsia="Arial"/>
          <w:color w:val="14181C"/>
          <w:sz w:val="21"/>
        </w:rPr>
        <w:t>Приложение к продуктовому ТЗ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Версия продукта: </w:t>
      </w:r>
      <w:r>
        <w:rPr>
          <w:rFonts w:ascii="Arial" w:hAnsi="Arial" w:eastAsia="Arial"/>
          <w:color w:val="14181C"/>
          <w:sz w:val="21"/>
        </w:rPr>
        <w:t>0.1 Alpha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Дата редакции: </w:t>
      </w:r>
      <w:r>
        <w:rPr>
          <w:rFonts w:ascii="Arial" w:hAnsi="Arial" w:eastAsia="Arial"/>
          <w:color w:val="14181C"/>
          <w:sz w:val="21"/>
        </w:rPr>
        <w:t>03.08.2026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Назначение: </w:t>
      </w:r>
      <w:r>
        <w:rPr>
          <w:rFonts w:ascii="Arial" w:hAnsi="Arial" w:eastAsia="Arial"/>
          <w:color w:val="14181C"/>
          <w:sz w:val="21"/>
        </w:rPr>
        <w:t>Базовый документ для разработки, приёмки и продуктового развития</w:t>
      </w:r>
    </w:p>
    <w:p>
      <w:r>
        <w:br w:type="page"/>
      </w:r>
    </w:p>
    <w:p>
      <w:pPr>
        <w:pStyle w:val="Heading1"/>
        <w:keepNext/>
      </w:pPr>
      <w:r>
        <w:t>Назначение словаря</w:t>
      </w:r>
    </w:p>
    <w:p>
      <w:r>
        <w:rPr>
          <w:rFonts w:ascii="Arial" w:hAnsi="Arial" w:eastAsia="Arial"/>
        </w:rPr>
        <w:t>Документ устанавливает единое значение терминов, используемых в продуктовом ТЗ, интерфейсе, API, документации и обсуждении доработок Simple WMS. Термины конкретного заказчика могут добавляться отдельным приложением без изменения общих понятий продукта.</w:t>
      </w:r>
    </w:p>
    <w:p>
      <w:pPr>
        <w:pStyle w:val="Heading1"/>
        <w:keepNext/>
      </w:pPr>
      <w:r>
        <w:t>1. Продукт и архитектура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Simple WMS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Автономная система управления складскими операциями и адресным хранением.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WMS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Система управления складом: размещением, движениями, заданиями, запасами и прослеживаемостью.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Автономная работа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Выполнение основных складских операций без обязательного подключения ERP.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ERP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Внешняя система управления ресурсами предприятия, учётом и документами.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Складское ядро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Набор доменных правил и операций, общий для UI, ТСД, оборудования и интеграций.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Модуль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Подключаемая возможность, расширяющая ядро без изменения его базовых правил.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Адаптер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Компонент связи с конкретной внешней системой, протоколом или оборудованием.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Версия Alpha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Ранняя рабочая версия для контролируемой эксплуатации и обратной связи; интерфейсы могут изменяться.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Количество, товар и упаковка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Номенклатурная позиция, для которой ведутся складские остатки и движения.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Партия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Группа товара с общими признаками происхождения, производства, срока годности или качества.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Единица измерения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Правило количественного выражения товара: штука, килограмм, литр, метр и другое.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Базовая единица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Единица, через которую выполняются пересчёты внутри одной группы измерений.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Коэффициент пересчёта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Зафиксированное отношение одной единицы или упаковки к другой, например 1 канистра = 20 л.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Точность количества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Допустимое число знаков после запятой для конкретной единицы измерения.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Тип логистической единицы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Настраиваемый вид физического носителя: коробка, палета, ящик, бочка, канистра, рулон, контейнер или еврокуб.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Логистическая единица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Идентифицируемый физический объект, который содержит товар либо другие логистические единицы.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Вложенность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Связь родительской и дочерней единицы, например палета → коробки → товар.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Тара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Физическая упаковка или ёмкость; может быть одноразовой либо оборотной.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Масса тары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Масса пустой упаковки, используемая для расчёта нетто и брутто.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Вместимость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Ограничение единицы или адреса по количеству мест, массе, объёму либо габаритам.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Разукомплектация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Контролируемое изменение состава ранее закрытой логистической единицы.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Переупаковка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Перенос товара в новую упаковку с сохранением связи с исходным объектом.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Адресное хранение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Организация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Владелец настроек, складов, пользователей и данных внутри одной установки.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Территориально или организационно выделенное место хранения.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Зона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Часть склада с назначением: приёмка, хранение, карантин, экспедиция и другое.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Проход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Адресный уровень, объединяющий стеллажи или напольные позиции вдоль маршрута.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Стеллаж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Конструкция для размещения секций, ярусов и позиций хранения.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Секция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Вертикальная или логическая часть стеллажа.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Ярус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Уровень хранения по высоте.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Позиция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Минимальное адресуемое место размещения логистической единицы.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Уникальный код физического или логического местоположения на складе.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Напольное хранение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Размещение без стеллажной иерархии в размеченных позициях пола.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Карта склада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Визуальное представление зон, стеллажей и адресов; не является источником их идентичности.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Занятость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Текущее использование вместимости адреса размещёнными единицами.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Складские процессы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Приёмка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Подтверждение фактического поступления товара или логистической единицы под ответственность склада.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Формирование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Создание состава логистической единицы путём вложения товара или дочерних единиц.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Закрытие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Фиксация состава единицы и перевод её в состояние, готовое к размещению или дальнейшей операции.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Размещение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Перемещение принятой единицы из зоны приёмки в адрес хранения.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Перемещение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Контролируемая смена текущего адреса единицы.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Резервирование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Закрепление доступного остатка за конкретной заявкой, отгрузкой или передачей.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Отбор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Изъятие выбранных единиц из хранения для выполнения документа.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Экспедиция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Зона и этап, в котором отобранные единицы ожидают контроля и погрузки.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Погрузка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Фактическое помещение единиц в транспорт с контролем принадлежности документу.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Отгрузка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Завершённая складская операция после фактического окончания погрузки.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Межскладская передача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Отправка единиц со склада-источника и приёмка складом назначения.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 в пути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Остаток, отправленный складом-источником, но ещё не принятый складом назначения.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Списание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Оформленный вывод товара из доступного и физического складского остатка.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Задания и управление работой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Складское задание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Поручение выполнить определённую физическую операцию с объектом склада.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Очередь заданий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Упорядоченный перечень доступных и назначенных работ.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Приоритет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Степень срочности задания: низкая, обычная, высокая или срочная.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Исполнитель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Пользователь, назначенный на выполнение задания.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Исключительная операция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Действие вне обычного процесса, требующее специальных прав и указания причины.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Автоматическое закрытие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Завершение задания после успешного выполнения связанной бизнес-операции.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Рабочее место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Интерфейс оператора с очередью, текущим заданием и пошаговым сценарием.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ТСД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Терминал сбора данных либо иное мобильное устройство, используемое для складских операций.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Остатки, статусы и стратегии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Физический остаток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Весь товар, который фактически находится на складе, включая резерв и блокировки.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Доступный остаток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Товар, разрешённый для нового резервирования и отбора.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Зарезервированный остаток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Товар, уже закреплённый за активным документом.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Транзитный остаток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 в процессе межскладской передачи.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Карантин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Временный запрет обычных операций до проверки или решения ответственного пользователя.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Блокировка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Запрет определённых операций с товаром, партией, единицей или адресом.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Статус качества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Состояние допуска партии или остатка к складским операциям и отгрузке.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FIFO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Стратегия отбора в порядке поступления или создания остатка.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FEFO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Стратегия отбора по ближайшему допустимому сроку годности.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Стратегия размещения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Правила выбора рекомендуемого адреса с учётом вместимости и ограничений.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Совместимость хранения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Правило, разрешающее или запрещающее совместное размещение определённых товаров или статусов.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Инвентаризация и расхождения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Сравнение ожидаемого и фактического состояния склада.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Полная инвентаризация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Обход всех обязательных адресов выбранного склада.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Циклическая инвентаризация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Регулярная проверка части склада без полной остановки операций.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Проверенный адрес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Адрес, для которого подтверждён фактический состав либо пустое состояние.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Непроверенный адрес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Адрес, включённый в инвентаризацию, но ещё не подтверждённый оператором.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Расхождение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Несоответствие ожидаемого и фактического местоположения или количества.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Недостача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Ожидаемый объект или количество не обнаружены.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Излишек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Обнаружен объект или количество, отсутствующие в ожидаемом составе.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Чужой адрес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Единица обнаружена не в том месте, которое указано в системе.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Корректирующая операция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Оформленное действие по результатам подтверждённого расхождения.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Идентификация и оборудование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Штрихкод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Машиночитаемое графическое представление идентификатора или данных объекта.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Code 128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Одномерная символика, подходящая для печати идентификаторов.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QR-код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Двумерная символика, используемая для компактного кодирования идентификатора.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DataMatrix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Компактная двумерная символика промышленного применения.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Этикетка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Печатная форма с человекочитаемой и машиночитаемой информацией.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 этикетки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Настройка размера, состава и шаблона этикетки для типа объекта и принтера.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 устройства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Настройка класса, адреса, протокола и параметров оборудования.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RAW TCP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Передача готовой команды печати напрямую на сетевой порт принтера.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Сканер-клавиатура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Сканер, передающий считанный код как последовательность клавиш.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Системная очередь печати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Служба операционной системы, управляющая заданиями принтера.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Пользователи, аудит и безопасность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Аутентификация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Проверка личности пользователя при входе.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Авторизация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Проверка права пользователя выполнить конкретное действие.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Роль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Набор разрешений, соответствующий рабочим обязанностям.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Область доступа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Организации и склады, с которыми разрешено работать пользователю.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Журнал операций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Последовательность событий об изменениях объектов и выполненных действиях.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История объекта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События, относящиеся к конкретной единице, партии, адресу, заданию или документу.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Снимок до/после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Зафиксированные значения объекта перед операцией и после неё.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Ручная корректировка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Изменение данных уполномоченным пользователем с обязательной причиной и аудитом.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Интеграции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Интеграционный контур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API, очередь, журнал и правила обмена, общие для внешних адаптеров.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REST API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Версионируемый программный интерфейс на основе HTTP.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Webhook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Исходящий HTTP-вызов при наступлении складского события.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Outbox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Транзакционный журнал событий, ожидающих надёжной отправки во внешнюю систему.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Идемпотентность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Повторная обработка одной команды не создаёт повторный объект или движение.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Внешний идентификатор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Код объекта в другой системе с указанием системы-источника.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Адаптер 1С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Подключаемый компонент обмена между Simple WMS и согласованной конфигурацией 1С.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Кассовый модуль (POS)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Исключительно коммерческое подключаемое рабочее место кассира для смен, продаж, возвратов, оплат и фискального оборудования.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«Честный ЗНАК»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Внешняя государственная система маркировки; интеграция реализуется отдельным модулем.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ЕГАИС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Внешняя государственная информационная система; интеграция реализуется отдельным модулем.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Журнал интеграции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История входящих и исходящих сообщений, подтверждений, повторов и ошибок.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Эксплуатация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7138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Миграция базы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Версионированное изменение структуры данных при установке или обновлении.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Резервная копия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Копия данных и настроек, пригодная для восстановления.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Проверка восстановления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Контрольная процедура, доказывающая пригодность резервной копии.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Health endpoint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Технический адрес для проверки состояния приложения и его зависимостей.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Демо-режим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Режим с управляемыми демонстрационными данными и разрешённым сбросом схемы.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Продуктивный режим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Режим реальной эксплуатации, в котором опасные демонстрационные операции запрещены.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Мастер первого запуска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Пошаговая настройка администратора, организации, склада и базовых справочников.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Smoke test</w:t>
            </w:r>
          </w:p>
        </w:tc>
        <w:tc>
          <w:tcPr>
            <w:tcW w:type="dxa" w:w="7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Короткая проверка ключевого пользовательского сценария после установки или обновления.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A6470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color w:val="5A6470"/>
        <w:sz w:val="17"/>
      </w:rPr>
      <w:t>Simple WMS | Термины и определения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4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2C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276" w:lineRule="auto"/>
      <w:ind w:left="227" w:right="227"/>
    </w:pPr>
    <w:rPr>
      <w:rFonts w:ascii="Arial" w:hAnsi="Arial" w:eastAsia="Arial"/>
      <w:b/>
      <w:color w:val="0F2C46"/>
      <w:sz w:val="22"/>
    </w:rPr>
  </w:style>
  <w:style w:type="paragraph" w:customStyle="1" w:styleId="TableText">
    <w:name w:val="Table Text"/>
    <w:pPr>
      <w:spacing w:before="0" w:after="0" w:line="259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Продуктовая спецификация автономной складской системы</dc:subject>
  <dc:creator>Simple WMS</dc:creator>
  <cp:keywords>WMS, склад, адресное хранение, 1С, интеграция</cp:keywords>
  <dc:description>Сформировано из продуктового ТЗ Simple WMS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