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Arial" w:hAnsi="Arial" w:eastAsia="Arial"/>
          <w:b/>
          <w:color w:val="1F4E79"/>
          <w:sz w:val="21"/>
        </w:rPr>
        <w:t>ТЕХНИЧЕСКОЕ ЗАДАНИЕ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0F2C46"/>
          <w:sz w:val="56"/>
        </w:rPr>
        <w:t>Simple WMS Alpha</w:t>
      </w:r>
    </w:p>
    <w:p>
      <w:pPr>
        <w:spacing w:after="600"/>
        <w:jc w:val="center"/>
      </w:pPr>
      <w:r>
        <w:rPr>
          <w:rFonts w:ascii="Arial" w:hAnsi="Arial" w:eastAsia="Arial"/>
          <w:color w:val="5A6470"/>
          <w:sz w:val="28"/>
        </w:rPr>
        <w:t>Адресный и номенклатурный складской учёт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Статус: </w:t>
      </w:r>
      <w:r>
        <w:rPr>
          <w:rFonts w:ascii="Arial" w:hAnsi="Arial" w:eastAsia="Arial"/>
          <w:color w:val="14181C"/>
          <w:sz w:val="21"/>
        </w:rPr>
        <w:t>Проект для согласования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Версия продукта: </w:t>
      </w:r>
      <w:r>
        <w:rPr>
          <w:rFonts w:ascii="Arial" w:hAnsi="Arial" w:eastAsia="Arial"/>
          <w:color w:val="14181C"/>
          <w:sz w:val="21"/>
        </w:rPr>
        <w:t>Alpha / направление 0.2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Дата редакции: </w:t>
      </w:r>
      <w:r>
        <w:rPr>
          <w:rFonts w:ascii="Arial" w:hAnsi="Arial" w:eastAsia="Arial"/>
          <w:color w:val="14181C"/>
          <w:sz w:val="21"/>
        </w:rPr>
        <w:t>09.08.2026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14181C"/>
          <w:sz w:val="21"/>
        </w:rPr>
        <w:t xml:space="preserve">Назначение: </w:t>
      </w:r>
      <w:r>
        <w:rPr>
          <w:rFonts w:ascii="Arial" w:hAnsi="Arial" w:eastAsia="Arial"/>
          <w:color w:val="14181C"/>
          <w:sz w:val="21"/>
        </w:rPr>
        <w:t>Базовый документ для разработки, приёмки и продуктового развития</w:t>
      </w:r>
    </w:p>
    <w:p>
      <w:r>
        <w:br w:type="page"/>
      </w:r>
    </w:p>
    <w:p>
      <w:pPr>
        <w:pStyle w:val="Heading1"/>
        <w:keepNext/>
      </w:pPr>
      <w:r>
        <w:t>1. Статус документа</w:t>
      </w:r>
    </w:p>
    <w:p>
      <w:r>
        <w:rPr>
          <w:rFonts w:ascii="Arial" w:hAnsi="Arial" w:eastAsia="Arial"/>
        </w:rPr>
        <w:t>Документ определяет обязательный функциональный и технический объём Simple WMS Alpha. Он подготовлен на основе утверждённой продуктовой концепции и учитывает фактически реализованное универсальное складское ядро. После согласования документ становится основной границей разработки до закрытия Alpha.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GEN-01 Единая база разработки. </w:t>
      </w:r>
      <w:r>
        <w:rPr>
          <w:rFonts w:ascii="Arial" w:hAnsi="Arial" w:eastAsia="Arial"/>
        </w:rPr>
        <w:t>Новые функции развивают существующие модели, API и складские операции. Параллельная система поштучного учёта не создаётся.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GEN-02 Управление объёмом. </w:t>
      </w:r>
      <w:r>
        <w:rPr>
          <w:rFonts w:ascii="Arial" w:hAnsi="Arial" w:eastAsia="Arial"/>
        </w:rPr>
        <w:t>Функция, не включённая в настоящее ТЗ, оформляется направлением развития или подключаемым модулем и не блокирует завершение Alpha.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GEN-03 Последовательность документов. </w:t>
      </w:r>
      <w:r>
        <w:rPr>
          <w:rFonts w:ascii="Arial" w:hAnsi="Arial" w:eastAsia="Arial"/>
        </w:rPr>
        <w:t>После ТЗ формируются каталог сквозных сценариев и актуальная дорожная карта. Архитектурные инварианты, приведённые в разделе 9, обязательны непосредственно по ТЗ.</w:t>
      </w:r>
    </w:p>
    <w:p>
      <w:pPr>
        <w:pStyle w:val="Heading1"/>
        <w:keepNext/>
      </w:pPr>
      <w:r>
        <w:t>2. Назначение и цель продукта</w:t>
      </w:r>
    </w:p>
    <w:p>
      <w:pPr>
        <w:pStyle w:val="LeadCallout"/>
        <w:shd w:fill="F4F6F9"/>
      </w:pPr>
      <w:r>
        <w:rPr>
          <w:rFonts w:ascii="Arial" w:hAnsi="Arial" w:eastAsia="Arial"/>
          <w:b/>
          <w:color w:val="0F2C46"/>
          <w:sz w:val="22"/>
        </w:rPr>
        <w:t>Simple WMS должна отвечать на три практических вопроса: что хранится, сколько этого доступно и где это физически находится — после чего провести работника по безопасной последовательности действий.</w:t>
      </w:r>
    </w:p>
    <w:p>
      <w:r>
        <w:rPr>
          <w:rFonts w:ascii="Arial" w:hAnsi="Arial" w:eastAsia="Arial"/>
        </w:rPr>
        <w:t>Система предназначена для складов организации, на которых товар, сырьё, расходные материалы, запчасти и иная номенклатура могут храниться непосредственно по адресам либо внутри палет, коробов, лотков, ящиков, бочек, кубов и других логистических единиц.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автономная работа без обязательной ERP;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адресный и номенклатурный учёт в одном ядре;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палетные, количественные, поштучные, весовые и объёмные операции;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поиск фактического размещения и доступного остатка;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сценарная автоматизация работы кладовщика;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подключаемое оборудование и внешние приложения через стабильные интерфейсы;</w:t>
      </w:r>
    </w:p>
    <w:p>
      <w:pPr>
        <w:spacing w:after="80" w:line="280" w:lineRule="auto"/>
        <w:numPr>
          <w:ilvl w:val="0"/>
          <w:numId w:val="10"/>
        </w:numPr>
      </w:pPr>
      <w:r>
        <w:rPr>
          <w:rFonts w:ascii="Arial" w:hAnsi="Arial" w:eastAsia="Arial"/>
        </w:rPr>
        <w:t>расширение под заказчика без внедрения его правил в общее ядро.</w:t>
      </w:r>
    </w:p>
    <w:p>
      <w:pPr>
        <w:pStyle w:val="Heading1"/>
        <w:keepNext/>
      </w:pPr>
      <w:r>
        <w:t>3. Граница Alpha</w:t>
      </w:r>
    </w:p>
    <w:p>
      <w:pPr>
        <w:pStyle w:val="Heading2"/>
        <w:keepNext/>
      </w:pPr>
      <w:r>
        <w:t>3.1. Обязательная область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организация, пользователи, роли, склады и рабочие места;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номенклатура, единицы измерения, упаковки, партии, сроки и серийные экземпляры;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полная адресная иерархия и универсальные логистические единицы;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единый регистр остатков, резервов и неизменяемых движений;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поиск по номенклатуре и физическому размещению;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приёмка, качество, упаковка, размещение, перемещение и пополнение;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резерв, отбор, внутренняя выдача, отгрузка и межскладская передача;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возвраты, инвентаризация, корректировки и списания;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складские задания, маркировка, оборудование, отчёты и аудит;</w:t>
      </w:r>
    </w:p>
    <w:p>
      <w:pPr>
        <w:spacing w:after="80" w:line="280" w:lineRule="auto"/>
        <w:numPr>
          <w:ilvl w:val="0"/>
          <w:numId w:val="11"/>
        </w:numPr>
      </w:pPr>
      <w:r>
        <w:rPr>
          <w:rFonts w:ascii="Arial" w:hAnsi="Arial" w:eastAsia="Arial"/>
        </w:rPr>
        <w:t>REST API, установка, обновление, резервное копирование и восстановление.</w:t>
      </w:r>
    </w:p>
    <w:p>
      <w:pPr>
        <w:pStyle w:val="Heading2"/>
        <w:keepNext/>
      </w:pPr>
      <w:r>
        <w:t>3.2. Направления развития</w:t>
      </w:r>
    </w:p>
    <w:p>
      <w:r>
        <w:rPr>
          <w:rFonts w:ascii="Arial" w:hAnsi="Arial" w:eastAsia="Arial"/>
        </w:rPr>
        <w:t>Следующие области сохраняются в продуктовой архитектуре, но реализуются после Alpha как отдельные модули, адаптеры либо заказные доработки: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адаптеры 1С и других ERP, ЭДО и отраслевые интеграции;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производство, фасовка и технологические операции;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транспортное планирование, управление двором, воротами и рейсами;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СИЗ, инструменты, ремонт, прокат и расширенный учёт имущества;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ответственное хранение с тарификацией и биллингом;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POS, Честный Знак, ЕГАИС и иные регуляторные контуры;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OCR документов, RFID, голосовой отбор и специализированная идентификация;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кросс-докинг, волновой и кластерный отбор, сложная диспетчеризация;</w:t>
      </w:r>
    </w:p>
    <w:p>
      <w:pPr>
        <w:spacing w:after="80" w:line="280" w:lineRule="auto"/>
        <w:numPr>
          <w:ilvl w:val="0"/>
          <w:numId w:val="12"/>
        </w:numPr>
      </w:pPr>
      <w:r>
        <w:rPr>
          <w:rFonts w:ascii="Arial" w:hAnsi="Arial" w:eastAsia="Arial"/>
        </w:rPr>
        <w:t>заказные драйверы оборудования и индивидуальные стратегии склада.</w:t>
      </w:r>
    </w:p>
    <w:p>
      <w:pPr>
        <w:pStyle w:val="Heading2"/>
        <w:keepNext/>
      </w:pPr>
      <w:r>
        <w:t>3.3. Исключения из складского ядра</w:t>
      </w:r>
    </w:p>
    <w:p>
      <w:r>
        <w:rPr>
          <w:rFonts w:ascii="Arial" w:hAnsi="Arial" w:eastAsia="Arial"/>
        </w:rPr>
        <w:t>Simple WMS не ведёт цены, себестоимость, взаиморасчёты, бухгалтерские проводки, налоги, заработную плату, закупочную и продажную бухгалтерию. Внешняя система может получать складские факты и формировать их финансовое или регламентированное отражение.</w:t>
      </w:r>
    </w:p>
    <w:p>
      <w:pPr>
        <w:pStyle w:val="Heading1"/>
        <w:keepNext/>
      </w:pPr>
      <w:r>
        <w:t>4. Пользователи и роли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800"/>
        <w:gridCol w:w="2400"/>
        <w:gridCol w:w="504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Роль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Назначение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Основные действия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Выполнение работ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Поиск, сканирование и исполнение назначенных операций на доступных складах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Старший кладовщик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Управление сменой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Создание и распределение заданий, штатные расхождения, печать и контроль очереди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Руководитель склада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Контроль и решения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Подтверждение списаний и существенных расхождений, отчёты и правила склада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Администратор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Настройка системы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Пользователи, организация, справочники, оборудование, интеграции и эксплуатация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Аудитор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Независимый контроль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Чтение остатков, документов, карточек и журнала без изменения данных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Интеграция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Машинный доступ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Ограниченные API-операции от имени отдельного технического субъекта</w:t>
            </w:r>
          </w:p>
        </w:tc>
      </w:tr>
    </w:tbl>
    <w:p>
      <w:pPr>
        <w:spacing w:after="40"/>
      </w:pP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ROLE-01 Аутентификация. </w:t>
      </w:r>
      <w:r>
        <w:rPr>
          <w:rFonts w:ascii="Arial" w:hAnsi="Arial" w:eastAsia="Arial"/>
        </w:rPr>
        <w:t>Пользователь входит по логину и паролю либо по персональному QR-пропуску в разрешённом контексте рабочего места.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ROLE-02 Область складов. </w:t>
      </w:r>
      <w:r>
        <w:rPr>
          <w:rFonts w:ascii="Arial" w:hAnsi="Arial" w:eastAsia="Arial"/>
        </w:rPr>
        <w:t>Пользователю назначаются доступные организации и склады; каждая операция проверяет область на backend.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ROLE-03 Опасные действия. </w:t>
      </w:r>
      <w:r>
        <w:rPr>
          <w:rFonts w:ascii="Arial" w:hAnsi="Arial" w:eastAsia="Arial"/>
        </w:rPr>
        <w:t>Корректировка, списание, снятие карантина, отмена проведённого документа и изменение правил требуют отдельных полномочий.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ROLE-04 Технический субъект. </w:t>
      </w:r>
      <w:r>
        <w:rPr>
          <w:rFonts w:ascii="Arial" w:hAnsi="Arial" w:eastAsia="Arial"/>
        </w:rPr>
        <w:t>Интеграция и оборудование используют отдельные учётные данные и не работают от имени администратора.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AUTH-01 Логин и пароль. </w:t>
      </w:r>
      <w:r>
        <w:rPr>
          <w:rFonts w:ascii="Arial" w:hAnsi="Arial" w:eastAsia="Arial"/>
        </w:rPr>
        <w:t>Основной способ входа доступен всем интерактивным пользователям; пароль хранится только в виде безопасного хеша.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AUTH-02 QR-пропуск. </w:t>
      </w:r>
      <w:r>
        <w:rPr>
          <w:rFonts w:ascii="Arial" w:hAnsi="Arial" w:eastAsia="Arial"/>
        </w:rPr>
        <w:t>Персональный QR содержит случайный непрогнозируемый токен, а не логин, пароль или открытый идентификатор с правом входа.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AUTH-03 Хранение QR. </w:t>
      </w:r>
      <w:r>
        <w:rPr>
          <w:rFonts w:ascii="Arial" w:hAnsi="Arial" w:eastAsia="Arial"/>
        </w:rPr>
        <w:t>На сервере хранится хеш токена, владелец, срок действия при наличии, состояние, дата выдачи и отзыва.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AUTH-04 Контекст входа. </w:t>
      </w:r>
      <w:r>
        <w:rPr>
          <w:rFonts w:ascii="Arial" w:hAnsi="Arial" w:eastAsia="Arial"/>
        </w:rPr>
        <w:t>QR-вход разрешается только на зарегистрированных рабочих местах или в явно разрешённом организацией режиме и создаёт обычную краткоживущую сессию.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AUTH-05 Права. </w:t>
      </w:r>
      <w:r>
        <w:rPr>
          <w:rFonts w:ascii="Arial" w:hAnsi="Arial" w:eastAsia="Arial"/>
        </w:rPr>
        <w:t>QR-вход не меняет роль и область складов пользователя и не предоставляет дополнительных полномочий.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AUTH-06 Опасные действия. </w:t>
      </w:r>
      <w:r>
        <w:rPr>
          <w:rFonts w:ascii="Arial" w:hAnsi="Arial" w:eastAsia="Arial"/>
        </w:rPr>
        <w:t>Организация может требовать повторный пароль, персональный PIN или подтверждение старшего для списания, корректировки и иных исключительных операций.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AUTH-07 Отзыв и блокировка. </w:t>
      </w:r>
      <w:r>
        <w:rPr>
          <w:rFonts w:ascii="Arial" w:hAnsi="Arial" w:eastAsia="Arial"/>
        </w:rPr>
        <w:t>QR-пропуск немедленно отзывается администратором; после увольнения, потери или блокировки пользователя новые сессии не создаются.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AUTH-08 Сессия рабочего места. </w:t>
      </w:r>
      <w:r>
        <w:rPr>
          <w:rFonts w:ascii="Arial" w:hAnsi="Arial" w:eastAsia="Arial"/>
        </w:rPr>
        <w:t>Поддерживаются ручной выход, автоматическая блокировка по бездействию и быстрая смена оператора без сохранения действий за предыдущим пользователем.</w:t>
      </w:r>
    </w:p>
    <w:p>
      <w:pPr>
        <w:pStyle w:val="Heading1"/>
        <w:keepNext/>
      </w:pPr>
      <w:r>
        <w:t>5. Термины и модель предметной области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600"/>
        <w:gridCol w:w="664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Термин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Определение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Номенклатура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Учётная позиция физического запаса: товар, сырьё, материал, расходник, запчасть или иное имущество.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Количество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Числовая величина номенклатуры в определённой единице измерения.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Товарная упаковка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Настроенное представление количества одной номенклатуры, например коробка 12 шт. или канистра 20 л.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Логистическая единица (ЛЕ)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Уникальный физический объект хранения и перемещения: палета, короб, лоток, бочка, куб, контейнер или пользовательский тип.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Адрес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Элемент физической или виртуальной структуры хранения, однозначно связанный со складом.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Позиция остатка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Количество номенклатуры с определёнными владельцем, партией или серией, качеством и физическим держателем.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Физический держатель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Конкретный адрес либо конечная ЛЕ, внутри которой учитывается запас.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Резерв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Отдельное закрепление части доступного количества за документом или потребностью без обязательного перемещения.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Движение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Неизменяемая запись о проведённом изменении количества или одного из измерений запаса.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Документ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Основание и жизненный цикл бизнес-операции; содержит строки, статусы, участников и ссылки на движения.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Задание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Исполняемая работа оператора, созданная документом, правилом либо руководителем.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Исходное состояние реализации</w:t>
      </w:r>
    </w:p>
    <w:p>
      <w:r>
        <w:rPr>
          <w:rFonts w:ascii="Arial" w:hAnsi="Arial" w:eastAsia="Arial"/>
        </w:rPr>
        <w:t>Разработка Alpha начинается не с пустого проекта. Нижеприведённая матрица фиксирует состояние на момент подготовки ТЗ и определяет характер дальнейшей работы.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750"/>
        <w:gridCol w:w="1450"/>
        <w:gridCol w:w="3150"/>
        <w:gridCol w:w="2890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Область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Статус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Что уже существует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Что требуется по Alpha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Логистические единицы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Типы, экземпляры, вложенность, состав, статусы и универсальные операции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Связать с единым регистром остатков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Адресная иерархия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Склад, зона, проход, стеллаж, секция, ярус, позиция и дерево API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Ограничения и рекомендации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Складской цикл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Приёмка, размещение, перемещение, отгрузка, передача, инвентаризация и задания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Количественные строки и единые проводки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Единицы и упаковки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Decimal, базовые единицы, коэффициенты и backend товарных упаковок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UI, сканирование упаковок и применение во всех операциях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Поиск и карточки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Карточки ЛЕ и адресов, история и поиск объектов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Номенклатурный поиск и сводный остаток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Оборудование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Профили, PDF, RAW TCP и проверенный термопринтер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Диспетчер, диагностика, рабочие места и весы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Пользователи и права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начато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Модель пользователя и перечисление ролей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Вход, сессии, области складов и backend-проверки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Регистр остатков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 начато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Состав ЛЕ и журнал событий дают исходные факты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Позиции, резервы, движения, сверка и миграция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Эксплуатация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Готово частично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PostgreSQL, Alembic, systemd и backup</w:t>
            </w:r>
          </w:p>
        </w:tc>
        <w:tc>
          <w:tcPr>
            <w:tcW w:type="dxa" w:w="2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Установщик, обновление, мастер запуска и восстановление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Справочники и постоянные данные</w:t>
      </w:r>
    </w:p>
    <w:p>
      <w:pPr>
        <w:pStyle w:val="Heading2"/>
        <w:keepNext/>
      </w:pPr>
      <w:r>
        <w:t>7.1. Организация и нумерация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ORG-01 Организация. </w:t>
      </w:r>
      <w:r>
        <w:rPr>
          <w:rFonts w:ascii="Arial" w:hAnsi="Arial" w:eastAsia="Arial"/>
        </w:rPr>
        <w:t>Хранятся название, часовой пояс, режим эксплуатации, единицы по умолчанию и контакты администратора.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ORG-02 Нумерация. </w:t>
      </w:r>
      <w:r>
        <w:rPr>
          <w:rFonts w:ascii="Arial" w:hAnsi="Arial" w:eastAsia="Arial"/>
        </w:rPr>
        <w:t>Коды документов, адресов и ЛЕ создаются ядром по настраиваемым префиксам и последовательностям с гарантией уникальности.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ORG-03 Режим данных. </w:t>
      </w:r>
      <w:r>
        <w:rPr>
          <w:rFonts w:ascii="Arial" w:hAnsi="Arial" w:eastAsia="Arial"/>
        </w:rPr>
        <w:t>Производственный и демонстрационный режимы разделены; очистка демо-данных недоступна в производственном режиме.</w:t>
      </w:r>
    </w:p>
    <w:p>
      <w:pPr>
        <w:pStyle w:val="Heading2"/>
        <w:keepNext/>
      </w:pPr>
      <w:r>
        <w:t>7.2. Номенклатура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ITEM-01 Карточка. </w:t>
      </w:r>
      <w:r>
        <w:rPr>
          <w:rFonts w:ascii="Arial" w:hAnsi="Arial" w:eastAsia="Arial"/>
        </w:rPr>
        <w:t>Содержит код, название, артикул, категорию, базовую единицу, штрихкоды, режим партий и серий, срок годности, массу и габариты при наличии.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ITEM-02 Область. </w:t>
      </w:r>
      <w:r>
        <w:rPr>
          <w:rFonts w:ascii="Arial" w:hAnsi="Arial" w:eastAsia="Arial"/>
        </w:rPr>
        <w:t>Допускаются товары, сырьё, материалы, расходники, канцелярия, запчасти, СИЗ, инструменты и иные объекты физического склада.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ITEM-03 Архив. </w:t>
      </w:r>
      <w:r>
        <w:rPr>
          <w:rFonts w:ascii="Arial" w:hAnsi="Arial" w:eastAsia="Arial"/>
        </w:rPr>
        <w:t>Номенклатура с историей не удаляется; она архивируется и исключается из новых операций.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ITEM-04 Идентификаторы. </w:t>
      </w:r>
      <w:r>
        <w:rPr>
          <w:rFonts w:ascii="Arial" w:hAnsi="Arial" w:eastAsia="Arial"/>
        </w:rPr>
        <w:t>Активный штрихкод или иной машиночитаемый код не может неоднозначно обозначать разные активные объекты без явного правила выбора.</w:t>
      </w:r>
    </w:p>
    <w:p>
      <w:pPr>
        <w:pStyle w:val="Heading2"/>
        <w:keepNext/>
      </w:pPr>
      <w:r>
        <w:t>7.3. Единицы измерения и товарные упаковки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UOM-01 Измерения. </w:t>
      </w:r>
      <w:r>
        <w:rPr>
          <w:rFonts w:ascii="Arial" w:hAnsi="Arial" w:eastAsia="Arial"/>
        </w:rPr>
        <w:t>Поддерживаются штуки, масса, объём, длина, площадь и пользовательские совместимые единицы.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UOM-02 Точность. </w:t>
      </w:r>
      <w:r>
        <w:rPr>
          <w:rFonts w:ascii="Arial" w:hAnsi="Arial" w:eastAsia="Arial"/>
        </w:rPr>
        <w:t>Количество хранится как Decimal с точностью единицы; двоичный float для расчёта остатков не используется.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UOM-03 Пересчёт. </w:t>
      </w:r>
      <w:r>
        <w:rPr>
          <w:rFonts w:ascii="Arial" w:hAnsi="Arial" w:eastAsia="Arial"/>
        </w:rPr>
        <w:t>Пересчёт разрешён только между совместимыми измерениями и выполняется в базовую единицу номенклатуры.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UOM-04 Снимок коэффициента. </w:t>
      </w:r>
      <w:r>
        <w:rPr>
          <w:rFonts w:ascii="Arial" w:hAnsi="Arial" w:eastAsia="Arial"/>
        </w:rPr>
        <w:t>Движение сохраняет исходное количество, единицу ввода, базовое количество и применённый коэффициент.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PKG-01 Товарная упаковка. </w:t>
      </w:r>
      <w:r>
        <w:rPr>
          <w:rFonts w:ascii="Arial" w:hAnsi="Arial" w:eastAsia="Arial"/>
        </w:rPr>
        <w:t>Для номенклатуры задаются код, название, количество, штрихкод, масса, габариты и признак активности.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PKG-02 Отличие от ЛЕ. </w:t>
      </w:r>
      <w:r>
        <w:rPr>
          <w:rFonts w:ascii="Arial" w:hAnsi="Arial" w:eastAsia="Arial"/>
        </w:rPr>
        <w:t>Товарная упаковка является способом ввода количества и не становится уникальной физической ЛЕ без отдельной операции создания ЛЕ.</w:t>
      </w:r>
    </w:p>
    <w:p>
      <w:pPr>
        <w:pStyle w:val="Heading2"/>
        <w:keepNext/>
      </w:pPr>
      <w:r>
        <w:t>7.4. Партии и серийные экземпляры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LOT-01 Партия. </w:t>
      </w:r>
      <w:r>
        <w:rPr>
          <w:rFonts w:ascii="Arial" w:hAnsi="Arial" w:eastAsia="Arial"/>
        </w:rPr>
        <w:t>Партия может содержать номер поставщика и внутренний номер, даты производства и годности, производителя, документы и качество.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LOT-02 Режим учёта. </w:t>
      </w:r>
      <w:r>
        <w:rPr>
          <w:rFonts w:ascii="Arial" w:hAnsi="Arial" w:eastAsia="Arial"/>
        </w:rPr>
        <w:t>Для номенклатуры задаётся отсутствие партии, обязательная партия либо уникальная серийность.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SER-01 Серийный код. </w:t>
      </w:r>
      <w:r>
        <w:rPr>
          <w:rFonts w:ascii="Arial" w:hAnsi="Arial" w:eastAsia="Arial"/>
        </w:rPr>
        <w:t>Серийный экземпляр уникален; повторный приход того же активного кода отклоняется или оформляется возвратом существующего экземпляра.</w:t>
      </w:r>
    </w:p>
    <w:p>
      <w:pPr>
        <w:pStyle w:val="Heading2"/>
        <w:keepNext/>
      </w:pPr>
      <w:r>
        <w:t>7.5. Логистические единицы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LU-01 Пользовательские типы. </w:t>
      </w:r>
      <w:r>
        <w:rPr>
          <w:rFonts w:ascii="Arial" w:hAnsi="Arial" w:eastAsia="Arial"/>
        </w:rPr>
        <w:t>Тип содержит код, название, массу тары, габариты, допустимую загрузку, правила вложенности и шаблон кода.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LU-02 Экземпляр. </w:t>
      </w:r>
      <w:r>
        <w:rPr>
          <w:rFonts w:ascii="Arial" w:hAnsi="Arial" w:eastAsia="Arial"/>
        </w:rPr>
        <w:t>ЛЕ имеет уникальный код, тип, состояние, физическое местонахождение, родителя, содержимое и историю.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LU-03 Вложенность. </w:t>
      </w:r>
      <w:r>
        <w:rPr>
          <w:rFonts w:ascii="Arial" w:hAnsi="Arial" w:eastAsia="Arial"/>
        </w:rPr>
        <w:t>Поддерживаются цепочки палета → короб → товар, палета → бочки → жидкость, куб → литры и пользовательские варианты.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LU-04 Защита. </w:t>
      </w:r>
      <w:r>
        <w:rPr>
          <w:rFonts w:ascii="Arial" w:hAnsi="Arial" w:eastAsia="Arial"/>
        </w:rPr>
        <w:t>Запрещены циклы, несколько родителей, повторный физический учёт содержимого и несовместимая вложенность.</w:t>
      </w:r>
    </w:p>
    <w:p>
      <w:pPr>
        <w:pStyle w:val="Heading2"/>
        <w:keepNext/>
      </w:pPr>
      <w:r>
        <w:t>7.6. Склады и адреса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LOC-01 Иерархия. </w:t>
      </w:r>
      <w:r>
        <w:rPr>
          <w:rFonts w:ascii="Arial" w:hAnsi="Arial" w:eastAsia="Arial"/>
        </w:rPr>
        <w:t>Адрес строится независимо от карты: склад → зона → проход → стеллаж → секция → ярус → позиция.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LOC-02 Типы зон. </w:t>
      </w:r>
      <w:r>
        <w:rPr>
          <w:rFonts w:ascii="Arial" w:hAnsi="Arial" w:eastAsia="Arial"/>
        </w:rPr>
        <w:t>Поддерживаются хранение, приёмка, качество, отбор, экспедиция, брак, техническая и виртуальная транзитная зона.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LOC-03 Ограничения. </w:t>
      </w:r>
      <w:r>
        <w:rPr>
          <w:rFonts w:ascii="Arial" w:hAnsi="Arial" w:eastAsia="Arial"/>
        </w:rPr>
        <w:t>Адрес может ограничивать массу, объём, габариты, число мест, типы ЛЕ, товары, качество и совместное хранение.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LOC-04 Карта. </w:t>
      </w:r>
      <w:r>
        <w:rPr>
          <w:rFonts w:ascii="Arial" w:hAnsi="Arial" w:eastAsia="Arial"/>
        </w:rPr>
        <w:t>Карта визуализирует адреса, но не является источником их идентификаторов. Коды создаются ядром, а дубликаты отклоняются сервером.</w:t>
      </w:r>
    </w:p>
    <w:p>
      <w:pPr>
        <w:pStyle w:val="Heading2"/>
        <w:keepNext/>
      </w:pPr>
      <w:r>
        <w:t>7.7. Получатели, собственники и причины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PARTY-01 Получатель. </w:t>
      </w:r>
      <w:r>
        <w:rPr>
          <w:rFonts w:ascii="Arial" w:hAnsi="Arial" w:eastAsia="Arial"/>
        </w:rPr>
        <w:t>Выдача связывается с сотрудником, подразделением, рабочим местом, контрагентом либо текстовым назначением.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OWNER-01 Собственник. </w:t>
      </w:r>
      <w:r>
        <w:rPr>
          <w:rFonts w:ascii="Arial" w:hAnsi="Arial" w:eastAsia="Arial"/>
        </w:rPr>
        <w:t>Модель остатка допускает отдельного собственника; в первой установке может автоматически использоваться организация по умолчанию.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REASON-01 Причины. </w:t>
      </w:r>
      <w:r>
        <w:rPr>
          <w:rFonts w:ascii="Arial" w:hAnsi="Arial" w:eastAsia="Arial"/>
        </w:rPr>
        <w:t>Корректировки, списания, блокировки, отмены и исключительные действия используют настраиваемые коды причин.</w:t>
      </w:r>
    </w:p>
    <w:p>
      <w:pPr>
        <w:pStyle w:val="Heading1"/>
        <w:keepNext/>
      </w:pPr>
      <w:r>
        <w:t>8. Регистр остатков, резервов и движений</w:t>
      </w:r>
    </w:p>
    <w:p>
      <w:pPr>
        <w:pStyle w:val="Heading2"/>
        <w:keepNext/>
      </w:pPr>
      <w:r>
        <w:t>8.1. Сущности регистра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600"/>
        <w:gridCol w:w="664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Сущность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Назначение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Позиция остатка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Текущее физическое количество по номенклатуре, владельцу, партии или серии, качеству и физическому держателю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Резерв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Закреплённое количество позиции за строкой документа или потребностью; не меняет физическое местонахождение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Движение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Неизменяемая проводка между состояниями с исходным и базовым количеством, основанием, пользователем и временем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Документ и строка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Бизнес-основание операции, жизненный цикл, ожидаемое и фактическое количество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Аудит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Попытки, решения, отмены, ошибки и административные изменения, не являющиеся движением количества</w:t>
            </w:r>
          </w:p>
        </w:tc>
      </w:tr>
    </w:tbl>
    <w:p>
      <w:pPr>
        <w:spacing w:after="40"/>
      </w:pP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STOCK-01 Физический держатель. </w:t>
      </w:r>
      <w:r>
        <w:rPr>
          <w:rFonts w:ascii="Arial" w:hAnsi="Arial" w:eastAsia="Arial"/>
        </w:rPr>
        <w:t>Запас хранится либо непосредственно по адресу, либо в конечной ЛЕ. Одновременно оба значения не образуют две позиции.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STOCK-02 Качество. </w:t>
      </w:r>
      <w:r>
        <w:rPr>
          <w:rFonts w:ascii="Arial" w:hAnsi="Arial" w:eastAsia="Arial"/>
        </w:rPr>
        <w:t>Качество хранится отдельным измерением: разрешено, карантин, брак, некондиция или пользовательский статус по правилам перехода.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STOCK-03 Блокировка. </w:t>
      </w:r>
      <w:r>
        <w:rPr>
          <w:rFonts w:ascii="Arial" w:hAnsi="Arial" w:eastAsia="Arial"/>
        </w:rPr>
        <w:t>Административная блокировка хранится отдельно от качества и содержит область, причину, автора и срок при наличии.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STOCK-04 Доступное количество. </w:t>
      </w:r>
      <w:r>
        <w:rPr>
          <w:rFonts w:ascii="Arial" w:hAnsi="Arial" w:eastAsia="Arial"/>
        </w:rPr>
        <w:t>Доступно = физическое разрешённое количество минус активные резервы и иные явно запрещающие ограничения.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STOCK-05 Транзит. </w:t>
      </w:r>
      <w:r>
        <w:rPr>
          <w:rFonts w:ascii="Arial" w:hAnsi="Arial" w:eastAsia="Arial"/>
        </w:rPr>
        <w:t>Переданный между удалёнными складами запас учитывается в виртуальном транзитном местоположении до приёмки назначения.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STOCK-06 Сверка. </w:t>
      </w:r>
      <w:r>
        <w:rPr>
          <w:rFonts w:ascii="Arial" w:hAnsi="Arial" w:eastAsia="Arial"/>
        </w:rPr>
        <w:t>Система предоставляет проверку агрегированных позиций по движениям, документам и фактическому содержимому ЛЕ.</w:t>
      </w:r>
    </w:p>
    <w:p>
      <w:pPr>
        <w:pStyle w:val="Heading2"/>
        <w:keepNext/>
      </w:pPr>
      <w:r>
        <w:t>8.2. Документы и проведение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DOC-01 Состояния. </w:t>
      </w:r>
      <w:r>
        <w:rPr>
          <w:rFonts w:ascii="Arial" w:hAnsi="Arial" w:eastAsia="Arial"/>
        </w:rPr>
        <w:t>Документ проходит черновик, готовность, проведение, частичное исполнение, завершение, отмену либо ошибку по своему сценарию.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DOC-02 Ожидание и факт. </w:t>
      </w:r>
      <w:r>
        <w:rPr>
          <w:rFonts w:ascii="Arial" w:hAnsi="Arial" w:eastAsia="Arial"/>
        </w:rPr>
        <w:t>Строка хранит ожидаемое, фактическое и отклонённое количество; частичное исполнение не переписывает первоначальное ожидание.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DOC-03 Проведение. </w:t>
      </w:r>
      <w:r>
        <w:rPr>
          <w:rFonts w:ascii="Arial" w:hAnsi="Arial" w:eastAsia="Arial"/>
        </w:rPr>
        <w:t>Одна транзакция фиксирует документ, строки, движения, резервы, связанные задания и аудит либо откатывает все изменения.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DOC-04 Отмена. </w:t>
      </w:r>
      <w:r>
        <w:rPr>
          <w:rFonts w:ascii="Arial" w:hAnsi="Arial" w:eastAsia="Arial"/>
        </w:rPr>
        <w:t>Проведённый результат не удаляется; допустимая отмена создаёт обратные движения и ссылку на исходный документ.</w:t>
      </w:r>
    </w:p>
    <w:p>
      <w:pPr>
        <w:pStyle w:val="Heading1"/>
        <w:keepNext/>
      </w:pPr>
      <w:r>
        <w:t>9. Обязательные архитектурные инварианты</w:t>
      </w:r>
    </w:p>
    <w:p>
      <w:r>
        <w:rPr>
          <w:rFonts w:ascii="Arial" w:hAnsi="Arial" w:eastAsia="Arial"/>
        </w:rPr>
        <w:t>Инварианты применяются ко всем API, интерфейсам, интеграциям, миграциям и административным операциям. Их нарушение считается дефектом ядра независимо от визуального результата операции.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Обычная операция не создаёт отрицательный физический или доступный остаток.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Операция атомарна: либо проведены все связанные изменения, либо не проведено ничего.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Повтор команды с тем же ключом идемпотентности возвращает прежний результат без нового движения.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Проведённые движения не редактируются и не удаляются; исправление выполняется обратным или корректирующим движением.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Один физический запас учитывается только у одного физического держателя.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Родительская ЛЕ не дублирует количество вложенного содержимого.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Число ЛЕ, число товарных упаковок и количество номенклатуры являются разными величинами.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История сохраняет исходную единицу, количество и коэффициент пересчёта на момент операции.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Резерв, качество, блокировка, собственник и местонахождение являются разными измерениями.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Одновременные действия проверяют актуальность и не могут дважды списать или зарезервировать одно количество.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Корректировка, списание и исключительная смена состояния имеют пользователя, время, основание и причину.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Закрытый документ не переписывается; отмена является отдельным прослеживаемым сценарием.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Backend создаёт идентификаторы и является единственным владельцем бизнес-правил и допустимых переходов.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Реальный офлайн-клиент не проводит движения без специально утверждённой модели конфликтов.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Интеграции используют API и события; прямая запись во внутренние таблицы запрещена.</w:t>
      </w:r>
    </w:p>
    <w:p>
      <w:pPr>
        <w:spacing w:after="80" w:line="280" w:lineRule="auto"/>
        <w:numPr>
          <w:ilvl w:val="0"/>
          <w:numId w:val="13"/>
        </w:numPr>
      </w:pPr>
      <w:r>
        <w:rPr>
          <w:rFonts w:ascii="Arial" w:hAnsi="Arial" w:eastAsia="Arial"/>
        </w:rPr>
        <w:t>Ошибка оборудования не проводит скрытое движение и не меняет результат бизнес-операции без подтверждения.</w:t>
      </w:r>
    </w:p>
    <w:p>
      <w:pPr>
        <w:pStyle w:val="Heading1"/>
        <w:keepNext/>
      </w:pPr>
      <w:r>
        <w:t>10. Поиск и идентификация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SEARCH-01 Единая строка. </w:t>
      </w:r>
      <w:r>
        <w:rPr>
          <w:rFonts w:ascii="Arial" w:hAnsi="Arial" w:eastAsia="Arial"/>
        </w:rPr>
        <w:t>Поиск принимает часть названия, артикул, внутренний код, штрихкод, упаковку, партию, серию, адрес, ЛЕ и номер документа.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SEARCH-02 Результат. </w:t>
      </w:r>
      <w:r>
        <w:rPr>
          <w:rFonts w:ascii="Arial" w:hAnsi="Arial" w:eastAsia="Arial"/>
        </w:rPr>
        <w:t>Для номенклатуры показываются общее, доступное, зарезервированное, заблокированное и транзитное количество с расшифровкой по складам, адресам, ЛЕ, партиям и качеству.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SEARCH-03 Действия. </w:t>
      </w:r>
      <w:r>
        <w:rPr>
          <w:rFonts w:ascii="Arial" w:hAnsi="Arial" w:eastAsia="Arial"/>
        </w:rPr>
        <w:t>Результат показывает только допустимые действия пользователя: принять, разместить, переместить, зарезервировать, выдать, вернуть, пересчитать или списать.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SEARCH-04 Скорость оператора. </w:t>
      </w:r>
      <w:r>
        <w:rPr>
          <w:rFonts w:ascii="Arial" w:hAnsi="Arial" w:eastAsia="Arial"/>
        </w:rPr>
        <w:t>Из результата можно перейти к рабочему сценарию без повторного поиска и ручного переноса идентификаторов.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SCAN-01 Распознавание. </w:t>
      </w:r>
      <w:r>
        <w:rPr>
          <w:rFonts w:ascii="Arial" w:hAnsi="Arial" w:eastAsia="Arial"/>
        </w:rPr>
        <w:t>Единый сервис определяет тип отсканированного объекта и возвращает объект, контекст, допустимые действия и следующий ожидаемый ввод.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SCAN-02 Упаковка. </w:t>
      </w:r>
      <w:r>
        <w:rPr>
          <w:rFonts w:ascii="Arial" w:hAnsi="Arial" w:eastAsia="Arial"/>
        </w:rPr>
        <w:t>Штрихкод упаковки возвращает номенклатуру, единицу ввода и количество в упаковке.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SCAN-03 Неоднозначность. </w:t>
      </w:r>
      <w:r>
        <w:rPr>
          <w:rFonts w:ascii="Arial" w:hAnsi="Arial" w:eastAsia="Arial"/>
        </w:rPr>
        <w:t>Неоднозначный или дублированный код не выбирается автоматически в проводимой операции.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SCAN-04 Повтор. </w:t>
      </w:r>
      <w:r>
        <w:rPr>
          <w:rFonts w:ascii="Arial" w:hAnsi="Arial" w:eastAsia="Arial"/>
        </w:rPr>
        <w:t>Повторный скан обрабатывается согласно текущему шагу; уникальный серийный код не создаёт второй экземпляр.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SCAN-05 QR пользователя. </w:t>
      </w:r>
      <w:r>
        <w:rPr>
          <w:rFonts w:ascii="Arial" w:hAnsi="Arial" w:eastAsia="Arial"/>
        </w:rPr>
        <w:t>Персональный QR распознаётся как учётный пропуск только на экране входа или смены оператора и не выполняет складскую операцию сам по себе.</w:t>
      </w:r>
    </w:p>
    <w:p>
      <w:pPr>
        <w:pStyle w:val="Heading1"/>
        <w:keepNext/>
      </w:pPr>
      <w:r>
        <w:t>11. Функциональные складские процессы</w:t>
      </w:r>
    </w:p>
    <w:p>
      <w:pPr>
        <w:pStyle w:val="Heading2"/>
        <w:keepNext/>
      </w:pPr>
      <w:r>
        <w:t>11.1. Поступление и приёмка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RCV-01 Основание. </w:t>
      </w:r>
      <w:r>
        <w:rPr>
          <w:rFonts w:ascii="Arial" w:hAnsi="Arial" w:eastAsia="Arial"/>
        </w:rPr>
        <w:t>Приёмка создаётся по ожидаемому документу либо без него при наличии права на незапланированное поступление.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RCV-02 Идентификация. </w:t>
      </w:r>
      <w:r>
        <w:rPr>
          <w:rFonts w:ascii="Arial" w:hAnsi="Arial" w:eastAsia="Arial"/>
        </w:rPr>
        <w:t>Оператор сканирует или выбирает номенклатуру, упаковку, партию или серию и вводит количество в разрешённой единице.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RCV-03 Проверки. </w:t>
      </w:r>
      <w:r>
        <w:rPr>
          <w:rFonts w:ascii="Arial" w:hAnsi="Arial" w:eastAsia="Arial"/>
        </w:rPr>
        <w:t>До проведения проверяются дробность, совместимость единиц, обязательные партии, сроки, серии, качество и дубликаты кодов.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RCV-04 Расхождения. </w:t>
      </w:r>
      <w:r>
        <w:rPr>
          <w:rFonts w:ascii="Arial" w:hAnsi="Arial" w:eastAsia="Arial"/>
        </w:rPr>
        <w:t>Недостача, излишек, пересорт, неизвестный товар и повреждение фиксируются отдельно от принятого количества.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RCV-05 Результат. </w:t>
      </w:r>
      <w:r>
        <w:rPr>
          <w:rFonts w:ascii="Arial" w:hAnsi="Arial" w:eastAsia="Arial"/>
        </w:rPr>
        <w:t>Принятый запас оказывается в зоне приёмки, карантине, непосредственно по адресу либо внутри ЛЕ согласно сценарию.</w:t>
      </w:r>
    </w:p>
    <w:p>
      <w:pPr>
        <w:pStyle w:val="Heading2"/>
        <w:keepNext/>
      </w:pPr>
      <w:r>
        <w:t>11.2. Качество и блокировки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QLT-01 Карантин. </w:t>
      </w:r>
      <w:r>
        <w:rPr>
          <w:rFonts w:ascii="Arial" w:hAnsi="Arial" w:eastAsia="Arial"/>
        </w:rPr>
        <w:t>Запас может быть физически принят, но недоступен до решения по качеству.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QLT-02 Решение. </w:t>
      </w:r>
      <w:r>
        <w:rPr>
          <w:rFonts w:ascii="Arial" w:hAnsi="Arial" w:eastAsia="Arial"/>
        </w:rPr>
        <w:t>Допускаются полное и частичное разрешение, блокировка, брак, некондиция и возврат поставщику.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QLT-03 Область. </w:t>
      </w:r>
      <w:r>
        <w:rPr>
          <w:rFonts w:ascii="Arial" w:hAnsi="Arial" w:eastAsia="Arial"/>
        </w:rPr>
        <w:t>Решение может относиться к позиции, партии, серии, ЛЕ, адресу, зоне или складу в пределах полномочий.</w:t>
      </w:r>
    </w:p>
    <w:p>
      <w:pPr>
        <w:pStyle w:val="Heading2"/>
        <w:keepNext/>
      </w:pPr>
      <w:r>
        <w:t>11.3. Упаковка и логистические единицы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PACK-01 Формирование. </w:t>
      </w:r>
      <w:r>
        <w:rPr>
          <w:rFonts w:ascii="Arial" w:hAnsi="Arial" w:eastAsia="Arial"/>
        </w:rPr>
        <w:t>Количество переносится с адреса или из одной ЛЕ в другую без изменения общего физического остатка.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PACK-02 Частичность. </w:t>
      </w:r>
      <w:r>
        <w:rPr>
          <w:rFonts w:ascii="Arial" w:hAnsi="Arial" w:eastAsia="Arial"/>
        </w:rPr>
        <w:t>Допускается перенос части количества при сохранении точности и неделимости серийного экземпляра.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PACK-03 Переоткрытие. </w:t>
      </w:r>
      <w:r>
        <w:rPr>
          <w:rFonts w:ascii="Arial" w:hAnsi="Arial" w:eastAsia="Arial"/>
        </w:rPr>
        <w:t>Закрытая ЛЕ дополняется только через явное переоткрытие с правом и аудитом.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PACK-04 Объединение и разделение. </w:t>
      </w:r>
      <w:r>
        <w:rPr>
          <w:rFonts w:ascii="Arial" w:hAnsi="Arial" w:eastAsia="Arial"/>
        </w:rPr>
        <w:t>Объединение, разделение и перепаковка сохраняют происхождение содержимого и не создают повторный приход.</w:t>
      </w:r>
    </w:p>
    <w:p>
      <w:pPr>
        <w:pStyle w:val="Heading2"/>
        <w:keepNext/>
      </w:pPr>
      <w:r>
        <w:t>11.4. Размещение и перемещение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MOVE-01 Объект. </w:t>
      </w:r>
      <w:r>
        <w:rPr>
          <w:rFonts w:ascii="Arial" w:hAnsi="Arial" w:eastAsia="Arial"/>
        </w:rPr>
        <w:t>Перемещается целая ЛЕ либо выбранное количество номенклатуры между физическими держателями.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MOVE-02 Проверки. </w:t>
      </w:r>
      <w:r>
        <w:rPr>
          <w:rFonts w:ascii="Arial" w:hAnsi="Arial" w:eastAsia="Arial"/>
        </w:rPr>
        <w:t>Ядро проверяет склад, адрес, вместимость, совместимость, качество, блокировки, резерв и активное задание.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MOVE-03 Подтверждение. </w:t>
      </w:r>
      <w:r>
        <w:rPr>
          <w:rFonts w:ascii="Arial" w:hAnsi="Arial" w:eastAsia="Arial"/>
        </w:rPr>
        <w:t>Рабочий сценарий подтверждает источник и назначение сканированием либо разрешённым ручным вводом.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MOVE-04 Рекомендация. </w:t>
      </w:r>
      <w:r>
        <w:rPr>
          <w:rFonts w:ascii="Arial" w:hAnsi="Arial" w:eastAsia="Arial"/>
        </w:rPr>
        <w:t>Система может предложить адрес и объясняет причины: зона, вместимость, совместимость и стратегия.</w:t>
      </w:r>
    </w:p>
    <w:p>
      <w:pPr>
        <w:pStyle w:val="Heading2"/>
        <w:keepNext/>
      </w:pPr>
      <w:r>
        <w:t>11.5. Резервирование, отбор и пополнение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RES-01 Резерв. </w:t>
      </w:r>
      <w:r>
        <w:rPr>
          <w:rFonts w:ascii="Arial" w:hAnsi="Arial" w:eastAsia="Arial"/>
        </w:rPr>
        <w:t>Резерв закрепляет количество или целую ЛЕ за строкой документа и не меняет физический адрес.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RES-02 Частичность. </w:t>
      </w:r>
      <w:r>
        <w:rPr>
          <w:rFonts w:ascii="Arial" w:hAnsi="Arial" w:eastAsia="Arial"/>
        </w:rPr>
        <w:t>Документ может получить полный, частичный или отсутствующий резерв с явным результатом по каждой строке.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PICK-01 Отбор. </w:t>
      </w:r>
      <w:r>
        <w:rPr>
          <w:rFonts w:ascii="Arial" w:hAnsi="Arial" w:eastAsia="Arial"/>
        </w:rPr>
        <w:t>Отбирается целая ЛЕ, товарная упаковка либо количество из одной или нескольких позиций.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PICK-02 Стратегия. </w:t>
      </w:r>
      <w:r>
        <w:rPr>
          <w:rFonts w:ascii="Arial" w:hAnsi="Arial" w:eastAsia="Arial"/>
        </w:rPr>
        <w:t>Базовая рекомендация учитывает FIFO/FEFO, качество, срок, склад, доступность и ручные ограничения.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REPL-01 Пополнение. </w:t>
      </w:r>
      <w:r>
        <w:rPr>
          <w:rFonts w:ascii="Arial" w:hAnsi="Arial" w:eastAsia="Arial"/>
        </w:rPr>
        <w:t>Минимальный уровень зоны отбора либо потребность документа создаёт задание пополнения, подтверждаемое источником и назначением.</w:t>
      </w:r>
    </w:p>
    <w:p>
      <w:pPr>
        <w:pStyle w:val="Heading2"/>
        <w:keepNext/>
      </w:pPr>
      <w:r>
        <w:t>11.6. Внутренняя выдача и возврат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ISS-01 Быстрая выдача. </w:t>
      </w:r>
      <w:r>
        <w:rPr>
          <w:rFonts w:ascii="Arial" w:hAnsi="Arial" w:eastAsia="Arial"/>
        </w:rPr>
        <w:t>Скан номенклатуры или упаковки открывает сценарий выбора количества, получателя и назначения.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ISS-02 Документ. </w:t>
      </w:r>
      <w:r>
        <w:rPr>
          <w:rFonts w:ascii="Arial" w:hAnsi="Arial" w:eastAsia="Arial"/>
        </w:rPr>
        <w:t>Даже одностраничная выдача создаёт внутренний документ, строки и неизменяемые движения.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ISS-03 Потребление. </w:t>
      </w:r>
      <w:r>
        <w:rPr>
          <w:rFonts w:ascii="Arial" w:hAnsi="Arial" w:eastAsia="Arial"/>
        </w:rPr>
        <w:t>Окончательная выдача уменьшает физический остаток и сохраняет получателя, назначение, оператора и основание.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CUST-01 Под ответственность. </w:t>
      </w:r>
      <w:r>
        <w:rPr>
          <w:rFonts w:ascii="Arial" w:hAnsi="Arial" w:eastAsia="Arial"/>
        </w:rPr>
        <w:t>Временная выдача переводит запас к виртуальному держателю-получателю без окончательного списания.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CUST-02 Возврат. </w:t>
      </w:r>
      <w:r>
        <w:rPr>
          <w:rFonts w:ascii="Arial" w:hAnsi="Arial" w:eastAsia="Arial"/>
        </w:rPr>
        <w:t>Возврат проверяет состояние и направляет запас в доступное хранение, карантин, брак либо на списание.</w:t>
      </w:r>
    </w:p>
    <w:p>
      <w:pPr>
        <w:pStyle w:val="Heading2"/>
        <w:keepNext/>
      </w:pPr>
      <w:r>
        <w:t>11.7. Отгрузка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SHP-01 Состав. </w:t>
      </w:r>
      <w:r>
        <w:rPr>
          <w:rFonts w:ascii="Arial" w:hAnsi="Arial" w:eastAsia="Arial"/>
        </w:rPr>
        <w:t>Заявка содержит строки количества и/или конкретные ЛЕ.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SHP-02 Этапы. </w:t>
      </w:r>
      <w:r>
        <w:rPr>
          <w:rFonts w:ascii="Arial" w:hAnsi="Arial" w:eastAsia="Arial"/>
        </w:rPr>
        <w:t>Резерв → отбор → упаковка → экспедиция → контроль погрузки → завершение фактической складской погрузки.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SHP-03 Контроль. </w:t>
      </w:r>
      <w:r>
        <w:rPr>
          <w:rFonts w:ascii="Arial" w:hAnsi="Arial" w:eastAsia="Arial"/>
        </w:rPr>
        <w:t>Чужой, незарезервированный, заблокированный или уже погруженный объект не принимается повторно.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SHP-04 Завершение. </w:t>
      </w:r>
      <w:r>
        <w:rPr>
          <w:rFonts w:ascii="Arial" w:hAnsi="Arial" w:eastAsia="Arial"/>
        </w:rPr>
        <w:t>Остаток уменьшается, экспедиционные адреса освобождаются, связанные задания закрываются.</w:t>
      </w:r>
    </w:p>
    <w:p>
      <w:pPr>
        <w:pStyle w:val="Heading2"/>
        <w:keepNext/>
      </w:pPr>
      <w:r>
        <w:t>11.8. Межскладская передача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TRF-01 Локальная. </w:t>
      </w:r>
      <w:r>
        <w:rPr>
          <w:rFonts w:ascii="Arial" w:hAnsi="Arial" w:eastAsia="Arial"/>
        </w:rPr>
        <w:t>Для близких складов применяется передача без обязательного автомобиля и длительной транспортной стадии.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TRF-02 Транспортная. </w:t>
      </w:r>
      <w:r>
        <w:rPr>
          <w:rFonts w:ascii="Arial" w:hAnsi="Arial" w:eastAsia="Arial"/>
        </w:rPr>
        <w:t>Удалённая перевозка проходит отправку, транзит, приёмку назначения и размещение; транспортные реквизиты относятся к документу.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TRF-03 Расхождения. </w:t>
      </w:r>
      <w:r>
        <w:rPr>
          <w:rFonts w:ascii="Arial" w:hAnsi="Arial" w:eastAsia="Arial"/>
        </w:rPr>
        <w:t>Назначение принимает фактическое количество; потеря, повреждение и недостача в пути оформляются отдельными решениями.</w:t>
      </w:r>
    </w:p>
    <w:p>
      <w:pPr>
        <w:pStyle w:val="Heading2"/>
        <w:keepNext/>
      </w:pPr>
      <w:r>
        <w:t>11.9. Возвраты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RET-01 От получателя. </w:t>
      </w:r>
      <w:r>
        <w:rPr>
          <w:rFonts w:ascii="Arial" w:hAnsi="Arial" w:eastAsia="Arial"/>
        </w:rPr>
        <w:t>Возврат связывается с исходной выдачей или отгрузкой при наличии ссылки и проходит идентификацию и оценку качества.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RET-02 Поставщику. </w:t>
      </w:r>
      <w:r>
        <w:rPr>
          <w:rFonts w:ascii="Arial" w:hAnsi="Arial" w:eastAsia="Arial"/>
        </w:rPr>
        <w:t>Возврат поставщику использует резерв, отбор, упаковку, экспедицию и отгрузку с отдельной причиной.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RET-03 Результаты. </w:t>
      </w:r>
      <w:r>
        <w:rPr>
          <w:rFonts w:ascii="Arial" w:hAnsi="Arial" w:eastAsia="Arial"/>
        </w:rPr>
        <w:t>Возврат направляется в доступный запас, карантин, брак, ремонтный модуль будущего развития либо утилизацию.</w:t>
      </w:r>
    </w:p>
    <w:p>
      <w:pPr>
        <w:pStyle w:val="Heading2"/>
        <w:keepNext/>
      </w:pPr>
      <w:r>
        <w:t>11.10. Инвентаризация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INV-01 Область. </w:t>
      </w:r>
      <w:r>
        <w:rPr>
          <w:rFonts w:ascii="Arial" w:hAnsi="Arial" w:eastAsia="Arial"/>
        </w:rPr>
        <w:t>Инвентаризация создаётся по складу, зоне, адресам, номенклатуре, партии, собственнику или выборке.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INV-02 Снимок. </w:t>
      </w:r>
      <w:r>
        <w:rPr>
          <w:rFonts w:ascii="Arial" w:hAnsi="Arial" w:eastAsia="Arial"/>
        </w:rPr>
        <w:t>На момент запуска фиксируются ожидаемые позиции, адреса и ЛЕ без обязательной остановки склада.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INV-03 Подсчёт. </w:t>
      </w:r>
      <w:r>
        <w:rPr>
          <w:rFonts w:ascii="Arial" w:hAnsi="Arial" w:eastAsia="Arial"/>
        </w:rPr>
        <w:t>Поддерживаются открытый и слепой пересчёт, пустой адрес, скан ЛЕ и ввод количества.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INV-04 Прогресс. </w:t>
      </w:r>
      <w:r>
        <w:rPr>
          <w:rFonts w:ascii="Arial" w:hAnsi="Arial" w:eastAsia="Arial"/>
        </w:rPr>
        <w:t>Показываются проверенные, непроверенные и проблемные объекты; обязательный обход не закрывается досрочно.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INV-05 Решение. </w:t>
      </w:r>
      <w:r>
        <w:rPr>
          <w:rFonts w:ascii="Arial" w:hAnsi="Arial" w:eastAsia="Arial"/>
        </w:rPr>
        <w:t>Расхождение классифицируется, подтверждается полномочным пользователем и создаёт корректирующее движение.</w:t>
      </w:r>
    </w:p>
    <w:p>
      <w:pPr>
        <w:pStyle w:val="Heading2"/>
        <w:keepNext/>
      </w:pPr>
      <w:r>
        <w:t>11.11. Корректировки, списание и сроки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ADJ-01 Корректировка. </w:t>
      </w:r>
      <w:r>
        <w:rPr>
          <w:rFonts w:ascii="Arial" w:hAnsi="Arial" w:eastAsia="Arial"/>
        </w:rPr>
        <w:t>Количество не присваивается напрямую; проводится движение на разницу с причиной и ссылкой на основание.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ADJ-02 Измерения. </w:t>
      </w:r>
      <w:r>
        <w:rPr>
          <w:rFonts w:ascii="Arial" w:hAnsi="Arial" w:eastAsia="Arial"/>
        </w:rPr>
        <w:t>Исправление партии, серии, качества, собственника или держателя проводится между позициями с сохранением истории.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WO-01 Списание. </w:t>
      </w:r>
      <w:r>
        <w:rPr>
          <w:rFonts w:ascii="Arial" w:hAnsi="Arial" w:eastAsia="Arial"/>
        </w:rPr>
        <w:t>Порча, недостача, потребление, истечение срока и иная причина оформляются отдельным документом и правом.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EXP-01 Сроки. </w:t>
      </w:r>
      <w:r>
        <w:rPr>
          <w:rFonts w:ascii="Arial" w:hAnsi="Arial" w:eastAsia="Arial"/>
        </w:rPr>
        <w:t>Система предупреждает о приближении срока, блокирует просроченный запас по правилу и поддерживает FEFO-рекомендацию.</w:t>
      </w:r>
    </w:p>
    <w:p>
      <w:pPr>
        <w:pStyle w:val="Heading1"/>
        <w:keepNext/>
      </w:pPr>
      <w:r>
        <w:t>12. Автоматизация, задания и интерфейсы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AUTO-01 Серверный сценарий. </w:t>
      </w:r>
      <w:r>
        <w:rPr>
          <w:rFonts w:ascii="Arial" w:hAnsi="Arial" w:eastAsia="Arial"/>
        </w:rPr>
        <w:t>Backend возвращает состояние шага, допустимые действия и следующий ожидаемый ввод; третий шаг нельзя выполнить до второго.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AUTO-02 Автозадания. </w:t>
      </w:r>
      <w:r>
        <w:rPr>
          <w:rFonts w:ascii="Arial" w:hAnsi="Arial" w:eastAsia="Arial"/>
        </w:rPr>
        <w:t>Документы и правила создают задания на приёмку, размещение, перемещение, пополнение, отбор, передачу и инвентаризацию.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AUTO-03 Завершение. </w:t>
      </w:r>
      <w:r>
        <w:rPr>
          <w:rFonts w:ascii="Arial" w:hAnsi="Arial" w:eastAsia="Arial"/>
        </w:rPr>
        <w:t>Успешная бизнес-операция автоматически закрывает связанное задание и предлагает следующую доступную работу.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TASK-01 Очередь. </w:t>
      </w:r>
      <w:r>
        <w:rPr>
          <w:rFonts w:ascii="Arial" w:hAnsi="Arial" w:eastAsia="Arial"/>
        </w:rPr>
        <w:t>Задание содержит тип, приоритет, склад, объект, документ, исполнителя, срок и состояние.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TASK-02 Назначение. </w:t>
      </w:r>
      <w:r>
        <w:rPr>
          <w:rFonts w:ascii="Arial" w:hAnsi="Arial" w:eastAsia="Arial"/>
        </w:rPr>
        <w:t>Руководитель назначает работу вручную; базовая автоматизация учитывает склад, роль, доступность и приоритет.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UI-01 Рабочий режим. </w:t>
      </w:r>
      <w:r>
        <w:rPr>
          <w:rFonts w:ascii="Arial" w:hAnsi="Arial" w:eastAsia="Arial"/>
        </w:rPr>
        <w:t>Открывается по умолчанию и ведёт пользователя по текущей операции с минимумом полей.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UI-02 Компактный режим. </w:t>
      </w:r>
      <w:r>
        <w:rPr>
          <w:rFonts w:ascii="Arial" w:hAnsi="Arial" w:eastAsia="Arial"/>
        </w:rPr>
        <w:t>Экран ТСД или мобильного устройства поддерживает скан адреса, объекта, количества и подтверждение действия без горизонтальной прокрутки.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UI-03 Технический режим. </w:t>
      </w:r>
      <w:r>
        <w:rPr>
          <w:rFonts w:ascii="Arial" w:hAnsi="Arial" w:eastAsia="Arial"/>
        </w:rPr>
        <w:t>Диагностические и расширенные формы доступны отдельной роли и не смешиваются с ежедневным рабочим сценарием.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UI-04 Ошибки. </w:t>
      </w:r>
      <w:r>
        <w:rPr>
          <w:rFonts w:ascii="Arial" w:hAnsi="Arial" w:eastAsia="Arial"/>
        </w:rPr>
        <w:t>Интерфейс показывает причину отказа и возможное исправление без внутреннего traceback.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UI-05 Потеря связи. </w:t>
      </w:r>
      <w:r>
        <w:rPr>
          <w:rFonts w:ascii="Arial" w:hAnsi="Arial" w:eastAsia="Arial"/>
        </w:rPr>
        <w:t>Разрешены чтение кэша и явно обозначенная демонстрация; реальные выдачи, резервы и движения локально не проводятся.</w:t>
      </w:r>
    </w:p>
    <w:p>
      <w:pPr>
        <w:pStyle w:val="Heading1"/>
        <w:keepNext/>
      </w:pPr>
      <w:r>
        <w:t>13. Подключаемое оборудование и рабочие места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650"/>
        <w:gridCol w:w="3000"/>
        <w:gridCol w:w="459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Класс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Базовые способы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Обязательный результат Alpha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Сканер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Клавиатура, камера, ТСД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Профиль, тест кода, привязка рабочего места и ручной ввод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Принтер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PDF, системная очередь, RAW TCP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Формат, шаблон, пробная печать, статус задания и диагностика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Весы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Ручной ввод, COM/USB, TCP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Профиль, единица, стабильное значение, тайм-аут и ручной резерв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Рабочее место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Web, мобильный, Windows, Android</w:t>
            </w:r>
          </w:p>
        </w:tc>
        <w:tc>
          <w:tcPr>
            <w:tcW w:type="dxa" w:w="4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Склад, зона, устройства, режим интерфейса и технический идентификатор</w:t>
            </w:r>
          </w:p>
        </w:tc>
      </w:tr>
    </w:tbl>
    <w:p>
      <w:pPr>
        <w:spacing w:after="40"/>
      </w:pP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DEV-01 Профиль. </w:t>
      </w:r>
      <w:r>
        <w:rPr>
          <w:rFonts w:ascii="Arial" w:hAnsi="Arial" w:eastAsia="Arial"/>
        </w:rPr>
        <w:t>Хранятся класс, производитель и модель, протокол, адрес или порт, параметры, тайм-ауты, активность и область применения.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DEV-02 Адаптер. </w:t>
      </w:r>
      <w:r>
        <w:rPr>
          <w:rFonts w:ascii="Arial" w:hAnsi="Arial" w:eastAsia="Arial"/>
        </w:rPr>
        <w:t>Ядро запрашивает распознавание, вес или печать через интерфейс адаптера и не содержит протокол конкретного производителя.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DEV-03 Диагностика. </w:t>
      </w:r>
      <w:r>
        <w:rPr>
          <w:rFonts w:ascii="Arial" w:hAnsi="Arial" w:eastAsia="Arial"/>
        </w:rPr>
        <w:t>Администратор видит доступность, последнюю ошибку, результат теста и время успешной операции.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DEV-04 Печать. </w:t>
      </w:r>
      <w:r>
        <w:rPr>
          <w:rFonts w:ascii="Arial" w:hAnsi="Arial" w:eastAsia="Arial"/>
        </w:rPr>
        <w:t>Печать выполняется через диспетчер с идентификатором задания; повтор запроса не создаёт неограниченные дубли.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DEV-05 Резервный путь. </w:t>
      </w:r>
      <w:r>
        <w:rPr>
          <w:rFonts w:ascii="Arial" w:hAnsi="Arial" w:eastAsia="Arial"/>
        </w:rPr>
        <w:t>Обязательный ввод допускает ручное подтверждение по правам, а этикетка — PDF, если устройство недоступно.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DEV-06 Граница поддержки. </w:t>
      </w:r>
      <w:r>
        <w:rPr>
          <w:rFonts w:ascii="Arial" w:hAnsi="Arial" w:eastAsia="Arial"/>
        </w:rPr>
        <w:t>Модель считается поддержанной только после испытания профиля; наличие общего протокола не является обещанием совместимости.</w:t>
      </w:r>
    </w:p>
    <w:p>
      <w:pPr>
        <w:pStyle w:val="Heading1"/>
        <w:keepNext/>
      </w:pPr>
      <w:r>
        <w:t>14. Карточки, отчёты и контроль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CARD-01 Номенклатура. </w:t>
      </w:r>
      <w:r>
        <w:rPr>
          <w:rFonts w:ascii="Arial" w:hAnsi="Arial" w:eastAsia="Arial"/>
        </w:rPr>
        <w:t>Карточка показывает остатки, упаковки, партии, сроки, адреса, ЛЕ, движения и доступные действия.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CARD-02 Физические объекты. </w:t>
      </w:r>
      <w:r>
        <w:rPr>
          <w:rFonts w:ascii="Arial" w:hAnsi="Arial" w:eastAsia="Arial"/>
        </w:rPr>
        <w:t>Карточки адреса, ЛЕ, партии и серии показывают содержимое, местонахождение, ограничения, задания и историю.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300"/>
        <w:gridCol w:w="694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Отчёт</w:t>
            </w:r>
          </w:p>
        </w:tc>
        <w:tc>
          <w:tcPr>
            <w:tcW w:type="dxa" w:w="6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Минимальные разрезы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Остатки</w:t>
            </w:r>
          </w:p>
        </w:tc>
        <w:tc>
          <w:tcPr>
            <w:tcW w:type="dxa" w:w="6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Склад, адрес, номенклатура, партия, серия, качество, ЛЕ, собственник и резерв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Движения</w:t>
            </w:r>
          </w:p>
        </w:tc>
        <w:tc>
          <w:tcPr>
            <w:tcW w:type="dxa" w:w="6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Период, операция, документ, пользователь, количество, источник и назначение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Внутренняя выдача</w:t>
            </w:r>
          </w:p>
        </w:tc>
        <w:tc>
          <w:tcPr>
            <w:tcW w:type="dxa" w:w="6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Получатель, подразделение, назначение, номенклатура, количество, дата и состояние возврата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Инвентаризация</w:t>
            </w:r>
          </w:p>
        </w:tc>
        <w:tc>
          <w:tcPr>
            <w:tcW w:type="dxa" w:w="6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Ожидание, факт, отклонение, решение и автор корректировки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Проблемные остатки</w:t>
            </w:r>
          </w:p>
        </w:tc>
        <w:tc>
          <w:tcPr>
            <w:tcW w:type="dxa" w:w="6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Карантин, блокировки, просрочка, зависший транзит, потерянное размещение и ошибки сверки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Работы</w:t>
            </w:r>
          </w:p>
        </w:tc>
        <w:tc>
          <w:tcPr>
            <w:tcW w:type="dxa" w:w="6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Задания, приоритеты, сроки, исполнители, длительность и незавершённые операции</w:t>
            </w:r>
          </w:p>
        </w:tc>
      </w:tr>
    </w:tbl>
    <w:p>
      <w:pPr>
        <w:spacing w:after="40"/>
      </w:pP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REP-01 Выгрузка. </w:t>
      </w:r>
      <w:r>
        <w:rPr>
          <w:rFonts w:ascii="Arial" w:hAnsi="Arial" w:eastAsia="Arial"/>
        </w:rPr>
        <w:t>Табличные отчёты выгружаются в CSV/XLSX с применёнными фильтрами.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REP-02 Контрольная сверка. </w:t>
      </w:r>
      <w:r>
        <w:rPr>
          <w:rFonts w:ascii="Arial" w:hAnsi="Arial" w:eastAsia="Arial"/>
        </w:rPr>
        <w:t>Отдельный отчёт показывает несогласованность регистра, содержимого ЛЕ, адресов, резервов и документов.</w:t>
      </w:r>
    </w:p>
    <w:p>
      <w:pPr>
        <w:pStyle w:val="Heading1"/>
        <w:keepNext/>
      </w:pPr>
      <w:r>
        <w:t>15. Интеграционный контур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INT-01 REST API. </w:t>
      </w:r>
      <w:r>
        <w:rPr>
          <w:rFonts w:ascii="Arial" w:hAnsi="Arial" w:eastAsia="Arial"/>
        </w:rPr>
        <w:t>Внешним клиентам предоставляется версионированный API и OpenAPI-описание фактически доступных операций.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INT-02 События. </w:t>
      </w:r>
      <w:r>
        <w:rPr>
          <w:rFonts w:ascii="Arial" w:hAnsi="Arial" w:eastAsia="Arial"/>
        </w:rPr>
        <w:t>Проведённые факты записываются в транзакционный outbox и передаются с повторной доставкой и идентификатором события.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INT-03 Идемпотентность входа. </w:t>
      </w:r>
      <w:r>
        <w:rPr>
          <w:rFonts w:ascii="Arial" w:hAnsi="Arial" w:eastAsia="Arial"/>
        </w:rPr>
        <w:t>Внешняя команда содержит ключ идемпотентности и не создаёт повторный документ или движение.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INT-04 Адаптер 1С. </w:t>
      </w:r>
      <w:r>
        <w:rPr>
          <w:rFonts w:ascii="Arial" w:hAnsi="Arial" w:eastAsia="Arial"/>
        </w:rPr>
        <w:t>Конкретная конфигурация сопоставляет свои справочники и документы через отдельный адаптер без изменения правил ядра.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INT-05 Граница данных. </w:t>
      </w:r>
      <w:r>
        <w:rPr>
          <w:rFonts w:ascii="Arial" w:hAnsi="Arial" w:eastAsia="Arial"/>
        </w:rPr>
        <w:t>WMS сообщает физическое количество и факт операции; стоимость и проводки формирует внешняя система.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INT-06 Запрет прямой записи. </w:t>
      </w:r>
      <w:r>
        <w:rPr>
          <w:rFonts w:ascii="Arial" w:hAnsi="Arial" w:eastAsia="Arial"/>
        </w:rPr>
        <w:t>Интеграция не изменяет рабочие таблицы WMS напрямую.</w:t>
      </w:r>
    </w:p>
    <w:p>
      <w:pPr>
        <w:pStyle w:val="Heading1"/>
        <w:keepNext/>
      </w:pPr>
      <w:r>
        <w:t>16. Безопасность и аудит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SEC-01 Пароли, QR и сессии. </w:t>
      </w:r>
      <w:r>
        <w:rPr>
          <w:rFonts w:ascii="Arial" w:hAnsi="Arial" w:eastAsia="Arial"/>
        </w:rPr>
        <w:t>Пароли и QR-токены хешируются современным алгоритмом; сессии ограничены сроком, привязаны к пользователю и могут быть отозваны.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SEC-02 Проверка прав. </w:t>
      </w:r>
      <w:r>
        <w:rPr>
          <w:rFonts w:ascii="Arial" w:hAnsi="Arial" w:eastAsia="Arial"/>
        </w:rPr>
        <w:t>Права и область складов проверяются сервером для каждой команды, а не только скрытием элементов UI.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SEC-03 Аудит. </w:t>
      </w:r>
      <w:r>
        <w:rPr>
          <w:rFonts w:ascii="Arial" w:hAnsi="Arial" w:eastAsia="Arial"/>
        </w:rPr>
        <w:t>Значимая команда фиксирует пользователя, время, клиент или рабочее место, документ, объект, результат и причину отказа.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SEC-04 Секреты. </w:t>
      </w:r>
      <w:r>
        <w:rPr>
          <w:rFonts w:ascii="Arial" w:hAnsi="Arial" w:eastAsia="Arial"/>
        </w:rPr>
        <w:t>Пароли, токены, клиентские адреса и производственные данные не хранятся в репозитории и демонстрационных наборах.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SEC-05 Ограничение API. </w:t>
      </w:r>
      <w:r>
        <w:rPr>
          <w:rFonts w:ascii="Arial" w:hAnsi="Arial" w:eastAsia="Arial"/>
        </w:rPr>
        <w:t>До внедрения аутентификации внешний доступ к API разрешается только из доверенной сети; Alpha должна устранить эту временную меру.</w:t>
      </w:r>
    </w:p>
    <w:p>
      <w:pPr>
        <w:pStyle w:val="Heading1"/>
        <w:keepNext/>
      </w:pPr>
      <w:r>
        <w:t>17. Развёртывание и эксплуатация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OPS-01 Платформа. </w:t>
      </w:r>
      <w:r>
        <w:rPr>
          <w:rFonts w:ascii="Arial" w:hAnsi="Arial" w:eastAsia="Arial"/>
        </w:rPr>
        <w:t>Поддерживаемая серверная платформа — Debian/Ubuntu, PostgreSQL, изолированное окружение Python и systemd.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OPS-02 Установка. </w:t>
      </w:r>
      <w:r>
        <w:rPr>
          <w:rFonts w:ascii="Arial" w:hAnsi="Arial" w:eastAsia="Arial"/>
        </w:rPr>
        <w:t>Один сценарий создаёт базу и пользователя, применяет миграции, создаёт администратора, конфигурацию и сервис.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OPS-03 Первый запуск. </w:t>
      </w:r>
      <w:r>
        <w:rPr>
          <w:rFonts w:ascii="Arial" w:hAnsi="Arial" w:eastAsia="Arial"/>
        </w:rPr>
        <w:t>Мастер настраивает организацию, склад, префиксы, единицы, роли, рабочие места и оборудование.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OPS-04 Обновление. </w:t>
      </w:r>
      <w:r>
        <w:rPr>
          <w:rFonts w:ascii="Arial" w:hAnsi="Arial" w:eastAsia="Arial"/>
        </w:rPr>
        <w:t>Обновление выполняет backup → migration → restart → health check → короткую функциональную проверку.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OPS-05 Резервное копирование. </w:t>
      </w:r>
      <w:r>
        <w:rPr>
          <w:rFonts w:ascii="Arial" w:hAnsi="Arial" w:eastAsia="Arial"/>
        </w:rPr>
        <w:t>Копируются база и необходимые настройки; восстановление документируется и проверяется на отдельной базе.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OPS-06 Наблюдаемость. </w:t>
      </w:r>
      <w:r>
        <w:rPr>
          <w:rFonts w:ascii="Arial" w:hAnsi="Arial" w:eastAsia="Arial"/>
        </w:rPr>
        <w:t>Сервис предоставляет health/readiness, структурированные журналы, версию приложения и состояние миграций.</w:t>
      </w:r>
    </w:p>
    <w:p>
      <w:pPr>
        <w:pStyle w:val="Heading1"/>
        <w:keepNext/>
      </w:pPr>
      <w:r>
        <w:t>18. Нефункциональные показатели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NFR-01 Целостность. </w:t>
      </w:r>
      <w:r>
        <w:rPr>
          <w:rFonts w:ascii="Arial" w:hAnsi="Arial" w:eastAsia="Arial"/>
        </w:rPr>
        <w:t>После подтверждённой операции документ, движения, резервы и текущие позиции согласованы.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NFR-02 Отклик. </w:t>
      </w:r>
      <w:r>
        <w:rPr>
          <w:rFonts w:ascii="Arial" w:hAnsi="Arial" w:eastAsia="Arial"/>
        </w:rPr>
        <w:t>Обычный скан и получение следующего шага в штатной локальной сети выполняются не более чем за 1 секунду без учёта физической печати.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NFR-03 Поиск. </w:t>
      </w:r>
      <w:r>
        <w:rPr>
          <w:rFonts w:ascii="Arial" w:hAnsi="Arial" w:eastAsia="Arial"/>
        </w:rPr>
        <w:t>Поиск номенклатуры и размещения на типовом складе Alpha возвращает первую страницу не более чем за 2 секунды.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NFR-04 Ошибки API. </w:t>
      </w:r>
      <w:r>
        <w:rPr>
          <w:rFonts w:ascii="Arial" w:hAnsi="Arial" w:eastAsia="Arial"/>
        </w:rPr>
        <w:t>Ошибка имеет стабильный код, понятное описание, контекст и данные для исправления; успешный ответ возвращает серверные идентификаторы.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NFR-05 Миграции. </w:t>
      </w:r>
      <w:r>
        <w:rPr>
          <w:rFonts w:ascii="Arial" w:hAnsi="Arial" w:eastAsia="Arial"/>
        </w:rPr>
        <w:t>Изменение схемы выполняется Alembic-миграцией и проверяется на чистой и существующей базе.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NFR-06 Совместимость. </w:t>
      </w:r>
      <w:r>
        <w:rPr>
          <w:rFonts w:ascii="Arial" w:hAnsi="Arial" w:eastAsia="Arial"/>
        </w:rPr>
        <w:t>Публичный API версионируется; несовместимое изменение имеет переходный период либо новую версию.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NFR-07 Тестирование. </w:t>
      </w:r>
      <w:r>
        <w:rPr>
          <w:rFonts w:ascii="Arial" w:hAnsi="Arial" w:eastAsia="Arial"/>
        </w:rPr>
        <w:t>Инварианты, ошибки, повторные команды, конкуренция и основные сценарии покрываются автоматическими тестами.</w:t>
      </w:r>
    </w:p>
    <w:p>
      <w:pPr>
        <w:keepLines/>
        <w:spacing w:after="100"/>
      </w:pPr>
      <w:r>
        <w:rPr>
          <w:rFonts w:ascii="Arial" w:hAnsi="Arial" w:eastAsia="Arial"/>
          <w:b/>
          <w:color w:val="0F2C46"/>
        </w:rPr>
        <w:t xml:space="preserve">NFR-08 Локализация. </w:t>
      </w:r>
      <w:r>
        <w:rPr>
          <w:rFonts w:ascii="Arial" w:hAnsi="Arial" w:eastAsia="Arial"/>
        </w:rPr>
        <w:t>Рабочий интерфейс и пользовательская документация Alpha доступны на русском; технические идентификаторы API остаются стабильными.</w:t>
      </w:r>
    </w:p>
    <w:p>
      <w:pPr>
        <w:pStyle w:val="Heading1"/>
        <w:keepNext/>
      </w:pPr>
      <w:r>
        <w:t>19. Критерии приёмки Alpha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2600"/>
        <w:gridCol w:w="664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Проверка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Ожидаемый результат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Номенклатура и упаковки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Созданы перчатки в штуках и коробка 12 шт.; штрихкод коробки однозначно возвращает товар и количество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Весовой приход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Приняты 5000 г и 2 кг одной позиции; остаток составляет 7 кг без потери точности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Поиск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Запрос «перчатки» показывает общий и доступный остаток, склады, адреса, короба, партии и допустимую выдачу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Смешанное хранение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Часть товара лежит непосредственно в ячейке, часть в коробе на палете; общий остаток не удвоен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Перемещение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Целая ЛЕ и часть количества сменили держателя с корректной историей и без изменения общего количества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Карантин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Физически принятый запас виден, но недоступен до разрешения; частичное решение создаёт отдельные позиции и движения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Внутренняя выдача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Скан упаковки, количество и получатель создают документ и уменьшают остаток ровно на проведённое количество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Выдача под ответственность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Запас числится за сотрудником и закрывается возвратом либо полномочным списанием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Отгрузка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Одна заявка содержит целую палету и количественную строку; повторная погрузка и двойное списание отклоняются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Передача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Локальный и транспортный варианты имеют разные этапы; транзит и приёмка назначения дают согласованный остаток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Инвентаризация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Проверены пустой адрес, ЛЕ и количество; незавершённый обязательный обход не закрывается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Корректировка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Излишек +2 оформлен движением с причиной; исходное ожидание и автор решения сохранены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Идемпотентность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Повтор POST с тем же ключом возвращает прежний документ без новой проводки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Конкуренция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Два одновременных расхода не могут вместе превысить доступное количество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Оборудование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Сканер, PDF/RAW-принтер и ручной либо тестовый профиль весов диагностируются с рабочего места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Права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Кладовщик не может выполнить административное списание или работать с чужим складом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Вход по паролю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Корректные логин и пароль создают сессию с назначенными ролью и складами; неверный пароль журналируется без входа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Вход по QR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Персональный QR создаёт сессию на разрешённом рабочем месте; отозванный QR и заблокированный пользователь вход не выполняют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Эксплуатация</w:t>
            </w:r>
          </w:p>
        </w:tc>
        <w:tc>
          <w:tcPr>
            <w:tcW w:type="dxa" w:w="6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Чистая установка, обновление с backup и восстановление на отдельной базе проходят документированную проверку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Порядок реализации</w:t>
      </w:r>
    </w:p>
    <w:tbl>
      <w:tblPr>
        <w:tblW w:type="dxa" w:w="92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</w:tblPr>
      <w:tblGrid>
        <w:gridCol w:w="1500"/>
        <w:gridCol w:w="4100"/>
        <w:gridCol w:w="364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Этап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Содержание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Text"/>
              <w:jc w:val="left"/>
            </w:pPr>
            <w:r>
              <w:rPr>
                <w:rFonts w:ascii="Arial" w:hAnsi="Arial" w:eastAsia="Arial"/>
                <w:b/>
                <w:color w:val="0F2C46"/>
                <w:sz w:val="19"/>
              </w:rPr>
              <w:t>Результат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A. Фиксация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Концепция, ТЗ, сценарии и дорожная карта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Согласованная граница Alpha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B. Количества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Завершение единиц, упаковок, UI и распознавания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Единый точный ввод количества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C. Регистр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Позиции, движения, резервы, документы, идемпотентность и сверка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Единственный источник складского остатка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D. Операции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Перевод существующего цикла и миграция содержимого ЛЕ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Все процессы проводят единый регистр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E. Номенклатурный склад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Поиск, внутренняя выдача, возврат, качество и количественная инвентаризация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Основной пользовательский сценарий Alpha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F. Автоматизация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Роли, задания, рекомендации, оборудование и рабочие места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Управляемая работа оператора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G. Эксплуатация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Отчёты, установщик, мастер, backup/restore, безопасность и документация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Готовность к самостоятельной установке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H. Выпуск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Аудит, нагрузочная проверка, секреты, версия и контрольный прогон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Arial"/>
                <w:sz w:val="19"/>
              </w:rPr>
              <w:t>Simple WMS Alpha</w:t>
            </w:r>
          </w:p>
        </w:tc>
      </w:tr>
    </w:tbl>
    <w:p>
      <w:pPr>
        <w:spacing w:after="40"/>
      </w:pPr>
    </w:p>
    <w:p>
      <w:r>
        <w:rPr>
          <w:rFonts w:ascii="Arial" w:hAnsi="Arial" w:eastAsia="Arial"/>
        </w:rPr>
        <w:t>Переход выполняется миграциями и последовательным переводом операций. Старый пилот остаётся только в legacy-копии и теге; рабочее приложение не поддерживает вторую модель палет и коробок параллельно универсальному ядру.</w:t>
      </w:r>
    </w:p>
    <w:p>
      <w:pPr>
        <w:pStyle w:val="Heading1"/>
        <w:keepNext/>
      </w:pPr>
      <w:r>
        <w:t>21. Решения, закрепляемые ТЗ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Главная цель Alpha — порядок физического склада через адресный и номенклатурный учёт.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Существующее универсальное ядро является базой дальнейшей разработки.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Поиск по номенклатуре и размещению становится основным рабочим инструментом.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Палетные и количественные операции используют один регистр и одни бизнес-правила.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Резерв, качество, блокировка, собственник и местонахождение моделируются раздельно.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Внутренняя выдача поддерживает окончательное потребление и временную ответственность.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Автоматизация действий оператора и подключаемое оборудование входят в Alpha.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Архитектурные инварианты раздела 9 обязательны для реализации и приёмки.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Финансовые, производственные, транспортные и регуляторные контуры остаются развитием.</w:t>
      </w:r>
    </w:p>
    <w:p>
      <w:pPr>
        <w:spacing w:after="80" w:line="280" w:lineRule="auto"/>
        <w:numPr>
          <w:ilvl w:val="0"/>
          <w:numId w:val="14"/>
        </w:numPr>
      </w:pPr>
      <w:r>
        <w:rPr>
          <w:rFonts w:ascii="Arial" w:hAnsi="Arial" w:eastAsia="Arial"/>
        </w:rPr>
        <w:t>После согласования ТЗ функциональный объём ядра изменяется только отдельным решением с обновлением дорожной карты.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5A6470"/>
        <w:sz w:val="17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color w:val="5A6470"/>
        <w:sz w:val="17"/>
      </w:rPr>
      <w:t>Simple WMS | Техническое задание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Arial" w:hAnsi="Arial" w:eastAsia="Arial"/>
        <w:sz w:val="21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color w:val="1418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2C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80" w:lineRule="auto"/>
      <w:ind w:left="720" w:hanging="360"/>
      <w:contextualSpacing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20" w:after="200" w:line="276" w:lineRule="auto"/>
      <w:ind w:left="227" w:right="227"/>
    </w:pPr>
    <w:rPr>
      <w:rFonts w:ascii="Arial" w:hAnsi="Arial" w:eastAsia="Arial"/>
      <w:b/>
      <w:color w:val="0F2C46"/>
      <w:sz w:val="22"/>
    </w:rPr>
  </w:style>
  <w:style w:type="paragraph" w:customStyle="1" w:styleId="TableText">
    <w:name w:val="Table Text"/>
    <w:pPr>
      <w:spacing w:before="0" w:after="0" w:line="259" w:lineRule="auto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Simple WMS Alpha</dc:title>
  <dc:subject>Адресный и номенклатурный складской учёт</dc:subject>
  <dc:creator>Simple WMS</dc:creator>
  <cp:keywords>Simple WMS, Alpha, техническое задание, склад, номенклатура, остатки</cp:keywords>
  <dc:description>Проект для согласования на основе утверждённой продуктовой концепции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