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320"/>
        <w:jc w:val="center"/>
      </w:pPr>
      <w:r>
        <w:rPr>
          <w:rFonts w:ascii="Arial" w:hAnsi="Arial" w:eastAsia="Arial"/>
          <w:b/>
          <w:color w:val="1F4E79"/>
          <w:sz w:val="21"/>
        </w:rPr>
        <w:t>КАТАЛОГ СЦЕНАРИЕВ</w:t>
      </w:r>
    </w:p>
    <w:p>
      <w:pPr>
        <w:spacing w:after="160"/>
        <w:jc w:val="center"/>
      </w:pPr>
      <w:r>
        <w:rPr>
          <w:rFonts w:ascii="Arial" w:hAnsi="Arial" w:eastAsia="Arial"/>
          <w:b/>
          <w:color w:val="0F2C46"/>
          <w:sz w:val="56"/>
        </w:rPr>
        <w:t>Simple WMS Alpha</w:t>
      </w:r>
    </w:p>
    <w:p>
      <w:pPr>
        <w:spacing w:after="600"/>
        <w:jc w:val="center"/>
      </w:pPr>
      <w:r>
        <w:rPr>
          <w:rFonts w:ascii="Arial" w:hAnsi="Arial" w:eastAsia="Arial"/>
          <w:color w:val="5A6470"/>
          <w:sz w:val="28"/>
        </w:rPr>
        <w:t>Сквозные процессы адресного и номенклатурного склада</w:t>
      </w:r>
    </w:p>
    <w:p>
      <w:pPr>
        <w:spacing w:after="100"/>
        <w:jc w:val="center"/>
      </w:pPr>
      <w:r>
        <w:rPr>
          <w:rFonts w:ascii="Arial" w:hAnsi="Arial" w:eastAsia="Arial"/>
          <w:b/>
          <w:color w:val="14181C"/>
          <w:sz w:val="21"/>
        </w:rPr>
        <w:t xml:space="preserve">Статус: </w:t>
      </w:r>
      <w:r>
        <w:rPr>
          <w:rFonts w:ascii="Arial" w:hAnsi="Arial" w:eastAsia="Arial"/>
          <w:color w:val="14181C"/>
          <w:sz w:val="21"/>
        </w:rPr>
        <w:t>Утверждено как основа разработки</w:t>
      </w:r>
    </w:p>
    <w:p>
      <w:pPr>
        <w:spacing w:after="100"/>
        <w:jc w:val="center"/>
      </w:pPr>
      <w:r>
        <w:rPr>
          <w:rFonts w:ascii="Arial" w:hAnsi="Arial" w:eastAsia="Arial"/>
          <w:b/>
          <w:color w:val="14181C"/>
          <w:sz w:val="21"/>
        </w:rPr>
        <w:t xml:space="preserve">Версия продукта: </w:t>
      </w:r>
      <w:r>
        <w:rPr>
          <w:rFonts w:ascii="Arial" w:hAnsi="Arial" w:eastAsia="Arial"/>
          <w:color w:val="14181C"/>
          <w:sz w:val="21"/>
        </w:rPr>
        <w:t>0.1 Alpha / 15 сценариев</w:t>
      </w:r>
    </w:p>
    <w:p>
      <w:pPr>
        <w:spacing w:after="100"/>
        <w:jc w:val="center"/>
      </w:pPr>
      <w:r>
        <w:rPr>
          <w:rFonts w:ascii="Arial" w:hAnsi="Arial" w:eastAsia="Arial"/>
          <w:b/>
          <w:color w:val="14181C"/>
          <w:sz w:val="21"/>
        </w:rPr>
        <w:t xml:space="preserve">Дата редакции: </w:t>
      </w:r>
      <w:r>
        <w:rPr>
          <w:rFonts w:ascii="Arial" w:hAnsi="Arial" w:eastAsia="Arial"/>
          <w:color w:val="14181C"/>
          <w:sz w:val="21"/>
        </w:rPr>
        <w:t>10.08.2026</w:t>
      </w:r>
    </w:p>
    <w:p>
      <w:pPr>
        <w:spacing w:after="100"/>
        <w:jc w:val="center"/>
      </w:pPr>
      <w:r>
        <w:rPr>
          <w:rFonts w:ascii="Arial" w:hAnsi="Arial" w:eastAsia="Arial"/>
          <w:b/>
          <w:color w:val="14181C"/>
          <w:sz w:val="21"/>
        </w:rPr>
        <w:t xml:space="preserve">Назначение: </w:t>
      </w:r>
      <w:r>
        <w:rPr>
          <w:rFonts w:ascii="Arial" w:hAnsi="Arial" w:eastAsia="Arial"/>
          <w:color w:val="14181C"/>
          <w:sz w:val="21"/>
        </w:rPr>
        <w:t>Базовый документ для разработки, приёмки и продуктового развития</w:t>
      </w:r>
    </w:p>
    <w:p>
      <w:r>
        <w:br w:type="page"/>
      </w:r>
    </w:p>
    <w:p>
      <w:pPr>
        <w:pStyle w:val="Heading1"/>
        <w:keepNext/>
      </w:pPr>
      <w:r>
        <w:t>1. Назначение документа</w:t>
      </w:r>
    </w:p>
    <w:p>
      <w:r>
        <w:rPr>
          <w:rFonts w:ascii="Arial" w:hAnsi="Arial" w:eastAsia="Arial"/>
        </w:rPr>
        <w:t>Каталог переводит Техническое задание Simple WMS Alpha в последовательности действий, которые можно показать пользователю, реализовать в API и интерфейсах и проверить при приёмке. Сценарии описывают целевое поведение Alpha и не создают вторую модель рядом с ядром.</w:t>
      </w:r>
    </w:p>
    <w:p>
      <w:pPr>
        <w:pStyle w:val="LeadCallout"/>
        <w:shd w:fill="F4F6F9"/>
      </w:pPr>
      <w:r>
        <w:rPr>
          <w:rFonts w:ascii="Arial" w:hAnsi="Arial" w:eastAsia="Arial"/>
          <w:b/>
          <w:color w:val="0F2C46"/>
          <w:sz w:val="22"/>
        </w:rPr>
        <w:t>Главный принцип: интерфейс показывает состояние, разрешённые действия и ошибки, а решение о допустимости операции, присвоение кодов и изменение остатков выполняет только backend.</w:t>
      </w:r>
    </w:p>
    <w:p>
      <w:pPr>
        <w:pStyle w:val="ListBullet"/>
      </w:pPr>
      <w:r>
        <w:t>каждый сценарий начинается с однозначного пользователя, склада и документа либо причины;</w:t>
      </w:r>
    </w:p>
    <w:p>
      <w:pPr>
        <w:pStyle w:val="ListBullet"/>
      </w:pPr>
      <w:r>
        <w:t>следующий шаг доступен только после серверного подтверждения предыдущего;</w:t>
      </w:r>
    </w:p>
    <w:p>
      <w:pPr>
        <w:pStyle w:val="ListBullet"/>
      </w:pPr>
      <w:r>
        <w:t>проведённое движение не удаляется и не переписывается;</w:t>
      </w:r>
    </w:p>
    <w:p>
      <w:pPr>
        <w:pStyle w:val="ListBullet"/>
      </w:pPr>
      <w:r>
        <w:t>ошибка оборудования или сети не считается успешной складской операцией;</w:t>
      </w:r>
    </w:p>
    <w:p>
      <w:pPr>
        <w:pStyle w:val="ListBullet"/>
      </w:pPr>
      <w:r>
        <w:t>локальный демонстрационный режим фронтенда не синхронизирует фиктивные движения в production;</w:t>
      </w:r>
    </w:p>
    <w:p>
      <w:pPr>
        <w:pStyle w:val="ListBullet"/>
      </w:pPr>
      <w:r>
        <w:t>варианты после Alpha не расширяют скрыто критерии готовности базового релиза.</w:t>
      </w:r>
    </w:p>
    <w:p>
      <w:pPr>
        <w:pStyle w:val="Heading1"/>
        <w:keepNext/>
      </w:pPr>
      <w:r>
        <w:t>2. Общие правила исполнения</w:t>
      </w:r>
    </w:p>
    <w:tbl>
      <w:tblPr>
        <w:tblW w:type="dxa" w:w="924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1D9"/>
          <w:left w:val="single" w:sz="6" w:space="0" w:color="C9D1D9"/>
          <w:bottom w:val="single" w:sz="6" w:space="0" w:color="C9D1D9"/>
          <w:right w:val="single" w:sz="6" w:space="0" w:color="C9D1D9"/>
          <w:insideH w:val="single" w:sz="6" w:space="0" w:color="C9D1D9"/>
          <w:insideV w:val="single" w:sz="6" w:space="0" w:color="C9D1D9"/>
        </w:tblBorders>
      </w:tblPr>
      <w:tblGrid>
        <w:gridCol w:w="1500"/>
        <w:gridCol w:w="3900"/>
        <w:gridCol w:w="3840"/>
      </w:tblGrid>
      <w:tr>
        <w:trPr>
          <w:tblHeader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jc w:val="left"/>
            </w:pPr>
            <w:r>
              <w:rPr>
                <w:rFonts w:ascii="Arial" w:hAnsi="Arial" w:eastAsia="Arial"/>
                <w:b/>
                <w:color w:val="0F2C46"/>
                <w:sz w:val="19"/>
              </w:rPr>
              <w:t>Состояние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jc w:val="left"/>
            </w:pPr>
            <w:r>
              <w:rPr>
                <w:rFonts w:ascii="Arial" w:hAnsi="Arial" w:eastAsia="Arial"/>
                <w:b/>
                <w:color w:val="0F2C46"/>
                <w:sz w:val="19"/>
              </w:rPr>
              <w:t>Разрешённое действие</w:t>
            </w:r>
          </w:p>
        </w:tc>
        <w:tc>
          <w:tcPr>
            <w:tcW w:type="dxa" w:w="3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jc w:val="left"/>
            </w:pPr>
            <w:r>
              <w:rPr>
                <w:rFonts w:ascii="Arial" w:hAnsi="Arial" w:eastAsia="Arial"/>
                <w:b/>
                <w:color w:val="0F2C46"/>
                <w:sz w:val="19"/>
              </w:rPr>
              <w:t>Правило отмены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Черновик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Редактировать и проверять без изменения остатка</w:t>
            </w:r>
          </w:p>
        </w:tc>
        <w:tc>
          <w:tcPr>
            <w:tcW w:type="dxa" w:w="3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Отмена без движений; выданные наружу коды не переиспользуются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Готов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Назначить, резервировать и создавать задания</w:t>
            </w:r>
          </w:p>
        </w:tc>
        <w:tc>
          <w:tcPr>
            <w:tcW w:type="dxa" w:w="3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Снять созданные резервы и блокировки, если физический шаг не начат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В работе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Подтверждать физические шаги сканированием или разрешённым вводом</w:t>
            </w:r>
          </w:p>
        </w:tc>
        <w:tc>
          <w:tcPr>
            <w:tcW w:type="dxa" w:w="3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Остановить с причиной; уже подтверждённые шаги компенсировать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Завершён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Читать, печатать, связывать с последующими документами</w:t>
            </w:r>
          </w:p>
        </w:tc>
        <w:tc>
          <w:tcPr>
            <w:tcW w:type="dxa" w:w="3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Только возврат, сторно или корректирующая операция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Ошибка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Устранить причину и безопасно повторить идемпотентный запрос</w:t>
            </w:r>
          </w:p>
        </w:tc>
        <w:tc>
          <w:tcPr>
            <w:tcW w:type="dxa" w:w="3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Не считать операцию выполненной по одному сообщению фронтенда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Отменён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Читать историю и основание отмены</w:t>
            </w:r>
          </w:p>
        </w:tc>
        <w:tc>
          <w:tcPr>
            <w:tcW w:type="dxa" w:w="3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Не возвращать в работу задним числом; создать новый документ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2.1. Сквозные проверки</w:t>
      </w:r>
    </w:p>
    <w:p>
      <w:pPr>
        <w:pStyle w:val="ListBullet"/>
      </w:pPr>
      <w:r>
        <w:t>количество положительно, хранится и пересчитывается через Decimal; отрицательный остаток запрещён;</w:t>
      </w:r>
    </w:p>
    <w:p>
      <w:pPr>
        <w:pStyle w:val="ListBullet"/>
      </w:pPr>
      <w:r>
        <w:t>физический запас имеет ровно один конечный держатель: адрес либо логистическую единицу;</w:t>
      </w:r>
    </w:p>
    <w:p>
      <w:pPr>
        <w:pStyle w:val="ListBullet"/>
      </w:pPr>
      <w:r>
        <w:t>резерв, качество, собственник и ответственное лицо не подменяются координатой хранения;</w:t>
      </w:r>
    </w:p>
    <w:p>
      <w:pPr>
        <w:pStyle w:val="ListBullet"/>
      </w:pPr>
      <w:r>
        <w:t>права, складская область, блокировки и текущее состояние проверяются на backend при каждом проведении;</w:t>
      </w:r>
    </w:p>
    <w:p>
      <w:pPr>
        <w:pStyle w:val="ListBullet"/>
      </w:pPr>
      <w:r>
        <w:t>повтор запроса с тем же ключом идемпотентности возвращает прежний результат и не создаёт второе движение;</w:t>
      </w:r>
    </w:p>
    <w:p>
      <w:pPr>
        <w:pStyle w:val="ListBullet"/>
      </w:pPr>
      <w:r>
        <w:t>ручной ввод допускается по настройке и журналируется, а сканер-клавиатура считается лишь способом ввода;</w:t>
      </w:r>
    </w:p>
    <w:p>
      <w:pPr>
        <w:pStyle w:val="ListBullet"/>
      </w:pPr>
      <w:r>
        <w:t>потеря связи после физического действия переводит процесс в сверку, а не в автоматический успех или откат.</w:t>
      </w:r>
    </w:p>
    <w:p>
      <w:pPr>
        <w:pStyle w:val="Heading1"/>
        <w:keepNext/>
      </w:pPr>
      <w:r>
        <w:t>3. Карта сценариев</w:t>
      </w:r>
    </w:p>
    <w:tbl>
      <w:tblPr>
        <w:tblW w:type="dxa" w:w="924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1D9"/>
          <w:left w:val="single" w:sz="6" w:space="0" w:color="C9D1D9"/>
          <w:bottom w:val="single" w:sz="6" w:space="0" w:color="C9D1D9"/>
          <w:right w:val="single" w:sz="6" w:space="0" w:color="C9D1D9"/>
          <w:insideH w:val="single" w:sz="6" w:space="0" w:color="C9D1D9"/>
          <w:insideV w:val="single" w:sz="6" w:space="0" w:color="C9D1D9"/>
        </w:tblBorders>
      </w:tblPr>
      <w:tblGrid>
        <w:gridCol w:w="1200"/>
        <w:gridCol w:w="3600"/>
        <w:gridCol w:w="2400"/>
        <w:gridCol w:w="2040"/>
      </w:tblGrid>
      <w:tr>
        <w:trPr>
          <w:tblHeader w:val="true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jc w:val="left"/>
            </w:pPr>
            <w:r>
              <w:rPr>
                <w:rFonts w:ascii="Arial" w:hAnsi="Arial" w:eastAsia="Arial"/>
                <w:b/>
                <w:color w:val="0F2C46"/>
                <w:sz w:val="19"/>
              </w:rPr>
              <w:t>Код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jc w:val="left"/>
            </w:pPr>
            <w:r>
              <w:rPr>
                <w:rFonts w:ascii="Arial" w:hAnsi="Arial" w:eastAsia="Arial"/>
                <w:b/>
                <w:color w:val="0F2C46"/>
                <w:sz w:val="19"/>
              </w:rPr>
              <w:t>Сценарий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jc w:val="left"/>
            </w:pPr>
            <w:r>
              <w:rPr>
                <w:rFonts w:ascii="Arial" w:hAnsi="Arial" w:eastAsia="Arial"/>
                <w:b/>
                <w:color w:val="0F2C46"/>
                <w:sz w:val="19"/>
              </w:rPr>
              <w:t>Область</w:t>
            </w:r>
          </w:p>
        </w:tc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jc w:val="left"/>
            </w:pPr>
            <w:r>
              <w:rPr>
                <w:rFonts w:ascii="Arial" w:hAnsi="Arial" w:eastAsia="Arial"/>
                <w:b/>
                <w:color w:val="0F2C46"/>
                <w:sz w:val="19"/>
              </w:rPr>
              <w:t>Состояние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SCN-01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Вход и начало смены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Доступ</w:t>
            </w:r>
          </w:p>
        </w:tc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Не начато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SCN-02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Поиск номенклатуры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Контроль</w:t>
            </w:r>
          </w:p>
        </w:tc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Готово частично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SCN-03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Поступление и приёмка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Входящий поток</w:t>
            </w:r>
          </w:p>
        </w:tc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Готово частично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SCN-04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Формирование ЛЕ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Внутренние операции</w:t>
            </w:r>
          </w:p>
        </w:tc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Готово частично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SCN-05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Качество и блокировки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Качество</w:t>
            </w:r>
          </w:p>
        </w:tc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Готово частично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SCN-06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Размещение и перемещение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Внутренние операции</w:t>
            </w:r>
          </w:p>
        </w:tc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Готово частично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SCN-07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Резерв, отбор и пополнение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Исходящий поток</w:t>
            </w:r>
          </w:p>
        </w:tc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Готово частично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SCN-08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Внутренняя выдача и возврат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Внутреннее потребление</w:t>
            </w:r>
          </w:p>
        </w:tc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Не начато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SCN-09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Отгрузка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Исходящий поток</w:t>
            </w:r>
          </w:p>
        </w:tc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Готово частично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SCN-10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Межскладская передача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Логистика</w:t>
            </w:r>
          </w:p>
        </w:tc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Готово частично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SCN-11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Возврат на склад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Возвраты</w:t>
            </w:r>
          </w:p>
        </w:tc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Готово частично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SCN-12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Инвентаризация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Контроль</w:t>
            </w:r>
          </w:p>
        </w:tc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Готово частично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SCN-13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Расхождения и корректировки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Контроль</w:t>
            </w:r>
          </w:p>
        </w:tc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Не начато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SCN-14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Очередь заданий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Исполнение</w:t>
            </w:r>
          </w:p>
        </w:tc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Готово частично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SCN-15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Настройка и оборудование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Администрирование</w:t>
            </w:r>
          </w:p>
        </w:tc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Готово частично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4. SCN-01 — Вход, выбор рабочего места и начало смены</w:t>
      </w:r>
    </w:p>
    <w:tbl>
      <w:tblPr>
        <w:tblW w:type="dxa" w:w="924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1D9"/>
          <w:left w:val="single" w:sz="6" w:space="0" w:color="C9D1D9"/>
          <w:bottom w:val="single" w:sz="6" w:space="0" w:color="C9D1D9"/>
          <w:right w:val="single" w:sz="6" w:space="0" w:color="C9D1D9"/>
          <w:insideH w:val="single" w:sz="6" w:space="0" w:color="C9D1D9"/>
          <w:insideV w:val="single" w:sz="6" w:space="0" w:color="C9D1D9"/>
        </w:tblBorders>
      </w:tblPr>
      <w:tblGrid>
        <w:gridCol w:w="2400"/>
        <w:gridCol w:w="6840"/>
      </w:tblGrid>
      <w:tr>
        <w:trPr>
          <w:tblHeader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jc w:val="left"/>
            </w:pPr>
            <w:r>
              <w:rPr>
                <w:rFonts w:ascii="Arial" w:hAnsi="Arial" w:eastAsia="Arial"/>
                <w:b/>
                <w:color w:val="0F2C46"/>
                <w:sz w:val="19"/>
              </w:rPr>
              <w:t>Параметр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jc w:val="left"/>
            </w:pPr>
            <w:r>
              <w:rPr>
                <w:rFonts w:ascii="Arial" w:hAnsi="Arial" w:eastAsia="Arial"/>
                <w:b/>
                <w:color w:val="0F2C46"/>
                <w:sz w:val="19"/>
              </w:rPr>
              <w:t>Значение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Основной участник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Кладовщик; старший кладовщик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Состояние реализации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Не начато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Связь с ТЗ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ROLE-01..04, AUTH-01..12, SEC-01..05</w:t>
            </w:r>
          </w:p>
        </w:tc>
      </w:tr>
    </w:tbl>
    <w:p>
      <w:pPr>
        <w:spacing w:after="40"/>
      </w:pPr>
    </w:p>
    <w:p>
      <w:pPr>
        <w:pStyle w:val="LeadCallout"/>
        <w:shd w:fill="F4F6F9"/>
      </w:pPr>
      <w:r>
        <w:rPr>
          <w:rFonts w:ascii="Arial" w:hAnsi="Arial" w:eastAsia="Arial"/>
          <w:b/>
          <w:color w:val="0F2C46"/>
          <w:sz w:val="22"/>
        </w:rPr>
        <w:t>Создать персональную сессию с правильной ролью, складом и рабочим местом до выполнения первой операции.</w:t>
      </w:r>
    </w:p>
    <w:p>
      <w:pPr>
        <w:pStyle w:val="Heading2"/>
        <w:keepNext/>
      </w:pPr>
      <w:r>
        <w:t>Условия начала</w:t>
      </w:r>
    </w:p>
    <w:p>
      <w:pPr>
        <w:pStyle w:val="ListBullet"/>
      </w:pPr>
      <w:r>
        <w:t>пользователь активен, ему назначены роль и доступные склады;</w:t>
      </w:r>
    </w:p>
    <w:p>
      <w:pPr>
        <w:pStyle w:val="ListBullet"/>
      </w:pPr>
      <w:r>
        <w:t>действующий QR/штрихкод-пропуск выпущен старшим, администратором либо владельцем после входа паролем, а рабочее место зарегистрировано или явно разрешено;</w:t>
      </w:r>
    </w:p>
    <w:p>
      <w:pPr>
        <w:pStyle w:val="ListBullet"/>
      </w:pPr>
      <w:r>
        <w:t>сервер доступен и время рабочего места синхронизировано.</w:t>
      </w:r>
    </w:p>
    <w:p>
      <w:pPr>
        <w:pStyle w:val="Heading2"/>
        <w:keepNext/>
      </w:pPr>
      <w:r>
        <w:t>Основной поток</w:t>
      </w:r>
    </w:p>
    <w:p>
      <w:pPr>
        <w:ind w:left="720" w:hanging="432"/>
      </w:pPr>
      <w:r>
        <w:t>1.  При первичной выдаче или утрате полномочный пользователь выпускает новый пропуск; ядро отзывает прежний, один раз показывает или печатает новый QR/штрихкод и записывает событие в аудит.</w:t>
      </w:r>
    </w:p>
    <w:p>
      <w:pPr>
        <w:ind w:left="720" w:hanging="432"/>
      </w:pPr>
      <w:r>
        <w:t>2.  Оператор открывает рабочее место или экран ТСД.</w:t>
      </w:r>
    </w:p>
    <w:p>
      <w:pPr>
        <w:ind w:left="720" w:hanging="432"/>
      </w:pPr>
      <w:r>
        <w:t>3.  Выбирает вход по логину и паролю либо сканирует персональный QR/штрихкод-пропуск.</w:t>
      </w:r>
    </w:p>
    <w:p>
      <w:pPr>
        <w:ind w:left="720" w:hanging="432"/>
      </w:pPr>
      <w:r>
        <w:t>4.  Ядро проверяет пользователя, способ входа, срок и отзыв пропуска, роль и контекст рабочего места.</w:t>
      </w:r>
    </w:p>
    <w:p>
      <w:pPr>
        <w:ind w:left="720" w:hanging="432"/>
      </w:pPr>
      <w:r>
        <w:t>5.  При наличии нескольких складов оператор выбирает текущий склад из разрешённого списка.</w:t>
      </w:r>
    </w:p>
    <w:p>
      <w:pPr>
        <w:ind w:left="720" w:hanging="432"/>
      </w:pPr>
      <w:r>
        <w:t>6.  Система создаёт краткоживущую сессию, фиксирует пользователя и рабочее место и загружает очередь доступных заданий.</w:t>
      </w:r>
    </w:p>
    <w:p>
      <w:pPr>
        <w:ind w:left="720" w:hanging="432"/>
      </w:pPr>
      <w:r>
        <w:t>7.  После бездействия рабочее место блокируется; следующий оператор выполняет быструю смену пользователя, не продолжая чужую сессию.</w:t>
      </w:r>
    </w:p>
    <w:p>
      <w:pPr>
        <w:pStyle w:val="Heading2"/>
        <w:keepNext/>
      </w:pPr>
      <w:r>
        <w:t>Ошибки и отклонения</w:t>
      </w:r>
    </w:p>
    <w:p>
      <w:pPr>
        <w:pStyle w:val="ListBullet"/>
      </w:pPr>
      <w:r>
        <w:t>неверный пароль, отозванный пропуск, заблокированный пользователь или чужое рабочее место не создают сессию;</w:t>
      </w:r>
    </w:p>
    <w:p>
      <w:pPr>
        <w:pStyle w:val="ListBullet"/>
      </w:pPr>
      <w:r>
        <w:t>склад вне области пользователя не показывается и не принимается backend даже при прямом запросе;</w:t>
      </w:r>
    </w:p>
    <w:p>
      <w:pPr>
        <w:pStyle w:val="ListBullet"/>
      </w:pPr>
      <w:r>
        <w:t>код пользователя, отсканированный внутри складской операции, не считается номенклатурой или логистической единицей;</w:t>
      </w:r>
    </w:p>
    <w:p>
      <w:pPr>
        <w:pStyle w:val="ListBullet"/>
      </w:pPr>
      <w:r>
        <w:t>существующий токен нельзя показать повторно; для замены всегда создаётся новый с немедленным отзывом старого;</w:t>
      </w:r>
    </w:p>
    <w:p>
      <w:pPr>
        <w:pStyle w:val="ListBullet"/>
      </w:pPr>
      <w:r>
        <w:t>при потере связи офлайн-вход не разрешается, если для рабочего места не разработан отдельный защищённый режим.</w:t>
      </w:r>
    </w:p>
    <w:p>
      <w:pPr>
        <w:pStyle w:val="Heading2"/>
        <w:keepNext/>
      </w:pPr>
      <w:r>
        <w:t>Отмена и компенсация</w:t>
      </w:r>
    </w:p>
    <w:p>
      <w:pPr>
        <w:pStyle w:val="ListBullet"/>
      </w:pPr>
      <w:r>
        <w:t>выход или автоматическая блокировка закрывает сессию и освобождает только пользовательские блокировки;</w:t>
      </w:r>
    </w:p>
    <w:p>
      <w:pPr>
        <w:pStyle w:val="ListBullet"/>
      </w:pPr>
      <w:r>
        <w:t>начатое складское задание не приписывается следующему оператору автоматически; его состояние сохраняется на сервере.</w:t>
      </w:r>
    </w:p>
    <w:p>
      <w:pPr>
        <w:pStyle w:val="Heading2"/>
        <w:keepNext/>
      </w:pPr>
      <w:r>
        <w:t>Результат</w:t>
      </w:r>
    </w:p>
    <w:p>
      <w:r>
        <w:rPr>
          <w:rFonts w:ascii="Arial" w:hAnsi="Arial" w:eastAsia="Arial"/>
        </w:rPr>
        <w:t>Активная сессия однозначно связана с пользователем, ролью, складом и рабочим местом; все последующие действия журналируются от его имени.</w:t>
      </w:r>
    </w:p>
    <w:p>
      <w:pPr>
        <w:pStyle w:val="Heading1"/>
        <w:keepNext/>
      </w:pPr>
      <w:r>
        <w:t>5. SCN-02 — Поиск номенклатуры и фактического остатка</w:t>
      </w:r>
    </w:p>
    <w:tbl>
      <w:tblPr>
        <w:tblW w:type="dxa" w:w="924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1D9"/>
          <w:left w:val="single" w:sz="6" w:space="0" w:color="C9D1D9"/>
          <w:bottom w:val="single" w:sz="6" w:space="0" w:color="C9D1D9"/>
          <w:right w:val="single" w:sz="6" w:space="0" w:color="C9D1D9"/>
          <w:insideH w:val="single" w:sz="6" w:space="0" w:color="C9D1D9"/>
          <w:insideV w:val="single" w:sz="6" w:space="0" w:color="C9D1D9"/>
        </w:tblBorders>
      </w:tblPr>
      <w:tblGrid>
        <w:gridCol w:w="2400"/>
        <w:gridCol w:w="6840"/>
      </w:tblGrid>
      <w:tr>
        <w:trPr>
          <w:tblHeader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jc w:val="left"/>
            </w:pPr>
            <w:r>
              <w:rPr>
                <w:rFonts w:ascii="Arial" w:hAnsi="Arial" w:eastAsia="Arial"/>
                <w:b/>
                <w:color w:val="0F2C46"/>
                <w:sz w:val="19"/>
              </w:rPr>
              <w:t>Параметр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jc w:val="left"/>
            </w:pPr>
            <w:r>
              <w:rPr>
                <w:rFonts w:ascii="Arial" w:hAnsi="Arial" w:eastAsia="Arial"/>
                <w:b/>
                <w:color w:val="0F2C46"/>
                <w:sz w:val="19"/>
              </w:rPr>
              <w:t>Значение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Основной участник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Кладовщик; руководитель; аудитор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Состояние реализации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Готово частично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Связь с ТЗ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ITEM-01..04, PKG-01..02, SEARCH-01..04, STOCK-01..06</w:t>
            </w:r>
          </w:p>
        </w:tc>
      </w:tr>
    </w:tbl>
    <w:p>
      <w:pPr>
        <w:spacing w:after="40"/>
      </w:pPr>
    </w:p>
    <w:p>
      <w:pPr>
        <w:pStyle w:val="LeadCallout"/>
        <w:shd w:fill="F4F6F9"/>
      </w:pPr>
      <w:r>
        <w:rPr>
          <w:rFonts w:ascii="Arial" w:hAnsi="Arial" w:eastAsia="Arial"/>
          <w:b/>
          <w:color w:val="0F2C46"/>
          <w:sz w:val="22"/>
        </w:rPr>
        <w:t>По названию, артикулу или коду быстро ответить, что хранится, сколько доступно и где это находится.</w:t>
      </w:r>
    </w:p>
    <w:p>
      <w:pPr>
        <w:pStyle w:val="Heading2"/>
        <w:keepNext/>
      </w:pPr>
      <w:r>
        <w:t>Условия начала</w:t>
      </w:r>
    </w:p>
    <w:p>
      <w:pPr>
        <w:pStyle w:val="ListBullet"/>
      </w:pPr>
      <w:r>
        <w:t>номенклатура заведена и имеет хотя бы один поисковый атрибут;</w:t>
      </w:r>
    </w:p>
    <w:p>
      <w:pPr>
        <w:pStyle w:val="ListBullet"/>
      </w:pPr>
      <w:r>
        <w:t>пользователь видит хотя бы один склад;</w:t>
      </w:r>
    </w:p>
    <w:p>
      <w:pPr>
        <w:pStyle w:val="ListBullet"/>
      </w:pPr>
      <w:r>
        <w:t>остатки сформированы проведёнными движениями.</w:t>
      </w:r>
    </w:p>
    <w:p>
      <w:pPr>
        <w:pStyle w:val="Heading2"/>
        <w:keepNext/>
      </w:pPr>
      <w:r>
        <w:t>Основной поток</w:t>
      </w:r>
    </w:p>
    <w:p>
      <w:pPr>
        <w:ind w:left="720" w:hanging="432"/>
      </w:pPr>
      <w:r>
        <w:t>1.  Оператор вводит часть названия, артикул или сканирует штрихкод номенклатуры либо её упаковки.</w:t>
      </w:r>
    </w:p>
    <w:p>
      <w:pPr>
        <w:ind w:left="720" w:hanging="432"/>
      </w:pPr>
      <w:r>
        <w:t>2.  Ядро однозначно определяет объект или возвращает короткий список вариантов для выбора.</w:t>
      </w:r>
    </w:p>
    <w:p>
      <w:pPr>
        <w:ind w:left="720" w:hanging="432"/>
      </w:pPr>
      <w:r>
        <w:t>3.  Система показывает общий, доступный, зарезервированный, карантинный и заблокированный остаток в базовой единице.</w:t>
      </w:r>
    </w:p>
    <w:p>
      <w:pPr>
        <w:ind w:left="720" w:hanging="432"/>
      </w:pPr>
      <w:r>
        <w:t>4.  Оператор раскрывает детализацию: склад → адрес → логистическая единица → партия или серийный экземпляр.</w:t>
      </w:r>
    </w:p>
    <w:p>
      <w:pPr>
        <w:ind w:left="720" w:hanging="432"/>
      </w:pPr>
      <w:r>
        <w:t>5.  Из разрешённых действий можно перейти к карточке, выдаче, перемещению, резерву или печати этикетки.</w:t>
      </w:r>
    </w:p>
    <w:p>
      <w:pPr>
        <w:pStyle w:val="Heading2"/>
        <w:keepNext/>
      </w:pPr>
      <w:r>
        <w:t>Ошибки и отклонения</w:t>
      </w:r>
    </w:p>
    <w:p>
      <w:pPr>
        <w:pStyle w:val="ListBullet"/>
      </w:pPr>
      <w:r>
        <w:t>неизвестный код возвращает понятное состояние «не найдено» и не создаёт новую номенклатуру молча;</w:t>
      </w:r>
    </w:p>
    <w:p>
      <w:pPr>
        <w:pStyle w:val="ListBullet"/>
      </w:pPr>
      <w:r>
        <w:t>неоднозначный код требует выбора и не открывает случайную карточку;</w:t>
      </w:r>
    </w:p>
    <w:p>
      <w:pPr>
        <w:pStyle w:val="ListBullet"/>
      </w:pPr>
      <w:r>
        <w:t>недоступные пользователю склады не попадают ни в итог, ни в детализацию;</w:t>
      </w:r>
    </w:p>
    <w:p>
      <w:pPr>
        <w:pStyle w:val="ListBullet"/>
      </w:pPr>
      <w:r>
        <w:t>нулевой остаток не скрывает карточку и историю номенклатуры.</w:t>
      </w:r>
    </w:p>
    <w:p>
      <w:pPr>
        <w:pStyle w:val="Heading2"/>
        <w:keepNext/>
      </w:pPr>
      <w:r>
        <w:t>Отмена и компенсация</w:t>
      </w:r>
    </w:p>
    <w:p>
      <w:pPr>
        <w:pStyle w:val="ListBullet"/>
      </w:pPr>
      <w:r>
        <w:t>поиск не изменяет складские данные и может быть закрыт без последствий;</w:t>
      </w:r>
    </w:p>
    <w:p>
      <w:pPr>
        <w:pStyle w:val="ListBullet"/>
      </w:pPr>
      <w:r>
        <w:t>переход к операции создаёт отдельный черновик и не является движением сам по себе.</w:t>
      </w:r>
    </w:p>
    <w:p>
      <w:pPr>
        <w:pStyle w:val="Heading2"/>
        <w:keepNext/>
      </w:pPr>
      <w:r>
        <w:t>Результат</w:t>
      </w:r>
    </w:p>
    <w:p>
      <w:r>
        <w:rPr>
          <w:rFonts w:ascii="Arial" w:hAnsi="Arial" w:eastAsia="Arial"/>
        </w:rPr>
        <w:t>Пользователь получает воспроизводимую расшифровку остатка до конкретного физического держателя и понимает, почему часть количества недоступна.</w:t>
      </w:r>
    </w:p>
    <w:p>
      <w:pPr>
        <w:pStyle w:val="Heading1"/>
        <w:keepNext/>
      </w:pPr>
      <w:r>
        <w:t>6. SCN-03 — Поступление и приёмка номенклатуры</w:t>
      </w:r>
    </w:p>
    <w:tbl>
      <w:tblPr>
        <w:tblW w:type="dxa" w:w="924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1D9"/>
          <w:left w:val="single" w:sz="6" w:space="0" w:color="C9D1D9"/>
          <w:bottom w:val="single" w:sz="6" w:space="0" w:color="C9D1D9"/>
          <w:right w:val="single" w:sz="6" w:space="0" w:color="C9D1D9"/>
          <w:insideH w:val="single" w:sz="6" w:space="0" w:color="C9D1D9"/>
          <w:insideV w:val="single" w:sz="6" w:space="0" w:color="C9D1D9"/>
        </w:tblBorders>
      </w:tblPr>
      <w:tblGrid>
        <w:gridCol w:w="2400"/>
        <w:gridCol w:w="6840"/>
      </w:tblGrid>
      <w:tr>
        <w:trPr>
          <w:tblHeader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jc w:val="left"/>
            </w:pPr>
            <w:r>
              <w:rPr>
                <w:rFonts w:ascii="Arial" w:hAnsi="Arial" w:eastAsia="Arial"/>
                <w:b/>
                <w:color w:val="0F2C46"/>
                <w:sz w:val="19"/>
              </w:rPr>
              <w:t>Параметр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jc w:val="left"/>
            </w:pPr>
            <w:r>
              <w:rPr>
                <w:rFonts w:ascii="Arial" w:hAnsi="Arial" w:eastAsia="Arial"/>
                <w:b/>
                <w:color w:val="0F2C46"/>
                <w:sz w:val="19"/>
              </w:rPr>
              <w:t>Значение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Основной участник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Кладовщик приёмки; старший кладовщик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Состояние реализации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Готово частично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Связь с ТЗ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UOM-01..04, LOT-01..02, SER-01, RCV-01..05, DOC-01..04</w:t>
            </w:r>
          </w:p>
        </w:tc>
      </w:tr>
    </w:tbl>
    <w:p>
      <w:pPr>
        <w:spacing w:after="40"/>
      </w:pPr>
    </w:p>
    <w:p>
      <w:pPr>
        <w:pStyle w:val="LeadCallout"/>
        <w:shd w:fill="F4F6F9"/>
      </w:pPr>
      <w:r>
        <w:rPr>
          <w:rFonts w:ascii="Arial" w:hAnsi="Arial" w:eastAsia="Arial"/>
          <w:b/>
          <w:color w:val="0F2C46"/>
          <w:sz w:val="22"/>
        </w:rPr>
        <w:t>Принять плановое или внеплановое поступление в штуках, массе, объёме или товарных упаковках без появления нерасшифрованного остатка.</w:t>
      </w:r>
    </w:p>
    <w:p>
      <w:pPr>
        <w:pStyle w:val="Heading2"/>
        <w:keepNext/>
      </w:pPr>
      <w:r>
        <w:t>Условия начала</w:t>
      </w:r>
    </w:p>
    <w:p>
      <w:pPr>
        <w:pStyle w:val="ListBullet"/>
      </w:pPr>
      <w:r>
        <w:t>склад и зона приёмки существуют;</w:t>
      </w:r>
    </w:p>
    <w:p>
      <w:pPr>
        <w:pStyle w:val="ListBullet"/>
      </w:pPr>
      <w:r>
        <w:t>номенклатура и базовая единица заведены либо у пользователя есть право оформить неизвестную позицию как расхождение;</w:t>
      </w:r>
    </w:p>
    <w:p>
      <w:pPr>
        <w:pStyle w:val="ListBullet"/>
      </w:pPr>
      <w:r>
        <w:t>для партийной и серийной номенклатуры известны обязательные реквизиты.</w:t>
      </w:r>
    </w:p>
    <w:p>
      <w:pPr>
        <w:pStyle w:val="Heading2"/>
        <w:keepNext/>
      </w:pPr>
      <w:r>
        <w:t>Основной поток</w:t>
      </w:r>
    </w:p>
    <w:p>
      <w:pPr>
        <w:ind w:left="720" w:hanging="432"/>
      </w:pPr>
      <w:r>
        <w:t>1.  Оператор открывает ожидаемое поступление либо создаёт разрешённый внеплановый документ с основанием.</w:t>
      </w:r>
    </w:p>
    <w:p>
      <w:pPr>
        <w:ind w:left="720" w:hanging="432"/>
      </w:pPr>
      <w:r>
        <w:t>2.  Сканирует номенклатуру, товарную упаковку или уже маркированную логистическую единицу.</w:t>
      </w:r>
    </w:p>
    <w:p>
      <w:pPr>
        <w:ind w:left="720" w:hanging="432"/>
      </w:pPr>
      <w:r>
        <w:t>3.  Вводит количество и единицу; ядро пересчитывает его в базовую единицу через зафиксированный коэффициент Decimal.</w:t>
      </w:r>
    </w:p>
    <w:p>
      <w:pPr>
        <w:ind w:left="720" w:hanging="432"/>
      </w:pPr>
      <w:r>
        <w:t>4.  Система запрашивает партию, срок годности или серийный номер только когда это требует карточка номенклатуры.</w:t>
      </w:r>
    </w:p>
    <w:p>
      <w:pPr>
        <w:ind w:left="720" w:hanging="432"/>
      </w:pPr>
      <w:r>
        <w:t>5.  Оператор фиксирует недостачу, излишек, пересорт, повреждение или неизвестный код отдельным расхождением.</w:t>
      </w:r>
    </w:p>
    <w:p>
      <w:pPr>
        <w:ind w:left="720" w:hanging="432"/>
      </w:pPr>
      <w:r>
        <w:t>6.  Принятое количество помещается в зону приёмки со статусом качества, заданным правилом поставки; при необходимости печатаются внутренние этикетки.</w:t>
      </w:r>
    </w:p>
    <w:p>
      <w:pPr>
        <w:ind w:left="720" w:hanging="432"/>
      </w:pPr>
      <w:r>
        <w:t>7.  После проверки строк документ проводится, создаёт движения и задания на контроль, упаковку или размещение.</w:t>
      </w:r>
    </w:p>
    <w:p>
      <w:pPr>
        <w:pStyle w:val="Heading2"/>
        <w:keepNext/>
      </w:pPr>
      <w:r>
        <w:t>Ошибки и отклонения</w:t>
      </w:r>
    </w:p>
    <w:p>
      <w:pPr>
        <w:pStyle w:val="ListBullet"/>
      </w:pPr>
      <w:r>
        <w:t>несовместимая единица измерения, нулевое или отрицательное количество отклоняются;</w:t>
      </w:r>
    </w:p>
    <w:p>
      <w:pPr>
        <w:pStyle w:val="ListBullet"/>
      </w:pPr>
      <w:r>
        <w:t>повторный активный серийный номер не принимается как новый экземпляр;</w:t>
      </w:r>
    </w:p>
    <w:p>
      <w:pPr>
        <w:pStyle w:val="ListBullet"/>
      </w:pPr>
      <w:r>
        <w:t>неизвестный штрихкод не создаёт товар автоматически;</w:t>
      </w:r>
    </w:p>
    <w:p>
      <w:pPr>
        <w:pStyle w:val="ListBullet"/>
      </w:pPr>
      <w:r>
        <w:t>потеря связи после подтверждения проверяется по ключу идемпотентности: повтор запроса не удваивает приход;</w:t>
      </w:r>
    </w:p>
    <w:p>
      <w:pPr>
        <w:pStyle w:val="ListBullet"/>
      </w:pPr>
      <w:r>
        <w:t>принятое в карантин количество не увеличивает доступный остаток.</w:t>
      </w:r>
    </w:p>
    <w:p>
      <w:pPr>
        <w:pStyle w:val="Heading2"/>
        <w:keepNext/>
      </w:pPr>
      <w:r>
        <w:t>Отмена и компенсация</w:t>
      </w:r>
    </w:p>
    <w:p>
      <w:pPr>
        <w:pStyle w:val="ListBullet"/>
      </w:pPr>
      <w:r>
        <w:t>черновик отменяется без движений; резервированные номера не используются повторно, если уже были выданы наружу;</w:t>
      </w:r>
    </w:p>
    <w:p>
      <w:pPr>
        <w:pStyle w:val="ListBullet"/>
      </w:pPr>
      <w:r>
        <w:t>после проведения исправление выполняется возвратом, корректирующим документом или сторнирующим движением с причиной, а не удалением прихода.</w:t>
      </w:r>
    </w:p>
    <w:p>
      <w:pPr>
        <w:pStyle w:val="Heading2"/>
        <w:keepNext/>
      </w:pPr>
      <w:r>
        <w:t>Результат</w:t>
      </w:r>
    </w:p>
    <w:p>
      <w:r>
        <w:rPr>
          <w:rFonts w:ascii="Arial" w:hAnsi="Arial" w:eastAsia="Arial"/>
        </w:rPr>
        <w:t>Каждая принятая строка имеет номенклатуру, базовое количество, исходную единицу, качество, склад, физический держатель и ссылку на документ.</w:t>
      </w:r>
    </w:p>
    <w:p>
      <w:pPr>
        <w:pStyle w:val="Heading1"/>
        <w:keepNext/>
      </w:pPr>
      <w:r>
        <w:t>7. SCN-04 — Формирование и преобразование логистических единиц</w:t>
      </w:r>
    </w:p>
    <w:tbl>
      <w:tblPr>
        <w:tblW w:type="dxa" w:w="924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1D9"/>
          <w:left w:val="single" w:sz="6" w:space="0" w:color="C9D1D9"/>
          <w:bottom w:val="single" w:sz="6" w:space="0" w:color="C9D1D9"/>
          <w:right w:val="single" w:sz="6" w:space="0" w:color="C9D1D9"/>
          <w:insideH w:val="single" w:sz="6" w:space="0" w:color="C9D1D9"/>
          <w:insideV w:val="single" w:sz="6" w:space="0" w:color="C9D1D9"/>
        </w:tblBorders>
      </w:tblPr>
      <w:tblGrid>
        <w:gridCol w:w="2400"/>
        <w:gridCol w:w="6840"/>
      </w:tblGrid>
      <w:tr>
        <w:trPr>
          <w:tblHeader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jc w:val="left"/>
            </w:pPr>
            <w:r>
              <w:rPr>
                <w:rFonts w:ascii="Arial" w:hAnsi="Arial" w:eastAsia="Arial"/>
                <w:b/>
                <w:color w:val="0F2C46"/>
                <w:sz w:val="19"/>
              </w:rPr>
              <w:t>Параметр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jc w:val="left"/>
            </w:pPr>
            <w:r>
              <w:rPr>
                <w:rFonts w:ascii="Arial" w:hAnsi="Arial" w:eastAsia="Arial"/>
                <w:b/>
                <w:color w:val="0F2C46"/>
                <w:sz w:val="19"/>
              </w:rPr>
              <w:t>Значение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Основной участник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Кладовщик; упаковщик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Состояние реализации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Готово частично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Связь с ТЗ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LU-01..04, PACK-01..04, MOVE-01..04, STOCK-01..06</w:t>
            </w:r>
          </w:p>
        </w:tc>
      </w:tr>
    </w:tbl>
    <w:p>
      <w:pPr>
        <w:spacing w:after="40"/>
      </w:pPr>
    </w:p>
    <w:p>
      <w:pPr>
        <w:pStyle w:val="LeadCallout"/>
        <w:shd w:fill="F4F6F9"/>
      </w:pPr>
      <w:r>
        <w:rPr>
          <w:rFonts w:ascii="Arial" w:hAnsi="Arial" w:eastAsia="Arial"/>
          <w:b/>
          <w:color w:val="0F2C46"/>
          <w:sz w:val="22"/>
        </w:rPr>
        <w:t>Сформировать палету, короб, ящик, бочку, куб или пользовательскую логистическую единицу с вложенностью и количественным содержимым.</w:t>
      </w:r>
    </w:p>
    <w:p>
      <w:pPr>
        <w:pStyle w:val="Heading2"/>
        <w:keepNext/>
      </w:pPr>
      <w:r>
        <w:t>Условия начала</w:t>
      </w:r>
    </w:p>
    <w:p>
      <w:pPr>
        <w:pStyle w:val="ListBullet"/>
      </w:pPr>
      <w:r>
        <w:t>настроен тип логистической единицы;</w:t>
      </w:r>
    </w:p>
    <w:p>
      <w:pPr>
        <w:pStyle w:val="ListBullet"/>
      </w:pPr>
      <w:r>
        <w:t>исходный запас существует в доступном физическом держателе;</w:t>
      </w:r>
    </w:p>
    <w:p>
      <w:pPr>
        <w:pStyle w:val="ListBullet"/>
      </w:pPr>
      <w:r>
        <w:t>у оператора есть доступ к текущему складу и зоне упаковки.</w:t>
      </w:r>
    </w:p>
    <w:p>
      <w:pPr>
        <w:pStyle w:val="Heading2"/>
        <w:keepNext/>
      </w:pPr>
      <w:r>
        <w:t>Основной поток</w:t>
      </w:r>
    </w:p>
    <w:p>
      <w:pPr>
        <w:ind w:left="720" w:hanging="432"/>
      </w:pPr>
      <w:r>
        <w:t>1.  Оператор выбирает тип ЛЕ; ядро присваивает уникальный код по правилам организации.</w:t>
      </w:r>
    </w:p>
    <w:p>
      <w:pPr>
        <w:ind w:left="720" w:hanging="432"/>
      </w:pPr>
      <w:r>
        <w:t>2.  При необходимости печатается этикетка и код подтверждается повторным сканированием.</w:t>
      </w:r>
    </w:p>
    <w:p>
      <w:pPr>
        <w:ind w:left="720" w:hanging="432"/>
      </w:pPr>
      <w:r>
        <w:t>3.  Оператор добавляет целые дочерние ЛЕ либо выбранные количества номенклатуры.</w:t>
      </w:r>
    </w:p>
    <w:p>
      <w:pPr>
        <w:ind w:left="720" w:hanging="432"/>
      </w:pPr>
      <w:r>
        <w:t>4.  Ядро проверяет доступность, единицы, партии, резерв, вместимость и отсутствие циклической вложенности.</w:t>
      </w:r>
    </w:p>
    <w:p>
      <w:pPr>
        <w:ind w:left="720" w:hanging="432"/>
      </w:pPr>
      <w:r>
        <w:t>5.  Состав можно разделить, объединить или переупаковать с сохранением движений из старого держателя в новый.</w:t>
      </w:r>
    </w:p>
    <w:p>
      <w:pPr>
        <w:ind w:left="720" w:hanging="432"/>
      </w:pPr>
      <w:r>
        <w:t>6.  ЛЕ закрывается; её состав, масса и статус становятся доступны в карточке и поиске.</w:t>
      </w:r>
    </w:p>
    <w:p>
      <w:pPr>
        <w:pStyle w:val="Heading2"/>
        <w:keepNext/>
      </w:pPr>
      <w:r>
        <w:t>Ошибки и отклонения</w:t>
      </w:r>
    </w:p>
    <w:p>
      <w:pPr>
        <w:pStyle w:val="ListBullet"/>
      </w:pPr>
      <w:r>
        <w:t>одна ЛЕ не может одновременно находиться в двух родителях или содержать саму себя;</w:t>
      </w:r>
    </w:p>
    <w:p>
      <w:pPr>
        <w:pStyle w:val="ListBullet"/>
      </w:pPr>
      <w:r>
        <w:t>код, уже принадлежащий активному объекту, не используется повторно;</w:t>
      </w:r>
    </w:p>
    <w:p>
      <w:pPr>
        <w:pStyle w:val="ListBullet"/>
      </w:pPr>
      <w:r>
        <w:t>зарезервированный или заблокированный запас нельзя переупаковать без разрешённого сценария;</w:t>
      </w:r>
    </w:p>
    <w:p>
      <w:pPr>
        <w:pStyle w:val="ListBullet"/>
      </w:pPr>
      <w:r>
        <w:t>частичное извлечение серийного экземпляра невозможно: серия перемещается целиком.</w:t>
      </w:r>
    </w:p>
    <w:p>
      <w:pPr>
        <w:pStyle w:val="Heading2"/>
        <w:keepNext/>
      </w:pPr>
      <w:r>
        <w:t>Отмена и компенсация</w:t>
      </w:r>
    </w:p>
    <w:p>
      <w:pPr>
        <w:pStyle w:val="ListBullet"/>
      </w:pPr>
      <w:r>
        <w:t>пустая незакрытая ЛЕ может быть аннулирована с сохранением записи о выданном коде;</w:t>
      </w:r>
    </w:p>
    <w:p>
      <w:pPr>
        <w:pStyle w:val="ListBullet"/>
      </w:pPr>
      <w:r>
        <w:t>если состав уже перемещён, отмена выполняет обратные движения или разукомплектование, а не удаляет историю.</w:t>
      </w:r>
    </w:p>
    <w:p>
      <w:pPr>
        <w:pStyle w:val="Heading2"/>
        <w:keepNext/>
      </w:pPr>
      <w:r>
        <w:t>Результат</w:t>
      </w:r>
    </w:p>
    <w:p>
      <w:r>
        <w:rPr>
          <w:rFonts w:ascii="Arial" w:hAnsi="Arial" w:eastAsia="Arial"/>
        </w:rPr>
        <w:t>Физическая структура ЛЕ и количественный регистр согласованы; сумма дочернего содержимого не создаёт дополнительный остаток.</w:t>
      </w:r>
    </w:p>
    <w:p>
      <w:pPr>
        <w:pStyle w:val="Heading1"/>
        <w:keepNext/>
      </w:pPr>
      <w:r>
        <w:t>8. SCN-05 — Карантин, блокировка и разрешение запаса</w:t>
      </w:r>
    </w:p>
    <w:tbl>
      <w:tblPr>
        <w:tblW w:type="dxa" w:w="924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1D9"/>
          <w:left w:val="single" w:sz="6" w:space="0" w:color="C9D1D9"/>
          <w:bottom w:val="single" w:sz="6" w:space="0" w:color="C9D1D9"/>
          <w:right w:val="single" w:sz="6" w:space="0" w:color="C9D1D9"/>
          <w:insideH w:val="single" w:sz="6" w:space="0" w:color="C9D1D9"/>
          <w:insideV w:val="single" w:sz="6" w:space="0" w:color="C9D1D9"/>
        </w:tblBorders>
      </w:tblPr>
      <w:tblGrid>
        <w:gridCol w:w="2400"/>
        <w:gridCol w:w="6840"/>
      </w:tblGrid>
      <w:tr>
        <w:trPr>
          <w:tblHeader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jc w:val="left"/>
            </w:pPr>
            <w:r>
              <w:rPr>
                <w:rFonts w:ascii="Arial" w:hAnsi="Arial" w:eastAsia="Arial"/>
                <w:b/>
                <w:color w:val="0F2C46"/>
                <w:sz w:val="19"/>
              </w:rPr>
              <w:t>Параметр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jc w:val="left"/>
            </w:pPr>
            <w:r>
              <w:rPr>
                <w:rFonts w:ascii="Arial" w:hAnsi="Arial" w:eastAsia="Arial"/>
                <w:b/>
                <w:color w:val="0F2C46"/>
                <w:sz w:val="19"/>
              </w:rPr>
              <w:t>Значение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Основной участник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Контролёр качества; руководитель склада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Состояние реализации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Готово частично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Связь с ТЗ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QLT-01..03, STOCK-02..06, ROLE-03, SEC-03</w:t>
            </w:r>
          </w:p>
        </w:tc>
      </w:tr>
    </w:tbl>
    <w:p>
      <w:pPr>
        <w:spacing w:after="40"/>
      </w:pPr>
    </w:p>
    <w:p>
      <w:pPr>
        <w:pStyle w:val="LeadCallout"/>
        <w:shd w:fill="F4F6F9"/>
      </w:pPr>
      <w:r>
        <w:rPr>
          <w:rFonts w:ascii="Arial" w:hAnsi="Arial" w:eastAsia="Arial"/>
          <w:b/>
          <w:color w:val="0F2C46"/>
          <w:sz w:val="22"/>
        </w:rPr>
        <w:t>Физически учитывать поступивший или обнаруженный запас, не разрешая его резервировать и выдавать до решения по качеству.</w:t>
      </w:r>
    </w:p>
    <w:p>
      <w:pPr>
        <w:pStyle w:val="Heading2"/>
        <w:keepNext/>
      </w:pPr>
      <w:r>
        <w:t>Условия начала</w:t>
      </w:r>
    </w:p>
    <w:p>
      <w:pPr>
        <w:pStyle w:val="ListBullet"/>
      </w:pPr>
      <w:r>
        <w:t>запас идентифицирован до количества, партии, серии или ЛЕ;</w:t>
      </w:r>
    </w:p>
    <w:p>
      <w:pPr>
        <w:pStyle w:val="ListBullet"/>
      </w:pPr>
      <w:r>
        <w:t>настроены причины и полномочия изменения качества;</w:t>
      </w:r>
    </w:p>
    <w:p>
      <w:pPr>
        <w:pStyle w:val="ListBullet"/>
      </w:pPr>
      <w:r>
        <w:t>при необходимости существует карантинная зона.</w:t>
      </w:r>
    </w:p>
    <w:p>
      <w:pPr>
        <w:pStyle w:val="Heading2"/>
        <w:keepNext/>
      </w:pPr>
      <w:r>
        <w:t>Основной поток</w:t>
      </w:r>
    </w:p>
    <w:p>
      <w:pPr>
        <w:ind w:left="720" w:hanging="432"/>
      </w:pPr>
      <w:r>
        <w:t>1.  Пользователь выбирает позицию, партию, серийный экземпляр или ЛЕ и указывает причину контроля.</w:t>
      </w:r>
    </w:p>
    <w:p>
      <w:pPr>
        <w:ind w:left="720" w:hanging="432"/>
      </w:pPr>
      <w:r>
        <w:t>2.  Ядро меняет статус качества отдельным движением; физический адрес может остаться прежним.</w:t>
      </w:r>
    </w:p>
    <w:p>
      <w:pPr>
        <w:ind w:left="720" w:hanging="432"/>
      </w:pPr>
      <w:r>
        <w:t>3.  Карантинное или заблокированное количество исключается из доступного остатка и новых резервов.</w:t>
      </w:r>
    </w:p>
    <w:p>
      <w:pPr>
        <w:ind w:left="720" w:hanging="432"/>
      </w:pPr>
      <w:r>
        <w:t>4.  После проверки полномочный пользователь разрешает всё количество, разрешает часть либо переводит его в брак, возврат или списание.</w:t>
      </w:r>
    </w:p>
    <w:p>
      <w:pPr>
        <w:ind w:left="720" w:hanging="432"/>
      </w:pPr>
      <w:r>
        <w:t>5.  При частичном решении ядро разделяет позицию остатка, сохраняя единый документ и причину.</w:t>
      </w:r>
    </w:p>
    <w:p>
      <w:pPr>
        <w:pStyle w:val="Heading2"/>
        <w:keepNext/>
      </w:pPr>
      <w:r>
        <w:t>Ошибки и отклонения</w:t>
      </w:r>
    </w:p>
    <w:p>
      <w:pPr>
        <w:pStyle w:val="ListBullet"/>
      </w:pPr>
      <w:r>
        <w:t>кладовщик без полномочий не может снять блокировку;</w:t>
      </w:r>
    </w:p>
    <w:p>
      <w:pPr>
        <w:pStyle w:val="ListBullet"/>
      </w:pPr>
      <w:r>
        <w:t>качество нельзя изменить для количества, которого нет в выбранном держателе;</w:t>
      </w:r>
    </w:p>
    <w:p>
      <w:pPr>
        <w:pStyle w:val="ListBullet"/>
      </w:pPr>
      <w:r>
        <w:t>уже отгруженный запас не меняется задним числом; создаётся отдельный процесс возврата или отзыва;</w:t>
      </w:r>
    </w:p>
    <w:p>
      <w:pPr>
        <w:pStyle w:val="ListBullet"/>
      </w:pPr>
      <w:r>
        <w:t>перемещение карантинного запаса допускается только в разрешённые зоны и не означает его освобождение.</w:t>
      </w:r>
    </w:p>
    <w:p>
      <w:pPr>
        <w:pStyle w:val="Heading2"/>
        <w:keepNext/>
      </w:pPr>
      <w:r>
        <w:t>Отмена и компенсация</w:t>
      </w:r>
    </w:p>
    <w:p>
      <w:pPr>
        <w:pStyle w:val="ListBullet"/>
      </w:pPr>
      <w:r>
        <w:t>непроведённое решение отменяется без изменения статуса;</w:t>
      </w:r>
    </w:p>
    <w:p>
      <w:pPr>
        <w:pStyle w:val="ListBullet"/>
      </w:pPr>
      <w:r>
        <w:t>проведённое решение исправляется новым решением с причиной и ссылкой на исходное.</w:t>
      </w:r>
    </w:p>
    <w:p>
      <w:pPr>
        <w:pStyle w:val="Heading2"/>
        <w:keepNext/>
      </w:pPr>
      <w:r>
        <w:t>Результат</w:t>
      </w:r>
    </w:p>
    <w:p>
      <w:r>
        <w:rPr>
          <w:rFonts w:ascii="Arial" w:hAnsi="Arial" w:eastAsia="Arial"/>
        </w:rPr>
        <w:t>Физический, качественный и доступный остатки различимы; вся смена статуса прослеживается независимо от координат товара.</w:t>
      </w:r>
    </w:p>
    <w:p>
      <w:pPr>
        <w:pStyle w:val="Heading1"/>
        <w:keepNext/>
      </w:pPr>
      <w:r>
        <w:t>9. SCN-06 — Размещение и внутрискладское перемещение</w:t>
      </w:r>
    </w:p>
    <w:tbl>
      <w:tblPr>
        <w:tblW w:type="dxa" w:w="924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1D9"/>
          <w:left w:val="single" w:sz="6" w:space="0" w:color="C9D1D9"/>
          <w:bottom w:val="single" w:sz="6" w:space="0" w:color="C9D1D9"/>
          <w:right w:val="single" w:sz="6" w:space="0" w:color="C9D1D9"/>
          <w:insideH w:val="single" w:sz="6" w:space="0" w:color="C9D1D9"/>
          <w:insideV w:val="single" w:sz="6" w:space="0" w:color="C9D1D9"/>
        </w:tblBorders>
      </w:tblPr>
      <w:tblGrid>
        <w:gridCol w:w="2400"/>
        <w:gridCol w:w="6840"/>
      </w:tblGrid>
      <w:tr>
        <w:trPr>
          <w:tblHeader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jc w:val="left"/>
            </w:pPr>
            <w:r>
              <w:rPr>
                <w:rFonts w:ascii="Arial" w:hAnsi="Arial" w:eastAsia="Arial"/>
                <w:b/>
                <w:color w:val="0F2C46"/>
                <w:sz w:val="19"/>
              </w:rPr>
              <w:t>Параметр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jc w:val="left"/>
            </w:pPr>
            <w:r>
              <w:rPr>
                <w:rFonts w:ascii="Arial" w:hAnsi="Arial" w:eastAsia="Arial"/>
                <w:b/>
                <w:color w:val="0F2C46"/>
                <w:sz w:val="19"/>
              </w:rPr>
              <w:t>Значение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Основной участник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Кладовщик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Состояние реализации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Готово частично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Связь с ТЗ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LOC-01..04, MOVE-01..04, AUTO-01..03, TASK-01..02</w:t>
            </w:r>
          </w:p>
        </w:tc>
      </w:tr>
    </w:tbl>
    <w:p>
      <w:pPr>
        <w:spacing w:after="40"/>
      </w:pPr>
    </w:p>
    <w:p>
      <w:pPr>
        <w:pStyle w:val="LeadCallout"/>
        <w:shd w:fill="F4F6F9"/>
      </w:pPr>
      <w:r>
        <w:rPr>
          <w:rFonts w:ascii="Arial" w:hAnsi="Arial" w:eastAsia="Arial"/>
          <w:b/>
          <w:color w:val="0F2C46"/>
          <w:sz w:val="22"/>
        </w:rPr>
        <w:t>Переместить целую ЛЕ или выбранное количество в допустимый адрес по последовательности «источник → объект → назначение».</w:t>
      </w:r>
    </w:p>
    <w:p>
      <w:pPr>
        <w:pStyle w:val="Heading2"/>
        <w:keepNext/>
      </w:pPr>
      <w:r>
        <w:t>Условия начала</w:t>
      </w:r>
    </w:p>
    <w:p>
      <w:pPr>
        <w:pStyle w:val="ListBullet"/>
      </w:pPr>
      <w:r>
        <w:t>исходный запас размещён в известном держателе или находится в зоне приёмки;</w:t>
      </w:r>
    </w:p>
    <w:p>
      <w:pPr>
        <w:pStyle w:val="ListBullet"/>
      </w:pPr>
      <w:r>
        <w:t>адрес назначения активен и принадлежит текущему складу;</w:t>
      </w:r>
    </w:p>
    <w:p>
      <w:pPr>
        <w:pStyle w:val="ListBullet"/>
      </w:pPr>
      <w:r>
        <w:t>нет несовместимой блокировки или конфликтующего задания.</w:t>
      </w:r>
    </w:p>
    <w:p>
      <w:pPr>
        <w:pStyle w:val="Heading2"/>
        <w:keepNext/>
      </w:pPr>
      <w:r>
        <w:t>Основной поток</w:t>
      </w:r>
    </w:p>
    <w:p>
      <w:pPr>
        <w:ind w:left="720" w:hanging="432"/>
      </w:pPr>
      <w:r>
        <w:t>1.  Система предлагает адрес назначения и поясняет применённые ограничения либо принимает ручной выбор.</w:t>
      </w:r>
    </w:p>
    <w:p>
      <w:pPr>
        <w:ind w:left="720" w:hanging="432"/>
      </w:pPr>
      <w:r>
        <w:t>2.  Оператор сканирует источник, затем ЛЕ или номенклатуру и подтверждает количество.</w:t>
      </w:r>
    </w:p>
    <w:p>
      <w:pPr>
        <w:ind w:left="720" w:hanging="432"/>
      </w:pPr>
      <w:r>
        <w:t>3.  Оператор сканирует адрес назначения; ядро повторно проверяет склад, вместимость, совместимость, качество и резерв.</w:t>
      </w:r>
    </w:p>
    <w:p>
      <w:pPr>
        <w:ind w:left="720" w:hanging="432"/>
      </w:pPr>
      <w:r>
        <w:t>4.  После физической установки оператор подтверждает действие.</w:t>
      </w:r>
    </w:p>
    <w:p>
      <w:pPr>
        <w:ind w:left="720" w:hanging="432"/>
      </w:pPr>
      <w:r>
        <w:t>5.  Ядро одним проведением уменьшает исходную позицию, увеличивает целевую и освобождает прежний адрес, если он стал пустым.</w:t>
      </w:r>
    </w:p>
    <w:p>
      <w:pPr>
        <w:ind w:left="720" w:hanging="432"/>
      </w:pPr>
      <w:r>
        <w:t>6.  Задание закрывается автоматически и рабочее место предлагает следующую работу.</w:t>
      </w:r>
    </w:p>
    <w:p>
      <w:pPr>
        <w:pStyle w:val="Heading2"/>
        <w:keepNext/>
      </w:pPr>
      <w:r>
        <w:t>Ошибки и отклонения</w:t>
      </w:r>
    </w:p>
    <w:p>
      <w:pPr>
        <w:pStyle w:val="ListBullet"/>
      </w:pPr>
      <w:r>
        <w:t>адрес другого склада требует сценария межскладской передачи;</w:t>
      </w:r>
    </w:p>
    <w:p>
      <w:pPr>
        <w:pStyle w:val="ListBullet"/>
      </w:pPr>
      <w:r>
        <w:t>неизвестный, занятый несовместимым объектом, заблокированный или переполненный адрес отклоняется;</w:t>
      </w:r>
    </w:p>
    <w:p>
      <w:pPr>
        <w:pStyle w:val="ListBullet"/>
      </w:pPr>
      <w:r>
        <w:t>неверный объект не засчитывается заданию и не меняет остаток;</w:t>
      </w:r>
    </w:p>
    <w:p>
      <w:pPr>
        <w:pStyle w:val="ListBullet"/>
      </w:pPr>
      <w:r>
        <w:t>повторное подтверждение того же запроса не создаёт второе перемещение.</w:t>
      </w:r>
    </w:p>
    <w:p>
      <w:pPr>
        <w:pStyle w:val="Heading2"/>
        <w:keepNext/>
      </w:pPr>
      <w:r>
        <w:t>Отмена и компенсация</w:t>
      </w:r>
    </w:p>
    <w:p>
      <w:pPr>
        <w:pStyle w:val="ListBullet"/>
      </w:pPr>
      <w:r>
        <w:t>до финального подтверждения черновик закрывается без движений;</w:t>
      </w:r>
    </w:p>
    <w:p>
      <w:pPr>
        <w:pStyle w:val="ListBullet"/>
      </w:pPr>
      <w:r>
        <w:t>после подтверждения выполняется обратное перемещение отдельной операцией;</w:t>
      </w:r>
    </w:p>
    <w:p>
      <w:pPr>
        <w:pStyle w:val="ListBullet"/>
      </w:pPr>
      <w:r>
        <w:t>если объект физически снят, но связь потеряна, задание остаётся в контролируемом состоянии и требует сверки, а не автоматического отката.</w:t>
      </w:r>
    </w:p>
    <w:p>
      <w:pPr>
        <w:pStyle w:val="Heading2"/>
        <w:keepNext/>
      </w:pPr>
      <w:r>
        <w:t>Результат</w:t>
      </w:r>
    </w:p>
    <w:p>
      <w:r>
        <w:rPr>
          <w:rFonts w:ascii="Arial" w:hAnsi="Arial" w:eastAsia="Arial"/>
        </w:rPr>
        <w:t>У запаса ровно один актуальный физический держатель, адресная карта и карточка объекта показывают одно состояние.</w:t>
      </w:r>
    </w:p>
    <w:p>
      <w:pPr>
        <w:pStyle w:val="Heading1"/>
        <w:keepNext/>
      </w:pPr>
      <w:r>
        <w:t>10. SCN-07 — Резервирование, отбор и пополнение</w:t>
      </w:r>
    </w:p>
    <w:tbl>
      <w:tblPr>
        <w:tblW w:type="dxa" w:w="924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1D9"/>
          <w:left w:val="single" w:sz="6" w:space="0" w:color="C9D1D9"/>
          <w:bottom w:val="single" w:sz="6" w:space="0" w:color="C9D1D9"/>
          <w:right w:val="single" w:sz="6" w:space="0" w:color="C9D1D9"/>
          <w:insideH w:val="single" w:sz="6" w:space="0" w:color="C9D1D9"/>
          <w:insideV w:val="single" w:sz="6" w:space="0" w:color="C9D1D9"/>
        </w:tblBorders>
      </w:tblPr>
      <w:tblGrid>
        <w:gridCol w:w="2400"/>
        <w:gridCol w:w="6840"/>
      </w:tblGrid>
      <w:tr>
        <w:trPr>
          <w:tblHeader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jc w:val="left"/>
            </w:pPr>
            <w:r>
              <w:rPr>
                <w:rFonts w:ascii="Arial" w:hAnsi="Arial" w:eastAsia="Arial"/>
                <w:b/>
                <w:color w:val="0F2C46"/>
                <w:sz w:val="19"/>
              </w:rPr>
              <w:t>Параметр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jc w:val="left"/>
            </w:pPr>
            <w:r>
              <w:rPr>
                <w:rFonts w:ascii="Arial" w:hAnsi="Arial" w:eastAsia="Arial"/>
                <w:b/>
                <w:color w:val="0F2C46"/>
                <w:sz w:val="19"/>
              </w:rPr>
              <w:t>Значение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Основной участник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Старший кладовщик; комплектовщик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Состояние реализации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Готово частично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Связь с ТЗ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RES-01..02, PICK-01..02, REPL-01, STOCK-01..06</w:t>
            </w:r>
          </w:p>
        </w:tc>
      </w:tr>
    </w:tbl>
    <w:p>
      <w:pPr>
        <w:spacing w:after="40"/>
      </w:pPr>
    </w:p>
    <w:p>
      <w:pPr>
        <w:pStyle w:val="LeadCallout"/>
        <w:shd w:fill="F4F6F9"/>
      </w:pPr>
      <w:r>
        <w:rPr>
          <w:rFonts w:ascii="Arial" w:hAnsi="Arial" w:eastAsia="Arial"/>
          <w:b/>
          <w:color w:val="0F2C46"/>
          <w:sz w:val="22"/>
        </w:rPr>
        <w:t>Закрепить доступный запас за потребностью, физически отобрать его и при нехватке в зоне отбора создать пополнение.</w:t>
      </w:r>
    </w:p>
    <w:p>
      <w:pPr>
        <w:pStyle w:val="Heading2"/>
        <w:keepNext/>
      </w:pPr>
      <w:r>
        <w:t>Условия начала</w:t>
      </w:r>
    </w:p>
    <w:p>
      <w:pPr>
        <w:pStyle w:val="ListBullet"/>
      </w:pPr>
      <w:r>
        <w:t>существует заявка, заказ, отгрузка или иная потребность с номенклатурой и количеством;</w:t>
      </w:r>
    </w:p>
    <w:p>
      <w:pPr>
        <w:pStyle w:val="ListBullet"/>
      </w:pPr>
      <w:r>
        <w:t>остаток доступен хотя бы частично;</w:t>
      </w:r>
    </w:p>
    <w:p>
      <w:pPr>
        <w:pStyle w:val="ListBullet"/>
      </w:pPr>
      <w:r>
        <w:t>зоны хранения, отбора и экспедиции настроены.</w:t>
      </w:r>
    </w:p>
    <w:p>
      <w:pPr>
        <w:pStyle w:val="Heading2"/>
        <w:keepNext/>
      </w:pPr>
      <w:r>
        <w:t>Основной поток</w:t>
      </w:r>
    </w:p>
    <w:p>
      <w:pPr>
        <w:ind w:left="720" w:hanging="432"/>
      </w:pPr>
      <w:r>
        <w:t>1.  Ядро рассчитывает доступный остаток и создаёт резерв без физического перемещения.</w:t>
      </w:r>
    </w:p>
    <w:p>
      <w:pPr>
        <w:ind w:left="720" w:hanging="432"/>
      </w:pPr>
      <w:r>
        <w:t>2.  По стратегии склада выбираются партия, серия, адрес или ЛЕ; FIFO/FEFO применяется, когда настроено и данные достаточны.</w:t>
      </w:r>
    </w:p>
    <w:p>
      <w:pPr>
        <w:ind w:left="720" w:hanging="432"/>
      </w:pPr>
      <w:r>
        <w:t>3.  Система создаёт задания отбора; при недостатке в зоне отбора создаётся предшествующее задание пополнения.</w:t>
      </w:r>
    </w:p>
    <w:p>
      <w:pPr>
        <w:ind w:left="720" w:hanging="432"/>
      </w:pPr>
      <w:r>
        <w:t>4.  Исполнитель сканирует адрес, объект и количество; ядро сверяет их с резервом.</w:t>
      </w:r>
    </w:p>
    <w:p>
      <w:pPr>
        <w:ind w:left="720" w:hanging="432"/>
      </w:pPr>
      <w:r>
        <w:t>5.  Отобранный запас перемещается в контейнер отбора или экспедицию, а резерв связывается с фактически отобранным количеством.</w:t>
      </w:r>
    </w:p>
    <w:p>
      <w:pPr>
        <w:ind w:left="720" w:hanging="432"/>
      </w:pPr>
      <w:r>
        <w:t>6.  После полного или разрешённого частичного отбора документ переходит к упаковке, выдаче или погрузке.</w:t>
      </w:r>
    </w:p>
    <w:p>
      <w:pPr>
        <w:pStyle w:val="Heading2"/>
        <w:keepNext/>
      </w:pPr>
      <w:r>
        <w:t>Ошибки и отклонения</w:t>
      </w:r>
    </w:p>
    <w:p>
      <w:pPr>
        <w:pStyle w:val="ListBullet"/>
      </w:pPr>
      <w:r>
        <w:t>резерв не может превысить доступное количество и не создаёт отрицательный остаток;</w:t>
      </w:r>
    </w:p>
    <w:p>
      <w:pPr>
        <w:pStyle w:val="ListBullet"/>
      </w:pPr>
      <w:r>
        <w:t>чужая партия, серия, ЛЕ или адрес отклоняются, если замена не разрешена;</w:t>
      </w:r>
    </w:p>
    <w:p>
      <w:pPr>
        <w:pStyle w:val="ListBullet"/>
      </w:pPr>
      <w:r>
        <w:t>блокировка после резервирования останавливает отбор и создаёт исключение для старшего;</w:t>
      </w:r>
    </w:p>
    <w:p>
      <w:pPr>
        <w:pStyle w:val="ListBullet"/>
      </w:pPr>
      <w:r>
        <w:t>двойной скан не увеличивает подобранное количество повторно.</w:t>
      </w:r>
    </w:p>
    <w:p>
      <w:pPr>
        <w:pStyle w:val="Heading2"/>
        <w:keepNext/>
      </w:pPr>
      <w:r>
        <w:t>Отмена и компенсация</w:t>
      </w:r>
    </w:p>
    <w:p>
      <w:pPr>
        <w:pStyle w:val="ListBullet"/>
      </w:pPr>
      <w:r>
        <w:t>неотобранный резерв снимается без движения;</w:t>
      </w:r>
    </w:p>
    <w:p>
      <w:pPr>
        <w:pStyle w:val="ListBullet"/>
      </w:pPr>
      <w:r>
        <w:t>отобранный запас сначала возвращается из экспедиции или контейнера отбора в разрешённый адрес, затем резерв снимается;</w:t>
      </w:r>
    </w:p>
    <w:p>
      <w:pPr>
        <w:pStyle w:val="ListBullet"/>
      </w:pPr>
      <w:r>
        <w:t>частичное исполнение сохраняется явно и не маскируется статусом «выполнено».</w:t>
      </w:r>
    </w:p>
    <w:p>
      <w:pPr>
        <w:pStyle w:val="Heading2"/>
        <w:keepNext/>
      </w:pPr>
      <w:r>
        <w:t>Результат</w:t>
      </w:r>
    </w:p>
    <w:p>
      <w:r>
        <w:rPr>
          <w:rFonts w:ascii="Arial" w:hAnsi="Arial" w:eastAsia="Arial"/>
        </w:rPr>
        <w:t>Система различает наличие, доступность, резерв и физический отбор; документ объясняет каждую недостающую или заменённую позицию.</w:t>
      </w:r>
    </w:p>
    <w:p>
      <w:pPr>
        <w:pStyle w:val="Heading1"/>
        <w:keepNext/>
      </w:pPr>
      <w:r>
        <w:t>11. SCN-08 — Внутренняя выдача и возврат</w:t>
      </w:r>
    </w:p>
    <w:tbl>
      <w:tblPr>
        <w:tblW w:type="dxa" w:w="924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1D9"/>
          <w:left w:val="single" w:sz="6" w:space="0" w:color="C9D1D9"/>
          <w:bottom w:val="single" w:sz="6" w:space="0" w:color="C9D1D9"/>
          <w:right w:val="single" w:sz="6" w:space="0" w:color="C9D1D9"/>
          <w:insideH w:val="single" w:sz="6" w:space="0" w:color="C9D1D9"/>
          <w:insideV w:val="single" w:sz="6" w:space="0" w:color="C9D1D9"/>
        </w:tblBorders>
      </w:tblPr>
      <w:tblGrid>
        <w:gridCol w:w="2400"/>
        <w:gridCol w:w="6840"/>
      </w:tblGrid>
      <w:tr>
        <w:trPr>
          <w:tblHeader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jc w:val="left"/>
            </w:pPr>
            <w:r>
              <w:rPr>
                <w:rFonts w:ascii="Arial" w:hAnsi="Arial" w:eastAsia="Arial"/>
                <w:b/>
                <w:color w:val="0F2C46"/>
                <w:sz w:val="19"/>
              </w:rPr>
              <w:t>Параметр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jc w:val="left"/>
            </w:pPr>
            <w:r>
              <w:rPr>
                <w:rFonts w:ascii="Arial" w:hAnsi="Arial" w:eastAsia="Arial"/>
                <w:b/>
                <w:color w:val="0F2C46"/>
                <w:sz w:val="19"/>
              </w:rPr>
              <w:t>Значение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Основной участник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Кладовщик; получатель; старший кладовщик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Состояние реализации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Не начато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Связь с ТЗ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ISS-01..03, CUST-01..02, PARTY-01, STOCK-01..06</w:t>
            </w:r>
          </w:p>
        </w:tc>
      </w:tr>
    </w:tbl>
    <w:p>
      <w:pPr>
        <w:spacing w:after="40"/>
      </w:pPr>
    </w:p>
    <w:p>
      <w:pPr>
        <w:pStyle w:val="LeadCallout"/>
        <w:shd w:fill="F4F6F9"/>
      </w:pPr>
      <w:r>
        <w:rPr>
          <w:rFonts w:ascii="Arial" w:hAnsi="Arial" w:eastAsia="Arial"/>
          <w:b/>
          <w:color w:val="0F2C46"/>
          <w:sz w:val="22"/>
        </w:rPr>
        <w:t>Выдать сотруднику, подразделению или рабочему месту номенклатуру со списанием складского остатка и сохранением получателя.</w:t>
      </w:r>
    </w:p>
    <w:p>
      <w:pPr>
        <w:pStyle w:val="Heading2"/>
        <w:keepNext/>
      </w:pPr>
      <w:r>
        <w:t>Условия начала</w:t>
      </w:r>
    </w:p>
    <w:p>
      <w:pPr>
        <w:pStyle w:val="ListBullet"/>
      </w:pPr>
      <w:r>
        <w:t>получатель активен и доступен организации;</w:t>
      </w:r>
    </w:p>
    <w:p>
      <w:pPr>
        <w:pStyle w:val="ListBullet"/>
      </w:pPr>
      <w:r>
        <w:t>номенклатура найдена и имеет доступный остаток;</w:t>
      </w:r>
    </w:p>
    <w:p>
      <w:pPr>
        <w:pStyle w:val="ListBullet"/>
      </w:pPr>
      <w:r>
        <w:t>для выдачи без заявки настроены право и обязательная причина.</w:t>
      </w:r>
    </w:p>
    <w:p>
      <w:pPr>
        <w:pStyle w:val="Heading2"/>
        <w:keepNext/>
      </w:pPr>
      <w:r>
        <w:t>Основной поток</w:t>
      </w:r>
    </w:p>
    <w:p>
      <w:pPr>
        <w:ind w:left="720" w:hanging="432"/>
      </w:pPr>
      <w:r>
        <w:t>1.  Оператор находит номенклатуру текстом или сканированием и видит доступные адреса и упаковки.</w:t>
      </w:r>
    </w:p>
    <w:p>
      <w:pPr>
        <w:ind w:left="720" w:hanging="432"/>
      </w:pPr>
      <w:r>
        <w:t>2.  Выбирает получателя, основание, количество и единицу выдачи.</w:t>
      </w:r>
    </w:p>
    <w:p>
      <w:pPr>
        <w:ind w:left="720" w:hanging="432"/>
      </w:pPr>
      <w:r>
        <w:t>3.  Ядро предлагает источник; оператор сканирует адрес и фактический товар или упаковку.</w:t>
      </w:r>
    </w:p>
    <w:p>
      <w:pPr>
        <w:ind w:left="720" w:hanging="432"/>
      </w:pPr>
      <w:r>
        <w:t>4.  Система проверяет доступность, пересчитывает количество и при необходимости требует повторную авторизацию для исключения.</w:t>
      </w:r>
    </w:p>
    <w:p>
      <w:pPr>
        <w:ind w:left="720" w:hanging="432"/>
      </w:pPr>
      <w:r>
        <w:t>5.  После подтверждения создаётся движение со склада к получателю; складской и доступный остатки уменьшаются.</w:t>
      </w:r>
    </w:p>
    <w:p>
      <w:pPr>
        <w:ind w:left="720" w:hanging="432"/>
      </w:pPr>
      <w:r>
        <w:t>6.  При возврате оператор находит исходную выдачу, принимает фактическое количество, оценивает качество и размещает его в доступный запас или карантин.</w:t>
      </w:r>
    </w:p>
    <w:p>
      <w:pPr>
        <w:pStyle w:val="Heading2"/>
        <w:keepNext/>
      </w:pPr>
      <w:r>
        <w:t>Ошибки и отклонения</w:t>
      </w:r>
    </w:p>
    <w:p>
      <w:pPr>
        <w:pStyle w:val="ListBullet"/>
      </w:pPr>
      <w:r>
        <w:t>неактивный получатель, недостаток, неверная единица или чужой склад отклоняются;</w:t>
      </w:r>
    </w:p>
    <w:p>
      <w:pPr>
        <w:pStyle w:val="ListBullet"/>
      </w:pPr>
      <w:r>
        <w:t>получатель не подменяется свободным текстом, если организация требует справочник;</w:t>
      </w:r>
    </w:p>
    <w:p>
      <w:pPr>
        <w:pStyle w:val="ListBullet"/>
      </w:pPr>
      <w:r>
        <w:t>возврат не может превышать невозвращённое количество исходной выдачи без отдельного оприходования;</w:t>
      </w:r>
    </w:p>
    <w:p>
      <w:pPr>
        <w:pStyle w:val="ListBullet"/>
      </w:pPr>
      <w:r>
        <w:t>серийная единица выдаётся и возвращается по конкретному коду.</w:t>
      </w:r>
    </w:p>
    <w:p>
      <w:pPr>
        <w:pStyle w:val="Heading2"/>
        <w:keepNext/>
      </w:pPr>
      <w:r>
        <w:t>Отмена и компенсация</w:t>
      </w:r>
    </w:p>
    <w:p>
      <w:pPr>
        <w:pStyle w:val="ListBullet"/>
      </w:pPr>
      <w:r>
        <w:t>черновик выдачи отменяется без движения;</w:t>
      </w:r>
    </w:p>
    <w:p>
      <w:pPr>
        <w:pStyle w:val="ListBullet"/>
      </w:pPr>
      <w:r>
        <w:t>проведённая выдача не удаляется: ошибочно выданное количество оформляется возвратом или корректирующей операцией с полномочием.</w:t>
      </w:r>
    </w:p>
    <w:p>
      <w:pPr>
        <w:pStyle w:val="Heading2"/>
        <w:keepNext/>
      </w:pPr>
      <w:r>
        <w:t>Результат</w:t>
      </w:r>
    </w:p>
    <w:p>
      <w:r>
        <w:rPr>
          <w:rFonts w:ascii="Arial" w:hAnsi="Arial" w:eastAsia="Arial"/>
        </w:rPr>
        <w:t>Известно, что, сколько, откуда, кому, когда и на каком основании выдано; возврат восстанавливает остаток только после фактической приёмки.</w:t>
      </w:r>
    </w:p>
    <w:p>
      <w:pPr>
        <w:pStyle w:val="Heading1"/>
        <w:keepNext/>
      </w:pPr>
      <w:r>
        <w:t>12. SCN-09 — Отгрузка палетами, логистическими единицами и количеством</w:t>
      </w:r>
    </w:p>
    <w:tbl>
      <w:tblPr>
        <w:tblW w:type="dxa" w:w="924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1D9"/>
          <w:left w:val="single" w:sz="6" w:space="0" w:color="C9D1D9"/>
          <w:bottom w:val="single" w:sz="6" w:space="0" w:color="C9D1D9"/>
          <w:right w:val="single" w:sz="6" w:space="0" w:color="C9D1D9"/>
          <w:insideH w:val="single" w:sz="6" w:space="0" w:color="C9D1D9"/>
          <w:insideV w:val="single" w:sz="6" w:space="0" w:color="C9D1D9"/>
        </w:tblBorders>
      </w:tblPr>
      <w:tblGrid>
        <w:gridCol w:w="2400"/>
        <w:gridCol w:w="6840"/>
      </w:tblGrid>
      <w:tr>
        <w:trPr>
          <w:tblHeader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jc w:val="left"/>
            </w:pPr>
            <w:r>
              <w:rPr>
                <w:rFonts w:ascii="Arial" w:hAnsi="Arial" w:eastAsia="Arial"/>
                <w:b/>
                <w:color w:val="0F2C46"/>
                <w:sz w:val="19"/>
              </w:rPr>
              <w:t>Параметр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jc w:val="left"/>
            </w:pPr>
            <w:r>
              <w:rPr>
                <w:rFonts w:ascii="Arial" w:hAnsi="Arial" w:eastAsia="Arial"/>
                <w:b/>
                <w:color w:val="0F2C46"/>
                <w:sz w:val="19"/>
              </w:rPr>
              <w:t>Значение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Основной участник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Комплектовщик; кладовщик экспедиции; старший кладовщик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Состояние реализации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Готово частично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Связь с ТЗ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SHP-01..04, RES-01..02, PICK-01..02, DOC-01..04</w:t>
            </w:r>
          </w:p>
        </w:tc>
      </w:tr>
    </w:tbl>
    <w:p>
      <w:pPr>
        <w:spacing w:after="40"/>
      </w:pPr>
    </w:p>
    <w:p>
      <w:pPr>
        <w:pStyle w:val="LeadCallout"/>
        <w:shd w:fill="F4F6F9"/>
      </w:pPr>
      <w:r>
        <w:rPr>
          <w:rFonts w:ascii="Arial" w:hAnsi="Arial" w:eastAsia="Arial"/>
          <w:b/>
          <w:color w:val="0F2C46"/>
          <w:sz w:val="22"/>
        </w:rPr>
        <w:t>Проверить комплектность, погрузить только относящийся к документу запас и завершить отгрузку в момент фактического окончания погрузки на складе.</w:t>
      </w:r>
    </w:p>
    <w:p>
      <w:pPr>
        <w:pStyle w:val="Heading2"/>
        <w:keepNext/>
      </w:pPr>
      <w:r>
        <w:t>Условия начала</w:t>
      </w:r>
    </w:p>
    <w:p>
      <w:pPr>
        <w:pStyle w:val="ListBullet"/>
      </w:pPr>
      <w:r>
        <w:t>создан документ отгрузки с получателем и строками;</w:t>
      </w:r>
    </w:p>
    <w:p>
      <w:pPr>
        <w:pStyle w:val="ListBullet"/>
      </w:pPr>
      <w:r>
        <w:t>необходимый запас зарезервирован и отобран либо разрешена прямая отгрузка целой ЛЕ;</w:t>
      </w:r>
    </w:p>
    <w:p>
      <w:pPr>
        <w:pStyle w:val="ListBullet"/>
      </w:pPr>
      <w:r>
        <w:t>экспедиция и место погрузки настроены.</w:t>
      </w:r>
    </w:p>
    <w:p>
      <w:pPr>
        <w:pStyle w:val="Heading2"/>
        <w:keepNext/>
      </w:pPr>
      <w:r>
        <w:t>Основной поток</w:t>
      </w:r>
    </w:p>
    <w:p>
      <w:pPr>
        <w:ind w:left="720" w:hanging="432"/>
      </w:pPr>
      <w:r>
        <w:t>1.  Система показывает готовность строк, грузовых мест и неустранённые блокировки.</w:t>
      </w:r>
    </w:p>
    <w:p>
      <w:pPr>
        <w:ind w:left="720" w:hanging="432"/>
      </w:pPr>
      <w:r>
        <w:t>2.  Оператор начинает погрузку и сканирует каждую ЛЕ, упаковку или номенклатуру с количеством.</w:t>
      </w:r>
    </w:p>
    <w:p>
      <w:pPr>
        <w:ind w:left="720" w:hanging="432"/>
      </w:pPr>
      <w:r>
        <w:t>3.  Ядро проверяет принадлежность документу, качество, количество и отсутствие предыдущего скана.</w:t>
      </w:r>
    </w:p>
    <w:p>
      <w:pPr>
        <w:ind w:left="720" w:hanging="432"/>
      </w:pPr>
      <w:r>
        <w:t>4.  Погруженное отмечается отдельно от подготовленного; при необходимости фиксируются транспорт и пломба как реквизиты, а не как обязательная модель для локальной выдачи.</w:t>
      </w:r>
    </w:p>
    <w:p>
      <w:pPr>
        <w:ind w:left="720" w:hanging="432"/>
      </w:pPr>
      <w:r>
        <w:t>5.  Завершение доступно только при полной комплектности либо при явно разрешённой частичной отгрузке с причиной.</w:t>
      </w:r>
    </w:p>
    <w:p>
      <w:pPr>
        <w:ind w:left="720" w:hanging="432"/>
      </w:pPr>
      <w:r>
        <w:t>6.  При завершении создаются движения за пределы склада, резервы закрываются, освобождённые адреса становятся доступными.</w:t>
      </w:r>
    </w:p>
    <w:p>
      <w:pPr>
        <w:pStyle w:val="Heading2"/>
        <w:keepNext/>
      </w:pPr>
      <w:r>
        <w:t>Ошибки и отклонения</w:t>
      </w:r>
    </w:p>
    <w:p>
      <w:pPr>
        <w:pStyle w:val="ListBullet"/>
      </w:pPr>
      <w:r>
        <w:t>чужая, уже погруженная, заблокированная или неотобранная ЛЕ не принимается;</w:t>
      </w:r>
    </w:p>
    <w:p>
      <w:pPr>
        <w:pStyle w:val="ListBullet"/>
      </w:pPr>
      <w:r>
        <w:t>несоответствие количества останавливает закрытие и показывает конкретную строку;</w:t>
      </w:r>
    </w:p>
    <w:p>
      <w:pPr>
        <w:pStyle w:val="ListBullet"/>
      </w:pPr>
      <w:r>
        <w:t>повтор сетевого запроса не дублирует погрузку или списание;</w:t>
      </w:r>
    </w:p>
    <w:p>
      <w:pPr>
        <w:pStyle w:val="ListBullet"/>
      </w:pPr>
      <w:r>
        <w:t>закрытие документа кнопкой без фактических подтверждений невозможно.</w:t>
      </w:r>
    </w:p>
    <w:p>
      <w:pPr>
        <w:pStyle w:val="Heading2"/>
        <w:keepNext/>
      </w:pPr>
      <w:r>
        <w:t>Отмена и компенсация</w:t>
      </w:r>
    </w:p>
    <w:p>
      <w:pPr>
        <w:pStyle w:val="ListBullet"/>
      </w:pPr>
      <w:r>
        <w:t>до погрузки отмена снимает резерв и возвращает отобранное по заданиям;</w:t>
      </w:r>
    </w:p>
    <w:p>
      <w:pPr>
        <w:pStyle w:val="ListBullet"/>
      </w:pPr>
      <w:r>
        <w:t>во время погрузки выполняется контролируемая выгрузка обратно в экспедицию;</w:t>
      </w:r>
    </w:p>
    <w:p>
      <w:pPr>
        <w:pStyle w:val="ListBullet"/>
      </w:pPr>
      <w:r>
        <w:t>после завершения используется возврат от получателя или корректирующий документ, а не открытие закрытой отгрузки задним числом.</w:t>
      </w:r>
    </w:p>
    <w:p>
      <w:pPr>
        <w:pStyle w:val="Heading2"/>
        <w:keepNext/>
      </w:pPr>
      <w:r>
        <w:t>Результат</w:t>
      </w:r>
    </w:p>
    <w:p>
      <w:r>
        <w:rPr>
          <w:rFonts w:ascii="Arial" w:hAnsi="Arial" w:eastAsia="Arial"/>
        </w:rPr>
        <w:t>Отгружено ровно подтверждённое количество; исходные ячейки освобождены, история погрузки и получатель сохранены.</w:t>
      </w:r>
    </w:p>
    <w:p>
      <w:pPr>
        <w:pStyle w:val="Heading1"/>
        <w:keepNext/>
      </w:pPr>
      <w:r>
        <w:t>13. SCN-10 — Межскладская передача: локальная и транспортная</w:t>
      </w:r>
    </w:p>
    <w:tbl>
      <w:tblPr>
        <w:tblW w:type="dxa" w:w="924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1D9"/>
          <w:left w:val="single" w:sz="6" w:space="0" w:color="C9D1D9"/>
          <w:bottom w:val="single" w:sz="6" w:space="0" w:color="C9D1D9"/>
          <w:right w:val="single" w:sz="6" w:space="0" w:color="C9D1D9"/>
          <w:insideH w:val="single" w:sz="6" w:space="0" w:color="C9D1D9"/>
          <w:insideV w:val="single" w:sz="6" w:space="0" w:color="C9D1D9"/>
        </w:tblBorders>
      </w:tblPr>
      <w:tblGrid>
        <w:gridCol w:w="2400"/>
        <w:gridCol w:w="6840"/>
      </w:tblGrid>
      <w:tr>
        <w:trPr>
          <w:tblHeader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jc w:val="left"/>
            </w:pPr>
            <w:r>
              <w:rPr>
                <w:rFonts w:ascii="Arial" w:hAnsi="Arial" w:eastAsia="Arial"/>
                <w:b/>
                <w:color w:val="0F2C46"/>
                <w:sz w:val="19"/>
              </w:rPr>
              <w:t>Параметр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jc w:val="left"/>
            </w:pPr>
            <w:r>
              <w:rPr>
                <w:rFonts w:ascii="Arial" w:hAnsi="Arial" w:eastAsia="Arial"/>
                <w:b/>
                <w:color w:val="0F2C46"/>
                <w:sz w:val="19"/>
              </w:rPr>
              <w:t>Значение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Основной участник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Кладовщик склада-источника; кладовщик склада-получателя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Состояние реализации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Готово частично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Связь с ТЗ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TRF-01..03, MOVE-01..04, STOCK-01..06, TASK-01..02</w:t>
            </w:r>
          </w:p>
        </w:tc>
      </w:tr>
    </w:tbl>
    <w:p>
      <w:pPr>
        <w:spacing w:after="40"/>
      </w:pPr>
    </w:p>
    <w:p>
      <w:pPr>
        <w:pStyle w:val="LeadCallout"/>
        <w:shd w:fill="F4F6F9"/>
      </w:pPr>
      <w:r>
        <w:rPr>
          <w:rFonts w:ascii="Arial" w:hAnsi="Arial" w:eastAsia="Arial"/>
          <w:b/>
          <w:color w:val="0F2C46"/>
          <w:sz w:val="22"/>
        </w:rPr>
        <w:t>Различать техническое перемещение между близкими складами и перевозку с состоянием «в пути», не заставляя работников искать несуществующий автомобиль.</w:t>
      </w:r>
    </w:p>
    <w:p>
      <w:pPr>
        <w:pStyle w:val="Heading2"/>
        <w:keepNext/>
      </w:pPr>
      <w:r>
        <w:t>Условия начала</w:t>
      </w:r>
    </w:p>
    <w:p>
      <w:pPr>
        <w:pStyle w:val="ListBullet"/>
      </w:pPr>
      <w:r>
        <w:t>оба склада принадлежат доступной организации;</w:t>
      </w:r>
    </w:p>
    <w:p>
      <w:pPr>
        <w:pStyle w:val="ListBullet"/>
      </w:pPr>
      <w:r>
        <w:t>пользователи имеют полномочия на свои этапы передачи;</w:t>
      </w:r>
    </w:p>
    <w:p>
      <w:pPr>
        <w:pStyle w:val="ListBullet"/>
      </w:pPr>
      <w:r>
        <w:t>номенклатура или ЛЕ идентифицированы и доступны к передаче.</w:t>
      </w:r>
    </w:p>
    <w:p>
      <w:pPr>
        <w:pStyle w:val="Heading2"/>
        <w:keepNext/>
      </w:pPr>
      <w:r>
        <w:t>Основной поток</w:t>
      </w:r>
    </w:p>
    <w:p>
      <w:pPr>
        <w:ind w:left="720" w:hanging="432"/>
      </w:pPr>
      <w:r>
        <w:t>1.  Инициатор выбирает склад назначения и вид передачи: локальная либо транспортная.</w:t>
      </w:r>
    </w:p>
    <w:p>
      <w:pPr>
        <w:ind w:left="720" w:hanging="432"/>
      </w:pPr>
      <w:r>
        <w:t>2.  Система резервирует и предлагает отбор полного или частичного количества.</w:t>
      </w:r>
    </w:p>
    <w:p>
      <w:pPr>
        <w:ind w:left="720" w:hanging="432"/>
      </w:pPr>
      <w:r>
        <w:t>3.  Для локальной передачи после подтверждения выдачи создаётся короткий переход в техническую зону передачи и приёмка складом назначения без обязательного транспорта.</w:t>
      </w:r>
    </w:p>
    <w:p>
      <w:pPr>
        <w:ind w:left="720" w:hanging="432"/>
      </w:pPr>
      <w:r>
        <w:t>4.  Для транспортной передачи фиксируются реквизиты перевозки при наличии, а запас после отправки находится в виртуальной локации «в пути».</w:t>
      </w:r>
    </w:p>
    <w:p>
      <w:pPr>
        <w:ind w:left="720" w:hanging="432"/>
      </w:pPr>
      <w:r>
        <w:t>5.  Получатель сканирует фактические ЛЕ или номенклатуру, фиксирует недостачу, излишек, повреждение либо принимает полностью.</w:t>
      </w:r>
    </w:p>
    <w:p>
      <w:pPr>
        <w:ind w:left="720" w:hanging="432"/>
      </w:pPr>
      <w:r>
        <w:t>6.  После приёмки запас появляется только на складе назначения и получает задания размещения.</w:t>
      </w:r>
    </w:p>
    <w:p>
      <w:pPr>
        <w:pStyle w:val="Heading2"/>
        <w:keepNext/>
      </w:pPr>
      <w:r>
        <w:t>Ошибки и отклонения</w:t>
      </w:r>
    </w:p>
    <w:p>
      <w:pPr>
        <w:pStyle w:val="ListBullet"/>
      </w:pPr>
      <w:r>
        <w:t>простое внутрискладское перемещение не может указать адрес другого склада;</w:t>
      </w:r>
    </w:p>
    <w:p>
      <w:pPr>
        <w:pStyle w:val="ListBullet"/>
      </w:pPr>
      <w:r>
        <w:t>отправленный запас не остаётся доступным на складе-источнике;</w:t>
      </w:r>
    </w:p>
    <w:p>
      <w:pPr>
        <w:pStyle w:val="ListBullet"/>
      </w:pPr>
      <w:r>
        <w:t>расхождение на приёмке не исправляет отправку молча и требует решения;</w:t>
      </w:r>
    </w:p>
    <w:p>
      <w:pPr>
        <w:pStyle w:val="ListBullet"/>
      </w:pPr>
      <w:r>
        <w:t>одна передача не закрывается, пока всё отправленное не принято, возвращено или оформлено расхождением.</w:t>
      </w:r>
    </w:p>
    <w:p>
      <w:pPr>
        <w:pStyle w:val="Heading2"/>
        <w:keepNext/>
      </w:pPr>
      <w:r>
        <w:t>Отмена и компенсация</w:t>
      </w:r>
    </w:p>
    <w:p>
      <w:pPr>
        <w:pStyle w:val="ListBullet"/>
      </w:pPr>
      <w:r>
        <w:t>до отправки резерв снимается и документ отменяется;</w:t>
      </w:r>
    </w:p>
    <w:p>
      <w:pPr>
        <w:pStyle w:val="ListBullet"/>
      </w:pPr>
      <w:r>
        <w:t>после отправки выполняется приёмка назад либо отдельная обратная передача;</w:t>
      </w:r>
    </w:p>
    <w:p>
      <w:pPr>
        <w:pStyle w:val="ListBullet"/>
      </w:pPr>
      <w:r>
        <w:t>транспортная передача не возвращается автоматически из состояния «в пути» из-за тайм-аута.</w:t>
      </w:r>
    </w:p>
    <w:p>
      <w:pPr>
        <w:pStyle w:val="Heading2"/>
        <w:keepNext/>
      </w:pPr>
      <w:r>
        <w:t>Результат</w:t>
      </w:r>
    </w:p>
    <w:p>
      <w:r>
        <w:rPr>
          <w:rFonts w:ascii="Arial" w:hAnsi="Arial" w:eastAsia="Arial"/>
        </w:rPr>
        <w:t>Для каждой единицы известен текущий склад или состояние «в пути»; локальные и транспортные передачи однозначно различаются в журнале.</w:t>
      </w:r>
    </w:p>
    <w:p>
      <w:pPr>
        <w:pStyle w:val="Heading1"/>
        <w:keepNext/>
      </w:pPr>
      <w:r>
        <w:t>14. SCN-11 — Возврат на склад</w:t>
      </w:r>
    </w:p>
    <w:tbl>
      <w:tblPr>
        <w:tblW w:type="dxa" w:w="924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1D9"/>
          <w:left w:val="single" w:sz="6" w:space="0" w:color="C9D1D9"/>
          <w:bottom w:val="single" w:sz="6" w:space="0" w:color="C9D1D9"/>
          <w:right w:val="single" w:sz="6" w:space="0" w:color="C9D1D9"/>
          <w:insideH w:val="single" w:sz="6" w:space="0" w:color="C9D1D9"/>
          <w:insideV w:val="single" w:sz="6" w:space="0" w:color="C9D1D9"/>
        </w:tblBorders>
      </w:tblPr>
      <w:tblGrid>
        <w:gridCol w:w="2400"/>
        <w:gridCol w:w="6840"/>
      </w:tblGrid>
      <w:tr>
        <w:trPr>
          <w:tblHeader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jc w:val="left"/>
            </w:pPr>
            <w:r>
              <w:rPr>
                <w:rFonts w:ascii="Arial" w:hAnsi="Arial" w:eastAsia="Arial"/>
                <w:b/>
                <w:color w:val="0F2C46"/>
                <w:sz w:val="19"/>
              </w:rPr>
              <w:t>Параметр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jc w:val="left"/>
            </w:pPr>
            <w:r>
              <w:rPr>
                <w:rFonts w:ascii="Arial" w:hAnsi="Arial" w:eastAsia="Arial"/>
                <w:b/>
                <w:color w:val="0F2C46"/>
                <w:sz w:val="19"/>
              </w:rPr>
              <w:t>Значение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Основной участник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Кладовщик приёмки; контролёр качества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Состояние реализации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Готово частично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Связь с ТЗ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RET-01..03, QLT-01..03, RCV-01..05, LOT-01..02</w:t>
            </w:r>
          </w:p>
        </w:tc>
      </w:tr>
    </w:tbl>
    <w:p>
      <w:pPr>
        <w:spacing w:after="40"/>
      </w:pPr>
    </w:p>
    <w:p>
      <w:pPr>
        <w:pStyle w:val="LeadCallout"/>
        <w:shd w:fill="F4F6F9"/>
      </w:pPr>
      <w:r>
        <w:rPr>
          <w:rFonts w:ascii="Arial" w:hAnsi="Arial" w:eastAsia="Arial"/>
          <w:b/>
          <w:color w:val="0F2C46"/>
          <w:sz w:val="22"/>
        </w:rPr>
        <w:t>Принять возврат от сотрудника, подразделения, получателя или другого склада и определить дальнейший статус фактического запаса.</w:t>
      </w:r>
    </w:p>
    <w:p>
      <w:pPr>
        <w:pStyle w:val="Heading2"/>
        <w:keepNext/>
      </w:pPr>
      <w:r>
        <w:t>Условия начала</w:t>
      </w:r>
    </w:p>
    <w:p>
      <w:pPr>
        <w:pStyle w:val="ListBullet"/>
      </w:pPr>
      <w:r>
        <w:t>известен источник возврата либо разрешён возврат без исходного документа;</w:t>
      </w:r>
    </w:p>
    <w:p>
      <w:pPr>
        <w:pStyle w:val="ListBullet"/>
      </w:pPr>
      <w:r>
        <w:t>возвращаемая номенклатура или серийная единица идентифицируема;</w:t>
      </w:r>
    </w:p>
    <w:p>
      <w:pPr>
        <w:pStyle w:val="ListBullet"/>
      </w:pPr>
      <w:r>
        <w:t>настроены причины и варианты качества.</w:t>
      </w:r>
    </w:p>
    <w:p>
      <w:pPr>
        <w:pStyle w:val="Heading2"/>
        <w:keepNext/>
      </w:pPr>
      <w:r>
        <w:t>Основной поток</w:t>
      </w:r>
    </w:p>
    <w:p>
      <w:pPr>
        <w:ind w:left="720" w:hanging="432"/>
      </w:pPr>
      <w:r>
        <w:t>1.  Оператор открывает ожидаемый возврат или создаёт документ с обязательной причиной.</w:t>
      </w:r>
    </w:p>
    <w:p>
      <w:pPr>
        <w:ind w:left="720" w:hanging="432"/>
      </w:pPr>
      <w:r>
        <w:t>2.  Сканирует товар, упаковку или ЛЕ и по возможности связывает его с исходной выдачей, отгрузкой или передачей.</w:t>
      </w:r>
    </w:p>
    <w:p>
      <w:pPr>
        <w:ind w:left="720" w:hanging="432"/>
      </w:pPr>
      <w:r>
        <w:t>3.  Вводит фактическое количество и фиксирует комплектность, повреждение и состояние упаковки.</w:t>
      </w:r>
    </w:p>
    <w:p>
      <w:pPr>
        <w:ind w:left="720" w:hanging="432"/>
      </w:pPr>
      <w:r>
        <w:t>4.  Ядро проверяет серию, ранее выданное количество и допустимость возврата.</w:t>
      </w:r>
    </w:p>
    <w:p>
      <w:pPr>
        <w:ind w:left="720" w:hanging="432"/>
      </w:pPr>
      <w:r>
        <w:t>5.  Оператор выбирает решение: доступный запас, карантин, брак, возврат поставщику или списание по отдельному полномочию.</w:t>
      </w:r>
    </w:p>
    <w:p>
      <w:pPr>
        <w:ind w:left="720" w:hanging="432"/>
      </w:pPr>
      <w:r>
        <w:t>6.  После проведения создаются входящие движения и задания на контроль, переупаковку либо размещение.</w:t>
      </w:r>
    </w:p>
    <w:p>
      <w:pPr>
        <w:pStyle w:val="Heading2"/>
        <w:keepNext/>
      </w:pPr>
      <w:r>
        <w:t>Ошибки и отклонения</w:t>
      </w:r>
    </w:p>
    <w:p>
      <w:pPr>
        <w:pStyle w:val="ListBullet"/>
      </w:pPr>
      <w:r>
        <w:t>неизвестный объект не попадает в доступный остаток без идентификации и решения;</w:t>
      </w:r>
    </w:p>
    <w:p>
      <w:pPr>
        <w:pStyle w:val="ListBullet"/>
      </w:pPr>
      <w:r>
        <w:t>возврат сверх исходного количества оформляется как отдельное расхождение или поступление;</w:t>
      </w:r>
    </w:p>
    <w:p>
      <w:pPr>
        <w:pStyle w:val="ListBullet"/>
      </w:pPr>
      <w:r>
        <w:t>повреждённый либо просроченный товар по умолчанию не становится доступным;</w:t>
      </w:r>
    </w:p>
    <w:p>
      <w:pPr>
        <w:pStyle w:val="ListBullet"/>
      </w:pPr>
      <w:r>
        <w:t>дублированный серийный номер проверяется против существующего местонахождения.</w:t>
      </w:r>
    </w:p>
    <w:p>
      <w:pPr>
        <w:pStyle w:val="Heading2"/>
        <w:keepNext/>
      </w:pPr>
      <w:r>
        <w:t>Отмена и компенсация</w:t>
      </w:r>
    </w:p>
    <w:p>
      <w:pPr>
        <w:pStyle w:val="ListBullet"/>
      </w:pPr>
      <w:r>
        <w:t>черновик отменяется до физической приёмки;</w:t>
      </w:r>
    </w:p>
    <w:p>
      <w:pPr>
        <w:pStyle w:val="ListBullet"/>
      </w:pPr>
      <w:r>
        <w:t>после проведения исправление выполняется перемещением качества, возвратом источнику или корректирующим документом.</w:t>
      </w:r>
    </w:p>
    <w:p>
      <w:pPr>
        <w:pStyle w:val="Heading2"/>
        <w:keepNext/>
      </w:pPr>
      <w:r>
        <w:t>Результат</w:t>
      </w:r>
    </w:p>
    <w:p>
      <w:r>
        <w:rPr>
          <w:rFonts w:ascii="Arial" w:hAnsi="Arial" w:eastAsia="Arial"/>
        </w:rPr>
        <w:t>Возвращённый запас имеет происхождение, состояние, физический держатель и дальнейшее задание; исходная операция остаётся в истории.</w:t>
      </w:r>
    </w:p>
    <w:p>
      <w:pPr>
        <w:pStyle w:val="Heading1"/>
        <w:keepNext/>
      </w:pPr>
      <w:r>
        <w:t>15. SCN-12 — Инвентаризация без остановки склада</w:t>
      </w:r>
    </w:p>
    <w:tbl>
      <w:tblPr>
        <w:tblW w:type="dxa" w:w="924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1D9"/>
          <w:left w:val="single" w:sz="6" w:space="0" w:color="C9D1D9"/>
          <w:bottom w:val="single" w:sz="6" w:space="0" w:color="C9D1D9"/>
          <w:right w:val="single" w:sz="6" w:space="0" w:color="C9D1D9"/>
          <w:insideH w:val="single" w:sz="6" w:space="0" w:color="C9D1D9"/>
          <w:insideV w:val="single" w:sz="6" w:space="0" w:color="C9D1D9"/>
        </w:tblBorders>
      </w:tblPr>
      <w:tblGrid>
        <w:gridCol w:w="2400"/>
        <w:gridCol w:w="6840"/>
      </w:tblGrid>
      <w:tr>
        <w:trPr>
          <w:tblHeader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jc w:val="left"/>
            </w:pPr>
            <w:r>
              <w:rPr>
                <w:rFonts w:ascii="Arial" w:hAnsi="Arial" w:eastAsia="Arial"/>
                <w:b/>
                <w:color w:val="0F2C46"/>
                <w:sz w:val="19"/>
              </w:rPr>
              <w:t>Параметр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jc w:val="left"/>
            </w:pPr>
            <w:r>
              <w:rPr>
                <w:rFonts w:ascii="Arial" w:hAnsi="Arial" w:eastAsia="Arial"/>
                <w:b/>
                <w:color w:val="0F2C46"/>
                <w:sz w:val="19"/>
              </w:rPr>
              <w:t>Значение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Основной участник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Счётчик; старший кладовщик; руководитель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Состояние реализации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Готово частично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Связь с ТЗ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INV-01..05, TASK-01..02, SEC-03, STOCK-01..06</w:t>
            </w:r>
          </w:p>
        </w:tc>
      </w:tr>
    </w:tbl>
    <w:p>
      <w:pPr>
        <w:spacing w:after="40"/>
      </w:pPr>
    </w:p>
    <w:p>
      <w:pPr>
        <w:pStyle w:val="LeadCallout"/>
        <w:shd w:fill="F4F6F9"/>
      </w:pPr>
      <w:r>
        <w:rPr>
          <w:rFonts w:ascii="Arial" w:hAnsi="Arial" w:eastAsia="Arial"/>
          <w:b/>
          <w:color w:val="0F2C46"/>
          <w:sz w:val="22"/>
        </w:rPr>
        <w:t>Проверить склад, зону, адреса, номенклатуру, партию или собственника по снимку и не изменить остатки до подтверждения расхождений.</w:t>
      </w:r>
    </w:p>
    <w:p>
      <w:pPr>
        <w:pStyle w:val="Heading2"/>
        <w:keepNext/>
      </w:pPr>
      <w:r>
        <w:t>Условия начала</w:t>
      </w:r>
    </w:p>
    <w:p>
      <w:pPr>
        <w:pStyle w:val="ListBullet"/>
      </w:pPr>
      <w:r>
        <w:t>задана область инвентаризации и список обязательных объектов;</w:t>
      </w:r>
    </w:p>
    <w:p>
      <w:pPr>
        <w:pStyle w:val="ListBullet"/>
      </w:pPr>
      <w:r>
        <w:t>зафиксирован снимок ожидаемых позиций и ЛЕ;</w:t>
      </w:r>
    </w:p>
    <w:p>
      <w:pPr>
        <w:pStyle w:val="ListBullet"/>
      </w:pPr>
      <w:r>
        <w:t>назначены исполнители и выбран открытый либо слепой пересчёт.</w:t>
      </w:r>
    </w:p>
    <w:p>
      <w:pPr>
        <w:pStyle w:val="Heading2"/>
        <w:keepNext/>
      </w:pPr>
      <w:r>
        <w:t>Основной поток</w:t>
      </w:r>
    </w:p>
    <w:p>
      <w:pPr>
        <w:ind w:left="720" w:hanging="432"/>
      </w:pPr>
      <w:r>
        <w:t>1.  Оператор открывает назначенную инвентаризацию и видит прогресс, но в слепом режиме не видит ожидаемое количество.</w:t>
      </w:r>
    </w:p>
    <w:p>
      <w:pPr>
        <w:ind w:left="720" w:hanging="432"/>
      </w:pPr>
      <w:r>
        <w:t>2.  Сканирует адрес; система переводит экран в ожидание содержимого именно этого адреса.</w:t>
      </w:r>
    </w:p>
    <w:p>
      <w:pPr>
        <w:ind w:left="720" w:hanging="432"/>
      </w:pPr>
      <w:r>
        <w:t>3.  Если адрес пуст, оператор нажимает «Пусто»; иначе сканирует все ЛЕ и вводит фактическое количество номенклатуры.</w:t>
      </w:r>
    </w:p>
    <w:p>
      <w:pPr>
        <w:ind w:left="720" w:hanging="432"/>
      </w:pPr>
      <w:r>
        <w:t>4.  Ядро связывает подсчёт со снимком и учитывает разрешённые движения, произошедшие после его создания.</w:t>
      </w:r>
    </w:p>
    <w:p>
      <w:pPr>
        <w:ind w:left="720" w:hanging="432"/>
      </w:pPr>
      <w:r>
        <w:t>5.  Показываются проверенные, непроверенные и проблемные объекты; найденная чужая или неразмещённая ЛЕ фиксируется как расхождение.</w:t>
      </w:r>
    </w:p>
    <w:p>
      <w:pPr>
        <w:ind w:left="720" w:hanging="432"/>
      </w:pPr>
      <w:r>
        <w:t>6.  Завершение доступно только после полного обхода обязательной области; расхождения передаются на отдельное решение.</w:t>
      </w:r>
    </w:p>
    <w:p>
      <w:pPr>
        <w:pStyle w:val="Heading2"/>
        <w:keepNext/>
      </w:pPr>
      <w:r>
        <w:t>Ошибки и отклонения</w:t>
      </w:r>
    </w:p>
    <w:p>
      <w:pPr>
        <w:pStyle w:val="ListBullet"/>
      </w:pPr>
      <w:r>
        <w:t>адрес другого склада или служебный код, не являющийся адресом, не засчитывается;</w:t>
      </w:r>
    </w:p>
    <w:p>
      <w:pPr>
        <w:pStyle w:val="ListBullet"/>
      </w:pPr>
      <w:r>
        <w:t>пустой адрес нельзя завершить без явного действия «Пусто»;</w:t>
      </w:r>
    </w:p>
    <w:p>
      <w:pPr>
        <w:pStyle w:val="ListBullet"/>
      </w:pPr>
      <w:r>
        <w:t>повторный скан той же ЛЕ не увеличивает факт;</w:t>
      </w:r>
    </w:p>
    <w:p>
      <w:pPr>
        <w:pStyle w:val="ListBullet"/>
      </w:pPr>
      <w:r>
        <w:t>непроверенные адреса, ЛЕ или количественные позиции блокируют завершение обязательного обхода;</w:t>
      </w:r>
    </w:p>
    <w:p>
      <w:pPr>
        <w:pStyle w:val="ListBullet"/>
      </w:pPr>
      <w:r>
        <w:t>инвентаризация сама не размещает найденную ЛЕ и не корректирует остаток молча.</w:t>
      </w:r>
    </w:p>
    <w:p>
      <w:pPr>
        <w:pStyle w:val="Heading2"/>
        <w:keepNext/>
      </w:pPr>
      <w:r>
        <w:t>Отмена и компенсация</w:t>
      </w:r>
    </w:p>
    <w:p>
      <w:pPr>
        <w:pStyle w:val="ListBullet"/>
      </w:pPr>
      <w:r>
        <w:t>отмена незавершённой инвентаризации сохраняет аудит подсчётов, но не меняет остатки;</w:t>
      </w:r>
    </w:p>
    <w:p>
      <w:pPr>
        <w:pStyle w:val="ListBullet"/>
      </w:pPr>
      <w:r>
        <w:t>закрытая инвентаризация не открывается для подмены факта; при необходимости создаётся повторный пересчёт.</w:t>
      </w:r>
    </w:p>
    <w:p>
      <w:pPr>
        <w:pStyle w:val="Heading2"/>
        <w:keepNext/>
      </w:pPr>
      <w:r>
        <w:t>Результат</w:t>
      </w:r>
    </w:p>
    <w:p>
      <w:r>
        <w:rPr>
          <w:rFonts w:ascii="Arial" w:hAnsi="Arial" w:eastAsia="Arial"/>
        </w:rPr>
        <w:t>Получен полный протокол факта и классифицированные расхождения, а рабочий склад продолжал операции с учётом временной шкалы.</w:t>
      </w:r>
    </w:p>
    <w:p>
      <w:pPr>
        <w:pStyle w:val="Heading1"/>
        <w:keepNext/>
      </w:pPr>
      <w:r>
        <w:t>16. SCN-13 — Решение расхождений, корректировка и списание</w:t>
      </w:r>
    </w:p>
    <w:tbl>
      <w:tblPr>
        <w:tblW w:type="dxa" w:w="924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1D9"/>
          <w:left w:val="single" w:sz="6" w:space="0" w:color="C9D1D9"/>
          <w:bottom w:val="single" w:sz="6" w:space="0" w:color="C9D1D9"/>
          <w:right w:val="single" w:sz="6" w:space="0" w:color="C9D1D9"/>
          <w:insideH w:val="single" w:sz="6" w:space="0" w:color="C9D1D9"/>
          <w:insideV w:val="single" w:sz="6" w:space="0" w:color="C9D1D9"/>
        </w:tblBorders>
      </w:tblPr>
      <w:tblGrid>
        <w:gridCol w:w="2400"/>
        <w:gridCol w:w="6840"/>
      </w:tblGrid>
      <w:tr>
        <w:trPr>
          <w:tblHeader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jc w:val="left"/>
            </w:pPr>
            <w:r>
              <w:rPr>
                <w:rFonts w:ascii="Arial" w:hAnsi="Arial" w:eastAsia="Arial"/>
                <w:b/>
                <w:color w:val="0F2C46"/>
                <w:sz w:val="19"/>
              </w:rPr>
              <w:t>Параметр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jc w:val="left"/>
            </w:pPr>
            <w:r>
              <w:rPr>
                <w:rFonts w:ascii="Arial" w:hAnsi="Arial" w:eastAsia="Arial"/>
                <w:b/>
                <w:color w:val="0F2C46"/>
                <w:sz w:val="19"/>
              </w:rPr>
              <w:t>Значение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Основной участник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Старший кладовщик; руководитель склада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Состояние реализации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Не начато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Связь с ТЗ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ADJ-01..02, INV-05, ROLE-03, AUTH-06, SEC-03</w:t>
            </w:r>
          </w:p>
        </w:tc>
      </w:tr>
    </w:tbl>
    <w:p>
      <w:pPr>
        <w:spacing w:after="40"/>
      </w:pPr>
    </w:p>
    <w:p>
      <w:pPr>
        <w:pStyle w:val="LeadCallout"/>
        <w:shd w:fill="F4F6F9"/>
      </w:pPr>
      <w:r>
        <w:rPr>
          <w:rFonts w:ascii="Arial" w:hAnsi="Arial" w:eastAsia="Arial"/>
          <w:b/>
          <w:color w:val="0F2C46"/>
          <w:sz w:val="22"/>
        </w:rPr>
        <w:t>Исправлять подтверждённые излишки, недостачи, неверное размещение, качество и списание только объяснимыми движениями.</w:t>
      </w:r>
    </w:p>
    <w:p>
      <w:pPr>
        <w:pStyle w:val="Heading2"/>
        <w:keepNext/>
      </w:pPr>
      <w:r>
        <w:t>Условия начала</w:t>
      </w:r>
    </w:p>
    <w:p>
      <w:pPr>
        <w:pStyle w:val="ListBullet"/>
      </w:pPr>
      <w:r>
        <w:t>существует расхождение инвентаризации, приёмки, возврата или отдельный акт повреждения;</w:t>
      </w:r>
    </w:p>
    <w:p>
      <w:pPr>
        <w:pStyle w:val="ListBullet"/>
      </w:pPr>
      <w:r>
        <w:t>у пользователя есть право решения соответствующего класса;</w:t>
      </w:r>
    </w:p>
    <w:p>
      <w:pPr>
        <w:pStyle w:val="ListBullet"/>
      </w:pPr>
      <w:r>
        <w:t>настроены причины, пороги и при необходимости повторная авторизация.</w:t>
      </w:r>
    </w:p>
    <w:p>
      <w:pPr>
        <w:pStyle w:val="Heading2"/>
        <w:keepNext/>
      </w:pPr>
      <w:r>
        <w:t>Основной поток</w:t>
      </w:r>
    </w:p>
    <w:p>
      <w:pPr>
        <w:ind w:left="720" w:hanging="432"/>
      </w:pPr>
      <w:r>
        <w:t>1.  Пользователь открывает расхождение и видит ожидаемое, фактическое, историю и движения после снимка.</w:t>
      </w:r>
    </w:p>
    <w:p>
      <w:pPr>
        <w:ind w:left="720" w:hanging="432"/>
      </w:pPr>
      <w:r>
        <w:t>2.  Выбирает действие: повторный пересчёт, разместить найденное, переместить по факту, подтвердить излишек, подтвердить недостачу, сменить качество или списать.</w:t>
      </w:r>
    </w:p>
    <w:p>
      <w:pPr>
        <w:ind w:left="720" w:hanging="432"/>
      </w:pPr>
      <w:r>
        <w:t>3.  Ядро проверяет текущее состояние повторно и показывает будущие движения до подтверждения.</w:t>
      </w:r>
    </w:p>
    <w:p>
      <w:pPr>
        <w:ind w:left="720" w:hanging="432"/>
      </w:pPr>
      <w:r>
        <w:t>4.  Для опасного действия пользователь повторно подтверждает личность либо получает согласование старшего согласно настройкам.</w:t>
      </w:r>
    </w:p>
    <w:p>
      <w:pPr>
        <w:ind w:left="720" w:hanging="432"/>
      </w:pPr>
      <w:r>
        <w:t>5.  Проведение создаёт изменение относительно прежнего остатка с причиной, документом и пользователем.</w:t>
      </w:r>
    </w:p>
    <w:p>
      <w:pPr>
        <w:ind w:left="720" w:hanging="432"/>
      </w:pPr>
      <w:r>
        <w:t>6.  Расхождение закрывается только когда каждая строка имеет решение или явно отложена полномочным пользователем.</w:t>
      </w:r>
    </w:p>
    <w:p>
      <w:pPr>
        <w:pStyle w:val="Heading2"/>
        <w:keepNext/>
      </w:pPr>
      <w:r>
        <w:t>Ошибки и отклонения</w:t>
      </w:r>
    </w:p>
    <w:p>
      <w:pPr>
        <w:pStyle w:val="ListBullet"/>
      </w:pPr>
      <w:r>
        <w:t>прямое присваивание «остаток = значение» запрещено;</w:t>
      </w:r>
    </w:p>
    <w:p>
      <w:pPr>
        <w:pStyle w:val="ListBullet"/>
      </w:pPr>
      <w:r>
        <w:t>корректировка не создаёт отрицательный остаток и не списывает уже перемещённое количество;</w:t>
      </w:r>
    </w:p>
    <w:p>
      <w:pPr>
        <w:pStyle w:val="ListBullet"/>
      </w:pPr>
      <w:r>
        <w:t>устаревшее расхождение требует обновления состояния или повторного пересчёта;</w:t>
      </w:r>
    </w:p>
    <w:p>
      <w:pPr>
        <w:pStyle w:val="ListBullet"/>
      </w:pPr>
      <w:r>
        <w:t>один пользователь не подтверждает собственное исключение, если настроено разделение полномочий.</w:t>
      </w:r>
    </w:p>
    <w:p>
      <w:pPr>
        <w:pStyle w:val="Heading2"/>
        <w:keepNext/>
      </w:pPr>
      <w:r>
        <w:t>Отмена и компенсация</w:t>
      </w:r>
    </w:p>
    <w:p>
      <w:pPr>
        <w:pStyle w:val="ListBullet"/>
      </w:pPr>
      <w:r>
        <w:t>непроведённое решение отменяется без движения;</w:t>
      </w:r>
    </w:p>
    <w:p>
      <w:pPr>
        <w:pStyle w:val="ListBullet"/>
      </w:pPr>
      <w:r>
        <w:t>проведённая корректировка исправляется только компенсирующим документом с новой причиной и ссылкой на ошибочное решение.</w:t>
      </w:r>
    </w:p>
    <w:p>
      <w:pPr>
        <w:pStyle w:val="Heading2"/>
        <w:keepNext/>
      </w:pPr>
      <w:r>
        <w:t>Результат</w:t>
      </w:r>
    </w:p>
    <w:p>
      <w:r>
        <w:rPr>
          <w:rFonts w:ascii="Arial" w:hAnsi="Arial" w:eastAsia="Arial"/>
        </w:rPr>
        <w:t>Остаток изменён на доказуемую дельту; отчёт показывает было, действие, причину и стало, сохраняя исходное расхождение.</w:t>
      </w:r>
    </w:p>
    <w:p>
      <w:pPr>
        <w:pStyle w:val="Heading1"/>
        <w:keepNext/>
      </w:pPr>
      <w:r>
        <w:t>17. SCN-14 — Очередь заданий и рельсовое выполнение работы</w:t>
      </w:r>
    </w:p>
    <w:tbl>
      <w:tblPr>
        <w:tblW w:type="dxa" w:w="924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1D9"/>
          <w:left w:val="single" w:sz="6" w:space="0" w:color="C9D1D9"/>
          <w:bottom w:val="single" w:sz="6" w:space="0" w:color="C9D1D9"/>
          <w:right w:val="single" w:sz="6" w:space="0" w:color="C9D1D9"/>
          <w:insideH w:val="single" w:sz="6" w:space="0" w:color="C9D1D9"/>
          <w:insideV w:val="single" w:sz="6" w:space="0" w:color="C9D1D9"/>
        </w:tblBorders>
      </w:tblPr>
      <w:tblGrid>
        <w:gridCol w:w="2400"/>
        <w:gridCol w:w="6840"/>
      </w:tblGrid>
      <w:tr>
        <w:trPr>
          <w:tblHeader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jc w:val="left"/>
            </w:pPr>
            <w:r>
              <w:rPr>
                <w:rFonts w:ascii="Arial" w:hAnsi="Arial" w:eastAsia="Arial"/>
                <w:b/>
                <w:color w:val="0F2C46"/>
                <w:sz w:val="19"/>
              </w:rPr>
              <w:t>Параметр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jc w:val="left"/>
            </w:pPr>
            <w:r>
              <w:rPr>
                <w:rFonts w:ascii="Arial" w:hAnsi="Arial" w:eastAsia="Arial"/>
                <w:b/>
                <w:color w:val="0F2C46"/>
                <w:sz w:val="19"/>
              </w:rPr>
              <w:t>Значение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Основной участник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Кладовщик; старший кладовщик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Состояние реализации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Готово частично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Связь с ТЗ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AUTO-01..03, TASK-01..02, UI-01..05, DOC-01..04</w:t>
            </w:r>
          </w:p>
        </w:tc>
      </w:tr>
    </w:tbl>
    <w:p>
      <w:pPr>
        <w:spacing w:after="40"/>
      </w:pPr>
    </w:p>
    <w:p>
      <w:pPr>
        <w:pStyle w:val="LeadCallout"/>
        <w:shd w:fill="F4F6F9"/>
      </w:pPr>
      <w:r>
        <w:rPr>
          <w:rFonts w:ascii="Arial" w:hAnsi="Arial" w:eastAsia="Arial"/>
          <w:b/>
          <w:color w:val="0F2C46"/>
          <w:sz w:val="22"/>
        </w:rPr>
        <w:t>Провести работника от приоритетной задачи к следующей, не позволяя закрыть задание без результата складской операции.</w:t>
      </w:r>
    </w:p>
    <w:p>
      <w:pPr>
        <w:pStyle w:val="Heading2"/>
        <w:keepNext/>
      </w:pPr>
      <w:r>
        <w:t>Условия начала</w:t>
      </w:r>
    </w:p>
    <w:p>
      <w:pPr>
        <w:pStyle w:val="ListBullet"/>
      </w:pPr>
      <w:r>
        <w:t>есть документы или правила, создающие работы;</w:t>
      </w:r>
    </w:p>
    <w:p>
      <w:pPr>
        <w:pStyle w:val="ListBullet"/>
      </w:pPr>
      <w:r>
        <w:t>назначены склады, роли и приоритеты;</w:t>
      </w:r>
    </w:p>
    <w:p>
      <w:pPr>
        <w:pStyle w:val="ListBullet"/>
      </w:pPr>
      <w:r>
        <w:t>оператор вошёл на рабочем месте.</w:t>
      </w:r>
    </w:p>
    <w:p>
      <w:pPr>
        <w:pStyle w:val="Heading2"/>
        <w:keepNext/>
      </w:pPr>
      <w:r>
        <w:t>Основной поток</w:t>
      </w:r>
    </w:p>
    <w:p>
      <w:pPr>
        <w:ind w:left="720" w:hanging="432"/>
      </w:pPr>
      <w:r>
        <w:t>1.  Ядро создаёт задания при приёмке, размещении, пополнении, отборе, перемещении, инвентаризации и других процессах.</w:t>
      </w:r>
    </w:p>
    <w:p>
      <w:pPr>
        <w:ind w:left="720" w:hanging="432"/>
      </w:pPr>
      <w:r>
        <w:t>2.  Очередь сортируется по приоритету, сроку и допустимости для текущего пользователя и склада.</w:t>
      </w:r>
    </w:p>
    <w:p>
      <w:pPr>
        <w:ind w:left="720" w:hanging="432"/>
      </w:pPr>
      <w:r>
        <w:t>3.  Оператор нажимает «Начать»; задание назначается или блокируется за ним атомарно.</w:t>
      </w:r>
    </w:p>
    <w:p>
      <w:pPr>
        <w:ind w:left="720" w:hanging="432"/>
      </w:pPr>
      <w:r>
        <w:t>4.  Экран показывает только текущий шаг и допустимые действия; следующий шаг недоступен, пока ядро не подтвердило предыдущий.</w:t>
      </w:r>
    </w:p>
    <w:p>
      <w:pPr>
        <w:ind w:left="720" w:hanging="432"/>
      </w:pPr>
      <w:r>
        <w:t>5.  Фактическая операция закрывает задание автоматически; ручная кнопка «Выполнено» без складского результата отсутствует.</w:t>
      </w:r>
    </w:p>
    <w:p>
      <w:pPr>
        <w:ind w:left="720" w:hanging="432"/>
      </w:pPr>
      <w:r>
        <w:t>6.  Рабочее место возвращается в очередь и предлагает следующую приоритетную работу.</w:t>
      </w:r>
    </w:p>
    <w:p>
      <w:pPr>
        <w:pStyle w:val="Heading2"/>
        <w:keepNext/>
      </w:pPr>
      <w:r>
        <w:t>Ошибки и отклонения</w:t>
      </w:r>
    </w:p>
    <w:p>
      <w:pPr>
        <w:pStyle w:val="ListBullet"/>
      </w:pPr>
      <w:r>
        <w:t>задание, уже начатое другим оператором, не выдаётся повторно;</w:t>
      </w:r>
    </w:p>
    <w:p>
      <w:pPr>
        <w:pStyle w:val="ListBullet"/>
      </w:pPr>
      <w:r>
        <w:t>ошибка скана оставляет текущий шаг активным и объясняет ожидаемый объект;</w:t>
      </w:r>
    </w:p>
    <w:p>
      <w:pPr>
        <w:pStyle w:val="ListBullet"/>
      </w:pPr>
      <w:r>
        <w:t>изменившиеся остатки, блокировки или адреса переводят задание в исключение, а не проводят устаревший план;</w:t>
      </w:r>
    </w:p>
    <w:p>
      <w:pPr>
        <w:pStyle w:val="ListBullet"/>
      </w:pPr>
      <w:r>
        <w:t>локальный интерфейс без связи не создаёт завершённые складские операции и не синхронизирует их самовольно позже.</w:t>
      </w:r>
    </w:p>
    <w:p>
      <w:pPr>
        <w:pStyle w:val="Heading2"/>
        <w:keepNext/>
      </w:pPr>
      <w:r>
        <w:t>Отмена и компенсация</w:t>
      </w:r>
    </w:p>
    <w:p>
      <w:pPr>
        <w:pStyle w:val="ListBullet"/>
      </w:pPr>
      <w:r>
        <w:t>оператор может приостановить работу с причиной;</w:t>
      </w:r>
    </w:p>
    <w:p>
      <w:pPr>
        <w:pStyle w:val="ListBullet"/>
      </w:pPr>
      <w:r>
        <w:t>старший отменяет или переназначает задание, если не было необратимого результата;</w:t>
      </w:r>
    </w:p>
    <w:p>
      <w:pPr>
        <w:pStyle w:val="ListBullet"/>
      </w:pPr>
      <w:r>
        <w:t>если физический шаг уже подтверждён, отменяется документ или создаётся компенсирующая операция, а задание отражает реальный итог.</w:t>
      </w:r>
    </w:p>
    <w:p>
      <w:pPr>
        <w:pStyle w:val="Heading2"/>
        <w:keepNext/>
      </w:pPr>
      <w:r>
        <w:t>Результат</w:t>
      </w:r>
    </w:p>
    <w:p>
      <w:r>
        <w:rPr>
          <w:rFonts w:ascii="Arial" w:hAnsi="Arial" w:eastAsia="Arial"/>
        </w:rPr>
        <w:t>Очередь совпадает с фактическими документами и движениями; пользователь не выбирает невозможные действия и не закрывает работу декларативно.</w:t>
      </w:r>
    </w:p>
    <w:p>
      <w:pPr>
        <w:pStyle w:val="Heading1"/>
        <w:keepNext/>
      </w:pPr>
      <w:r>
        <w:t>18. SCN-15 — Настройка склада, рабочего места и оборудования</w:t>
      </w:r>
    </w:p>
    <w:tbl>
      <w:tblPr>
        <w:tblW w:type="dxa" w:w="924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1D9"/>
          <w:left w:val="single" w:sz="6" w:space="0" w:color="C9D1D9"/>
          <w:bottom w:val="single" w:sz="6" w:space="0" w:color="C9D1D9"/>
          <w:right w:val="single" w:sz="6" w:space="0" w:color="C9D1D9"/>
          <w:insideH w:val="single" w:sz="6" w:space="0" w:color="C9D1D9"/>
          <w:insideV w:val="single" w:sz="6" w:space="0" w:color="C9D1D9"/>
        </w:tblBorders>
      </w:tblPr>
      <w:tblGrid>
        <w:gridCol w:w="2400"/>
        <w:gridCol w:w="6840"/>
      </w:tblGrid>
      <w:tr>
        <w:trPr>
          <w:tblHeader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jc w:val="left"/>
            </w:pPr>
            <w:r>
              <w:rPr>
                <w:rFonts w:ascii="Arial" w:hAnsi="Arial" w:eastAsia="Arial"/>
                <w:b/>
                <w:color w:val="0F2C46"/>
                <w:sz w:val="19"/>
              </w:rPr>
              <w:t>Параметр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jc w:val="left"/>
            </w:pPr>
            <w:r>
              <w:rPr>
                <w:rFonts w:ascii="Arial" w:hAnsi="Arial" w:eastAsia="Arial"/>
                <w:b/>
                <w:color w:val="0F2C46"/>
                <w:sz w:val="19"/>
              </w:rPr>
              <w:t>Значение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Основной участник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Администратор; руководитель склада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Состояние реализации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Готово частично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Связь с ТЗ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ORG-01..03, LOC-01..04, DEV-01..06, OPS-01..06</w:t>
            </w:r>
          </w:p>
        </w:tc>
      </w:tr>
    </w:tbl>
    <w:p>
      <w:pPr>
        <w:spacing w:after="40"/>
      </w:pPr>
    </w:p>
    <w:p>
      <w:pPr>
        <w:pStyle w:val="LeadCallout"/>
        <w:shd w:fill="F4F6F9"/>
      </w:pPr>
      <w:r>
        <w:rPr>
          <w:rFonts w:ascii="Arial" w:hAnsi="Arial" w:eastAsia="Arial"/>
          <w:b/>
          <w:color w:val="0F2C46"/>
          <w:sz w:val="22"/>
        </w:rPr>
        <w:t>Подготовить адресную структуру и подключаемые устройства без ручного редактирования базы и без зависимости складского ядра от конкретной модели прибора.</w:t>
      </w:r>
    </w:p>
    <w:p>
      <w:pPr>
        <w:pStyle w:val="Heading2"/>
        <w:keepNext/>
      </w:pPr>
      <w:r>
        <w:t>Условия начала</w:t>
      </w:r>
    </w:p>
    <w:p>
      <w:pPr>
        <w:pStyle w:val="ListBullet"/>
      </w:pPr>
      <w:r>
        <w:t>организация создана, администратор авторизован;</w:t>
      </w:r>
    </w:p>
    <w:p>
      <w:pPr>
        <w:pStyle w:val="ListBullet"/>
      </w:pPr>
      <w:r>
        <w:t>известна адресная структура и доступные устройства;</w:t>
      </w:r>
    </w:p>
    <w:p>
      <w:pPr>
        <w:pStyle w:val="ListBullet"/>
      </w:pPr>
      <w:r>
        <w:t>производственный или демонстрационный режим выбран явно.</w:t>
      </w:r>
    </w:p>
    <w:p>
      <w:pPr>
        <w:pStyle w:val="Heading2"/>
        <w:keepNext/>
      </w:pPr>
      <w:r>
        <w:t>Основной поток</w:t>
      </w:r>
    </w:p>
    <w:p>
      <w:pPr>
        <w:ind w:left="720" w:hanging="432"/>
      </w:pPr>
      <w:r>
        <w:t>1.  Администратор создаёт склад и иерархию зона → проход → стеллаж → секция → ярус → позиция либо использует управляемый генератор.</w:t>
      </w:r>
    </w:p>
    <w:p>
      <w:pPr>
        <w:ind w:left="720" w:hanging="432"/>
      </w:pPr>
      <w:r>
        <w:t>2.  Коды присваиваются ядром по последовательностям; карта сохраняет координаты как визуальное представление, а не как адресную модель.</w:t>
      </w:r>
    </w:p>
    <w:p>
      <w:pPr>
        <w:ind w:left="720" w:hanging="432"/>
      </w:pPr>
      <w:r>
        <w:t>3.  Создаётся рабочее место, ему назначаются склад, разрешённые способы входа и профили оборудования.</w:t>
      </w:r>
    </w:p>
    <w:p>
      <w:pPr>
        <w:ind w:left="720" w:hanging="432"/>
      </w:pPr>
      <w:r>
        <w:t>4.  Для сканера выбирается клавиатурный, камерный или ТСД-профиль; для принтера — PDF, системная очередь или RAW TCP; для весов — ручной, COM/USB или TCP-профиль.</w:t>
      </w:r>
    </w:p>
    <w:p>
      <w:pPr>
        <w:ind w:left="720" w:hanging="432"/>
      </w:pPr>
      <w:r>
        <w:t>5.  Администратор выполняет проверку связи и тестовую печать или измерение без складского движения.</w:t>
      </w:r>
    </w:p>
    <w:p>
      <w:pPr>
        <w:ind w:left="720" w:hanging="432"/>
      </w:pPr>
      <w:r>
        <w:t>6.  После успешной проверки профиль активируется; диагностика и последняя ошибка видны отдельно от рабочего сценария.</w:t>
      </w:r>
    </w:p>
    <w:p>
      <w:pPr>
        <w:pStyle w:val="Heading2"/>
        <w:keepNext/>
      </w:pPr>
      <w:r>
        <w:t>Ошибки и отклонения</w:t>
      </w:r>
    </w:p>
    <w:p>
      <w:pPr>
        <w:pStyle w:val="ListBullet"/>
      </w:pPr>
      <w:r>
        <w:t>дублирующий код адреса или объекта отклоняется ядром независимо от фронтенда;</w:t>
      </w:r>
    </w:p>
    <w:p>
      <w:pPr>
        <w:pStyle w:val="ListBullet"/>
      </w:pPr>
      <w:r>
        <w:t>неполная адресация не сохраняется как фиктивная ячейка;</w:t>
      </w:r>
    </w:p>
    <w:p>
      <w:pPr>
        <w:pStyle w:val="ListBullet"/>
      </w:pPr>
      <w:r>
        <w:t>ошибка принтера, сканера или весов не меняет остаток и не закрывает складское задание;</w:t>
      </w:r>
    </w:p>
    <w:p>
      <w:pPr>
        <w:pStyle w:val="ListBullet"/>
      </w:pPr>
      <w:r>
        <w:t>при недоступности устройства допускается настроенный резервный способ, например PDF или ручной ввод с аудитом;</w:t>
      </w:r>
    </w:p>
    <w:p>
      <w:pPr>
        <w:pStyle w:val="ListBullet"/>
      </w:pPr>
      <w:r>
        <w:t>очистка и восстановление демо-схемы запрещены в производственном режиме.</w:t>
      </w:r>
    </w:p>
    <w:p>
      <w:pPr>
        <w:pStyle w:val="Heading2"/>
        <w:keepNext/>
      </w:pPr>
      <w:r>
        <w:t>Отмена и компенсация</w:t>
      </w:r>
    </w:p>
    <w:p>
      <w:pPr>
        <w:pStyle w:val="ListBullet"/>
      </w:pPr>
      <w:r>
        <w:t>неиспользованный объект справочника можно архивировать; объект с историей не удаляется;</w:t>
      </w:r>
    </w:p>
    <w:p>
      <w:pPr>
        <w:pStyle w:val="ListBullet"/>
      </w:pPr>
      <w:r>
        <w:t>смена профиля оборудования не переписывает старые события печати и измерения;</w:t>
      </w:r>
    </w:p>
    <w:p>
      <w:pPr>
        <w:pStyle w:val="ListBullet"/>
      </w:pPr>
      <w:r>
        <w:t>возврат демо-схемы удаляет только помеченные демо-объекты по контролируемой операции и проверяет отсутствие производственных остатков.</w:t>
      </w:r>
    </w:p>
    <w:p>
      <w:pPr>
        <w:pStyle w:val="Heading2"/>
        <w:keepNext/>
      </w:pPr>
      <w:r>
        <w:t>Результат</w:t>
      </w:r>
    </w:p>
    <w:p>
      <w:r>
        <w:rPr>
          <w:rFonts w:ascii="Arial" w:hAnsi="Arial" w:eastAsia="Arial"/>
        </w:rPr>
        <w:t>Склад готов к операциям, адреса уникальны, рабочее место знает разрешённый контекст, а оборудование подключается через заменяемые профили.</w:t>
      </w:r>
    </w:p>
    <w:p>
      <w:pPr>
        <w:pStyle w:val="Heading1"/>
        <w:keepNext/>
      </w:pPr>
      <w:r>
        <w:t>19. Проверка полноты Alpha</w:t>
      </w:r>
    </w:p>
    <w:p>
      <w:r>
        <w:rPr>
          <w:rFonts w:ascii="Arial" w:hAnsi="Arial" w:eastAsia="Arial"/>
        </w:rPr>
        <w:t>Alpha считается сценарно замкнутой, когда все пятнадцать потоков проходят через единый регистр остатков и движений, используют общую авторизацию и задания и дают одинаковый результат через web-интерфейс, ТСД-экран и документированный API в пределах их ролей.</w:t>
      </w:r>
    </w:p>
    <w:tbl>
      <w:tblPr>
        <w:tblW w:type="dxa" w:w="924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1D9"/>
          <w:left w:val="single" w:sz="6" w:space="0" w:color="C9D1D9"/>
          <w:bottom w:val="single" w:sz="6" w:space="0" w:color="C9D1D9"/>
          <w:right w:val="single" w:sz="6" w:space="0" w:color="C9D1D9"/>
          <w:insideH w:val="single" w:sz="6" w:space="0" w:color="C9D1D9"/>
          <w:insideV w:val="single" w:sz="6" w:space="0" w:color="C9D1D9"/>
        </w:tblBorders>
      </w:tblPr>
      <w:tblGrid>
        <w:gridCol w:w="2800"/>
        <w:gridCol w:w="6440"/>
      </w:tblGrid>
      <w:tr>
        <w:trPr>
          <w:tblHeader w:val="true"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jc w:val="left"/>
            </w:pPr>
            <w:r>
              <w:rPr>
                <w:rFonts w:ascii="Arial" w:hAnsi="Arial" w:eastAsia="Arial"/>
                <w:b/>
                <w:color w:val="0F2C46"/>
                <w:sz w:val="19"/>
              </w:rPr>
              <w:t>Проверка</w:t>
            </w:r>
          </w:p>
        </w:tc>
        <w:tc>
          <w:tcPr>
            <w:tcW w:type="dxa" w:w="6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jc w:val="left"/>
            </w:pPr>
            <w:r>
              <w:rPr>
                <w:rFonts w:ascii="Arial" w:hAnsi="Arial" w:eastAsia="Arial"/>
                <w:b/>
                <w:color w:val="0F2C46"/>
                <w:sz w:val="19"/>
              </w:rPr>
              <w:t>Ожидаемый результат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Сквозная трассировка</w:t>
            </w:r>
          </w:p>
        </w:tc>
        <w:tc>
          <w:tcPr>
            <w:tcW w:type="dxa" w:w="6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От карточки номенклатуры доступны документ, движение, адрес, ЛЕ, пользователь и время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Баланс</w:t>
            </w:r>
          </w:p>
        </w:tc>
        <w:tc>
          <w:tcPr>
            <w:tcW w:type="dxa" w:w="6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Сумма позиций регистра совпадает с движениями; резерв и качество не удваивают количество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Отрицательный остаток</w:t>
            </w:r>
          </w:p>
        </w:tc>
        <w:tc>
          <w:tcPr>
            <w:tcW w:type="dxa" w:w="6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Параллельные выдачи, отгрузки и повторы запросов не создают минус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Права</w:t>
            </w:r>
          </w:p>
        </w:tc>
        <w:tc>
          <w:tcPr>
            <w:tcW w:type="dxa" w:w="6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Прямой API-запрос не обходит роль, складскую область и повторную авторизацию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Отмена</w:t>
            </w:r>
          </w:p>
        </w:tc>
        <w:tc>
          <w:tcPr>
            <w:tcW w:type="dxa" w:w="6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Черновик отменяется без движений, проведённая операция только компенсируется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Связь</w:t>
            </w:r>
          </w:p>
        </w:tc>
        <w:tc>
          <w:tcPr>
            <w:tcW w:type="dxa" w:w="6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После тайм-аута повтор безопасен, а неопределённый физический шаг попадает в сверку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Оборудование</w:t>
            </w:r>
          </w:p>
        </w:tc>
        <w:tc>
          <w:tcPr>
            <w:tcW w:type="dxa" w:w="6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Сбой принтера, сканера или весов не проводит документ и допускает настроенный резервный путь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Демо-режим</w:t>
            </w:r>
          </w:p>
        </w:tc>
        <w:tc>
          <w:tcPr>
            <w:tcW w:type="dxa" w:w="6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Локальные фиктивные данные не попадают в production, очистка production недоступна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20. За границей каталога Alpha</w:t>
      </w:r>
    </w:p>
    <w:p>
      <w:r>
        <w:rPr>
          <w:rFonts w:ascii="Arial" w:hAnsi="Arial" w:eastAsia="Arial"/>
        </w:rPr>
        <w:t>Следующие процессы остаются направлениями развития: транспортное планирование и управление двором, производство, фасовка, сложное имущество и СИЗ, ответхранение с биллингом, POS, Честный Знак, ЕГАИС, OCR, RFID, голосовой отбор, кросс-докинг и волновая диспетчеризация. Они могут использовать те же движения, документы и задания, но не входят в закрытие Alpha.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09" w:footer="709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Arial" w:hAnsi="Arial" w:eastAsia="Arial"/>
        <w:color w:val="5A6470"/>
        <w:sz w:val="17"/>
      </w:rPr>
      <w:t xml:space="preserve">Страница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rial" w:hAnsi="Arial" w:eastAsia="Arial"/>
        <w:color w:val="5A6470"/>
        <w:sz w:val="17"/>
      </w:rPr>
      <w:t>Simple WMS | Каталог сценариев Alpha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Arial" w:hAnsi="Arial" w:eastAsia="Arial"/>
      <w:color w:val="14181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F2C4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280" w:lineRule="auto"/>
      <w:ind w:left="720" w:hanging="360"/>
      <w:contextualSpacing/>
    </w:pPr>
    <w:rPr>
      <w:rFonts w:ascii="Arial" w:hAnsi="Arial" w:eastAsia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280" w:lineRule="auto"/>
      <w:ind w:left="720" w:hanging="360"/>
      <w:contextualSpacing/>
    </w:pPr>
    <w:rPr>
      <w:rFonts w:ascii="Arial" w:hAnsi="Arial" w:eastAsia="Arial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adCallout">
    <w:name w:val="Lead Callout"/>
    <w:pPr>
      <w:spacing w:before="120" w:after="200" w:line="276" w:lineRule="auto"/>
      <w:ind w:left="227" w:right="227"/>
    </w:pPr>
    <w:rPr>
      <w:rFonts w:ascii="Arial" w:hAnsi="Arial" w:eastAsia="Arial"/>
      <w:b/>
      <w:color w:val="0F2C46"/>
      <w:sz w:val="22"/>
    </w:rPr>
  </w:style>
  <w:style w:type="paragraph" w:customStyle="1" w:styleId="TableText">
    <w:name w:val="Table Text"/>
    <w:pPr>
      <w:spacing w:before="0" w:after="0" w:line="259" w:lineRule="auto"/>
    </w:pPr>
    <w:rPr>
      <w:rFonts w:ascii="Arial" w:hAnsi="Arial" w:eastAsia="Arial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Каталог складских сценариев Simple WMS Alpha</dc:title>
  <dc:subject>Сквозные пользовательские сценарии адресного и номенклатурного склада</dc:subject>
  <dc:creator>Simple WMS</dc:creator>
  <cp:keywords>Simple WMS, Alpha, сценарии, склад, приёмка, выдача, инвентаризация</cp:keywords>
  <dc:description>Утверждённая основа сценарной разработки Simple WMS 0.1 Alpha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