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18" w:rsidRPr="009D6085" w:rsidRDefault="00E340DA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ПРИЛОЖЕНИЕ Б</w:t>
      </w:r>
    </w:p>
    <w:p w:rsidR="00944518" w:rsidRPr="009D6085" w:rsidRDefault="00E340DA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Руководство пользователя</w:t>
      </w:r>
    </w:p>
    <w:p w:rsidR="00DA68B0" w:rsidRPr="009D6085" w:rsidRDefault="002C201B" w:rsidP="00B95B78">
      <w:pPr>
        <w:spacing w:after="0" w:line="360" w:lineRule="auto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D6085">
        <w:rPr>
          <w:rFonts w:eastAsia="Times New Roman" w:cs="Times New Roman"/>
          <w:color w:val="000000"/>
          <w:sz w:val="32"/>
          <w:lang w:eastAsia="ru-RU"/>
        </w:rPr>
        <w:t>АННОТАЦИЯ</w:t>
      </w:r>
    </w:p>
    <w:p w:rsidR="009D6085" w:rsidRDefault="00AA3961" w:rsidP="00AA3961">
      <w:pPr>
        <w:spacing w:line="360" w:lineRule="auto"/>
        <w:ind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Данный документ направлен на описание функционала программы, требований к системе, показана настройка программного продукта и его использование.</w:t>
      </w:r>
    </w:p>
    <w:p w:rsidR="00DA68B0" w:rsidRPr="009D6085" w:rsidRDefault="00DA68B0">
      <w:pPr>
        <w:jc w:val="left"/>
        <w:rPr>
          <w:rFonts w:eastAsia="Times New Roman" w:cs="Times New Roman"/>
          <w:color w:val="000000"/>
          <w:lang w:eastAsia="ru-RU"/>
        </w:rPr>
      </w:pPr>
      <w:r w:rsidRPr="009D6085">
        <w:rPr>
          <w:rFonts w:eastAsia="Times New Roman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488283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4AF5" w:rsidRPr="009D6085" w:rsidRDefault="00A44AF5" w:rsidP="006B1EA3">
          <w:pPr>
            <w:pStyle w:val="a8"/>
            <w:numPr>
              <w:ilvl w:val="0"/>
              <w:numId w:val="0"/>
            </w:numPr>
            <w:spacing w:before="0" w:line="360" w:lineRule="auto"/>
            <w:ind w:left="432"/>
            <w:jc w:val="center"/>
            <w:rPr>
              <w:rFonts w:ascii="Times New Roman" w:hAnsi="Times New Roman" w:cs="Times New Roman"/>
              <w:color w:val="auto"/>
            </w:rPr>
          </w:pPr>
          <w:r w:rsidRPr="009D6085">
            <w:rPr>
              <w:rFonts w:ascii="Times New Roman" w:hAnsi="Times New Roman" w:cs="Times New Roman"/>
              <w:color w:val="auto"/>
            </w:rPr>
            <w:t>С</w:t>
          </w:r>
          <w:r w:rsidR="00374C3F" w:rsidRPr="009D6085">
            <w:rPr>
              <w:rFonts w:ascii="Times New Roman" w:hAnsi="Times New Roman" w:cs="Times New Roman"/>
              <w:color w:val="auto"/>
            </w:rPr>
            <w:t>ОДЕРЖАНИЕ</w:t>
          </w:r>
        </w:p>
        <w:p w:rsidR="00C455A6" w:rsidRDefault="00A44AF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6085">
            <w:rPr>
              <w:rFonts w:cs="Times New Roman"/>
            </w:rPr>
            <w:fldChar w:fldCharType="begin"/>
          </w:r>
          <w:r w:rsidRPr="009D6085">
            <w:rPr>
              <w:rFonts w:cs="Times New Roman"/>
            </w:rPr>
            <w:instrText xml:space="preserve"> TOC \o "1-3" \h \z \u </w:instrText>
          </w:r>
          <w:r w:rsidRPr="009D6085">
            <w:rPr>
              <w:rFonts w:cs="Times New Roman"/>
            </w:rPr>
            <w:fldChar w:fldCharType="separate"/>
          </w:r>
          <w:hyperlink w:anchor="_Toc10493156" w:history="1">
            <w:r w:rsidR="00C455A6" w:rsidRPr="00D363D5">
              <w:rPr>
                <w:rStyle w:val="a9"/>
                <w:rFonts w:cs="Times New Roman"/>
                <w:noProof/>
              </w:rPr>
              <w:t>1.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noProof/>
              </w:rPr>
              <w:t>ОБЩИЕ СВЕДЕНИЯ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_Toc10493156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3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57" w:history="1">
            <w:r w:rsidR="00C455A6" w:rsidRPr="00D363D5">
              <w:rPr>
                <w:rStyle w:val="a9"/>
                <w:rFonts w:cs="Times New Roman"/>
                <w:noProof/>
              </w:rPr>
              <w:t>1.1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Область применения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_Toc10493157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3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58" w:history="1">
            <w:r w:rsidR="00C455A6" w:rsidRPr="00D363D5">
              <w:rPr>
                <w:rStyle w:val="a9"/>
                <w:rFonts w:cs="Times New Roman"/>
                <w:noProof/>
              </w:rPr>
              <w:t>1.2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Краткое описание возможностей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_Toc10493158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3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59" w:history="1">
            <w:r w:rsidR="00C455A6" w:rsidRPr="00D363D5">
              <w:rPr>
                <w:rStyle w:val="a9"/>
                <w:rFonts w:cs="Times New Roman"/>
                <w:noProof/>
              </w:rPr>
              <w:t>1.3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Уровень подготовки пользователя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_Toc10493159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3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0" w:history="1">
            <w:r w:rsidR="00C455A6" w:rsidRPr="00D363D5">
              <w:rPr>
                <w:rStyle w:val="a9"/>
                <w:rFonts w:cs="Times New Roman"/>
                <w:noProof/>
              </w:rPr>
              <w:t>1.4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Перечень эксплуатационной документации, с которой необходимо ознакомиться пользователю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_Toc10493160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3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1" w:history="1">
            <w:r w:rsidR="00C455A6" w:rsidRPr="00D363D5">
              <w:rPr>
                <w:rStyle w:val="a9"/>
                <w:rFonts w:cs="Times New Roman"/>
                <w:noProof/>
              </w:rPr>
              <w:t>2.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НАЗНАЧЕНИЕ И УСЛОВИЯ ПРИМЕНЕНИЯ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_Toc10493161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4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2" w:history="1">
            <w:r w:rsidR="00C455A6" w:rsidRPr="00D363D5">
              <w:rPr>
                <w:rStyle w:val="a9"/>
                <w:rFonts w:cs="Times New Roman"/>
                <w:noProof/>
              </w:rPr>
              <w:t>2.1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Аппаратное обеспечение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_Toc10493162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4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3" w:history="1">
            <w:r w:rsidR="00C455A6" w:rsidRPr="00D363D5">
              <w:rPr>
                <w:rStyle w:val="a9"/>
                <w:noProof/>
              </w:rPr>
              <w:t>2.2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noProof/>
              </w:rPr>
              <w:t>Программное обеспечение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_Toc10493163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4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4" w:history="1">
            <w:r w:rsidR="00C455A6" w:rsidRPr="00D363D5">
              <w:rPr>
                <w:rStyle w:val="a9"/>
                <w:rFonts w:cs="Times New Roman"/>
                <w:noProof/>
              </w:rPr>
              <w:t>3.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ПОДГОТОВКА К РАБОТЕ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_Toc10493164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6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5" w:history="1">
            <w:r w:rsidR="00C455A6" w:rsidRPr="00D363D5">
              <w:rPr>
                <w:rStyle w:val="a9"/>
                <w:rFonts w:cs="Times New Roman"/>
                <w:noProof/>
              </w:rPr>
              <w:t>3.1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Состав и содержание дистрибутивного носителя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_Toc10493165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6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6" w:history="1">
            <w:r w:rsidR="00C455A6" w:rsidRPr="00D363D5">
              <w:rPr>
                <w:rStyle w:val="a9"/>
                <w:rFonts w:cs="Times New Roman"/>
                <w:noProof/>
              </w:rPr>
              <w:t>3.2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Установка программного продукта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_Toc10493166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6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7" w:history="1">
            <w:r w:rsidR="00C455A6" w:rsidRPr="00D363D5">
              <w:rPr>
                <w:rStyle w:val="a9"/>
                <w:rFonts w:cs="Times New Roman"/>
                <w:noProof/>
              </w:rPr>
              <w:t>3.3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Первичная настройка программного продукта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_Toc10493167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8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8" w:history="1">
            <w:r w:rsidR="00C455A6" w:rsidRPr="00D363D5">
              <w:rPr>
                <w:rStyle w:val="a9"/>
                <w:noProof/>
              </w:rPr>
              <w:t>3.4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noProof/>
              </w:rPr>
              <w:t>Порядок проверки работоспособности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_Toc10493168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11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69" w:history="1">
            <w:r w:rsidR="00C455A6" w:rsidRPr="00D363D5">
              <w:rPr>
                <w:rStyle w:val="a9"/>
                <w:rFonts w:cs="Times New Roman"/>
                <w:noProof/>
              </w:rPr>
              <w:t>4.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ОПИСАНИЕ ОПЕРАЦИЙ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_Toc10493169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12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70" w:history="1">
            <w:r w:rsidR="00C455A6" w:rsidRPr="00D363D5">
              <w:rPr>
                <w:rStyle w:val="a9"/>
                <w:rFonts w:cs="Times New Roman"/>
                <w:noProof/>
              </w:rPr>
              <w:t>4.1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Описание всех выполняемых функций, задач, комплексов задач, процедур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_Toc10493170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12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71" w:history="1">
            <w:r w:rsidR="00C455A6" w:rsidRPr="00D363D5">
              <w:rPr>
                <w:rStyle w:val="a9"/>
                <w:rFonts w:cs="Times New Roman"/>
                <w:noProof/>
              </w:rPr>
              <w:t>4.2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_Toc10493171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12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72" w:history="1">
            <w:r w:rsidR="00C455A6" w:rsidRPr="00D363D5">
              <w:rPr>
                <w:rStyle w:val="a9"/>
                <w:rFonts w:cs="Times New Roman"/>
                <w:noProof/>
              </w:rPr>
              <w:t>5.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rFonts w:cs="Times New Roman"/>
                <w:noProof/>
              </w:rPr>
              <w:t>АВАРИЙНЫЕ СИТУАЦИИ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_Toc10493172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22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73" w:history="1">
            <w:r w:rsidR="00C455A6" w:rsidRPr="00D363D5">
              <w:rPr>
                <w:rStyle w:val="a9"/>
                <w:noProof/>
              </w:rPr>
              <w:t>5.1.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noProof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_Toc10493173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22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74" w:history="1">
            <w:r w:rsidR="00C455A6" w:rsidRPr="00D363D5">
              <w:rPr>
                <w:rStyle w:val="a9"/>
                <w:noProof/>
              </w:rPr>
              <w:t>5.2.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noProof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_Toc10493174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22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75" w:history="1">
            <w:r w:rsidR="00C455A6" w:rsidRPr="00D363D5">
              <w:rPr>
                <w:rStyle w:val="a9"/>
                <w:noProof/>
              </w:rPr>
              <w:t>5.3.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noProof/>
              </w:rPr>
              <w:t>Действия в случаях обнаружения несанкционированного вмешательства в данные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_Toc10493175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22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C455A6" w:rsidRDefault="0039268C">
          <w:pPr>
            <w:pStyle w:val="2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3176" w:history="1">
            <w:r w:rsidR="00C455A6" w:rsidRPr="00D363D5">
              <w:rPr>
                <w:rStyle w:val="a9"/>
                <w:noProof/>
              </w:rPr>
              <w:t>5.4.</w:t>
            </w:r>
            <w:r w:rsidR="00C455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55A6" w:rsidRPr="00D363D5">
              <w:rPr>
                <w:rStyle w:val="a9"/>
                <w:noProof/>
              </w:rPr>
              <w:t>Действия в других аварийных ситуациях</w:t>
            </w:r>
            <w:r w:rsidR="00C455A6">
              <w:rPr>
                <w:noProof/>
                <w:webHidden/>
              </w:rPr>
              <w:tab/>
            </w:r>
            <w:r w:rsidR="00C455A6">
              <w:rPr>
                <w:noProof/>
                <w:webHidden/>
              </w:rPr>
              <w:fldChar w:fldCharType="begin"/>
            </w:r>
            <w:r w:rsidR="00C455A6">
              <w:rPr>
                <w:noProof/>
                <w:webHidden/>
              </w:rPr>
              <w:instrText xml:space="preserve"> PAGEREF _Toc10493176 \h </w:instrText>
            </w:r>
            <w:r w:rsidR="00C455A6">
              <w:rPr>
                <w:noProof/>
                <w:webHidden/>
              </w:rPr>
            </w:r>
            <w:r w:rsidR="00C455A6">
              <w:rPr>
                <w:noProof/>
                <w:webHidden/>
              </w:rPr>
              <w:fldChar w:fldCharType="separate"/>
            </w:r>
            <w:r w:rsidR="00C455A6">
              <w:rPr>
                <w:noProof/>
                <w:webHidden/>
              </w:rPr>
              <w:t>23</w:t>
            </w:r>
            <w:r w:rsidR="00C455A6">
              <w:rPr>
                <w:noProof/>
                <w:webHidden/>
              </w:rPr>
              <w:fldChar w:fldCharType="end"/>
            </w:r>
          </w:hyperlink>
        </w:p>
        <w:p w:rsidR="00A44AF5" w:rsidRPr="009D6085" w:rsidRDefault="00A44AF5" w:rsidP="00047C9D">
          <w:pPr>
            <w:spacing w:line="360" w:lineRule="auto"/>
            <w:rPr>
              <w:rFonts w:cs="Times New Roman"/>
            </w:rPr>
          </w:pPr>
          <w:r w:rsidRPr="009D6085">
            <w:rPr>
              <w:rFonts w:cs="Times New Roman"/>
              <w:b/>
              <w:bCs/>
            </w:rPr>
            <w:fldChar w:fldCharType="end"/>
          </w:r>
        </w:p>
      </w:sdtContent>
    </w:sdt>
    <w:p w:rsidR="006D094F" w:rsidRDefault="00A44AF5">
      <w:pPr>
        <w:jc w:val="left"/>
        <w:rPr>
          <w:rFonts w:cs="Times New Roman"/>
        </w:rPr>
      </w:pPr>
      <w:r w:rsidRPr="009D6085">
        <w:rPr>
          <w:rFonts w:cs="Times New Roman"/>
        </w:rPr>
        <w:br w:type="page"/>
      </w:r>
    </w:p>
    <w:p w:rsidR="00A44AF5" w:rsidRPr="009D6085" w:rsidRDefault="005A6569" w:rsidP="00266F8B">
      <w:pPr>
        <w:pStyle w:val="1"/>
        <w:spacing w:line="360" w:lineRule="auto"/>
      </w:pPr>
      <w:bookmarkStart w:id="0" w:name="_Toc10493156"/>
      <w:r>
        <w:lastRenderedPageBreak/>
        <w:t>ОБЩИЕ СВЕДЕНИЯ</w:t>
      </w:r>
      <w:bookmarkEnd w:id="0"/>
    </w:p>
    <w:p w:rsidR="00664A5D" w:rsidRDefault="00664A5D" w:rsidP="00266F8B">
      <w:pPr>
        <w:pStyle w:val="2"/>
        <w:spacing w:before="0" w:line="360" w:lineRule="auto"/>
        <w:jc w:val="both"/>
        <w:rPr>
          <w:rFonts w:cs="Times New Roman"/>
        </w:rPr>
      </w:pPr>
      <w:bookmarkStart w:id="1" w:name="_Toc10493157"/>
      <w:r>
        <w:rPr>
          <w:rFonts w:cs="Times New Roman"/>
        </w:rPr>
        <w:t>Область применения</w:t>
      </w:r>
      <w:bookmarkEnd w:id="1"/>
    </w:p>
    <w:p w:rsidR="00664A5D" w:rsidRPr="00664A5D" w:rsidRDefault="00664A5D" w:rsidP="00DF5F22">
      <w:pPr>
        <w:spacing w:line="360" w:lineRule="auto"/>
        <w:ind w:firstLine="709"/>
      </w:pPr>
      <w:r>
        <w:t xml:space="preserve">Областью применения программы является </w:t>
      </w:r>
      <w:r w:rsidR="00DF5F22">
        <w:t xml:space="preserve">организация выдачи лицензионных ключей программного обеспечения, закупаемых </w:t>
      </w:r>
      <w:r w:rsidR="00DF5F22" w:rsidRPr="00275324">
        <w:t>ФГБОУ ВО «Московского педагогического государственного университета»</w:t>
      </w:r>
      <w:r w:rsidR="00DF5F22">
        <w:t xml:space="preserve"> с целью уменьшения времени на выдачу лицензионных ключей.</w:t>
      </w:r>
      <w:bookmarkStart w:id="2" w:name="_GoBack"/>
      <w:bookmarkEnd w:id="2"/>
    </w:p>
    <w:p w:rsidR="00664A5D" w:rsidRDefault="00664A5D" w:rsidP="00266F8B">
      <w:pPr>
        <w:pStyle w:val="2"/>
        <w:spacing w:before="0" w:line="360" w:lineRule="auto"/>
        <w:jc w:val="both"/>
        <w:rPr>
          <w:rFonts w:cs="Times New Roman"/>
        </w:rPr>
      </w:pPr>
      <w:bookmarkStart w:id="3" w:name="_Toc10493158"/>
      <w:r>
        <w:rPr>
          <w:rFonts w:cs="Times New Roman"/>
        </w:rPr>
        <w:t>Краткое описание возможностей</w:t>
      </w:r>
      <w:bookmarkEnd w:id="3"/>
    </w:p>
    <w:p w:rsidR="00664A5D" w:rsidRPr="00664A5D" w:rsidRDefault="00664A5D" w:rsidP="00266F8B">
      <w:pPr>
        <w:spacing w:line="360" w:lineRule="auto"/>
        <w:ind w:firstLine="709"/>
      </w:pPr>
      <w:r>
        <w:t>Данная программа позволяет хранить информацию о выданных и не выданных лицензионных ключах, а также о пользователях и их заявках</w:t>
      </w:r>
      <w:r w:rsidR="00DF6F04">
        <w:t>, манипулировать данными и выводить необходимые статистические данные о выданных лицензионных ключах.</w:t>
      </w:r>
    </w:p>
    <w:p w:rsidR="00DF6F04" w:rsidRDefault="00DF6F04" w:rsidP="00266F8B">
      <w:pPr>
        <w:pStyle w:val="2"/>
        <w:spacing w:before="0" w:line="360" w:lineRule="auto"/>
        <w:jc w:val="both"/>
        <w:rPr>
          <w:rFonts w:cs="Times New Roman"/>
        </w:rPr>
      </w:pPr>
      <w:bookmarkStart w:id="4" w:name="_Toc10493159"/>
      <w:r>
        <w:rPr>
          <w:rFonts w:cs="Times New Roman"/>
        </w:rPr>
        <w:t>Уровень подготовки пользователя</w:t>
      </w:r>
      <w:bookmarkEnd w:id="4"/>
    </w:p>
    <w:p w:rsidR="00DF6F04" w:rsidRDefault="00DF6F04" w:rsidP="00266F8B">
      <w:pPr>
        <w:spacing w:after="0" w:line="360" w:lineRule="auto"/>
        <w:ind w:firstLine="709"/>
      </w:pPr>
      <w:r>
        <w:t>Пользователи данного программного продукта делятся на 3 роли:</w:t>
      </w:r>
    </w:p>
    <w:p w:rsidR="00DF6F04" w:rsidRDefault="00DF6F04" w:rsidP="00266F8B">
      <w:pPr>
        <w:pStyle w:val="aa"/>
        <w:numPr>
          <w:ilvl w:val="0"/>
          <w:numId w:val="12"/>
        </w:numPr>
        <w:spacing w:line="360" w:lineRule="auto"/>
        <w:ind w:left="709" w:firstLine="0"/>
      </w:pPr>
      <w:r>
        <w:t>Администратор – программист;</w:t>
      </w:r>
    </w:p>
    <w:p w:rsidR="00DF6F04" w:rsidRDefault="00DF6F04" w:rsidP="00266F8B">
      <w:pPr>
        <w:pStyle w:val="aa"/>
        <w:numPr>
          <w:ilvl w:val="0"/>
          <w:numId w:val="12"/>
        </w:numPr>
        <w:spacing w:line="360" w:lineRule="auto"/>
        <w:ind w:left="709" w:firstLine="0"/>
      </w:pPr>
      <w:r>
        <w:t xml:space="preserve">Сотрудник – базовые знаниями работы с ПК, умеет работать в программе </w:t>
      </w:r>
      <w:r>
        <w:rPr>
          <w:lang w:val="en-US"/>
        </w:rPr>
        <w:t>Microsoft</w:t>
      </w:r>
      <w:r w:rsidRPr="00DF6F04">
        <w:t xml:space="preserve"> </w:t>
      </w:r>
      <w:r>
        <w:rPr>
          <w:lang w:val="en-US"/>
        </w:rPr>
        <w:t>Word</w:t>
      </w:r>
      <w:r w:rsidRPr="00DF6F04">
        <w:t xml:space="preserve"> </w:t>
      </w:r>
      <w:r>
        <w:t>и имеет базовые знания строения программного обеспечения;</w:t>
      </w:r>
    </w:p>
    <w:p w:rsidR="00DF6F04" w:rsidRPr="00DF6F04" w:rsidRDefault="00DF6F04" w:rsidP="00266F8B">
      <w:pPr>
        <w:pStyle w:val="aa"/>
        <w:numPr>
          <w:ilvl w:val="0"/>
          <w:numId w:val="12"/>
        </w:numPr>
        <w:spacing w:line="360" w:lineRule="auto"/>
        <w:ind w:left="709" w:firstLine="0"/>
      </w:pPr>
      <w:r>
        <w:t>Пользователь – низкий уровень, имеет общее представление пользования ПК.</w:t>
      </w:r>
    </w:p>
    <w:p w:rsidR="00DF6F04" w:rsidRDefault="00DF6F04" w:rsidP="00266F8B">
      <w:pPr>
        <w:pStyle w:val="2"/>
        <w:spacing w:before="0" w:line="360" w:lineRule="auto"/>
        <w:jc w:val="both"/>
        <w:rPr>
          <w:rFonts w:cs="Times New Roman"/>
        </w:rPr>
      </w:pPr>
      <w:bookmarkStart w:id="5" w:name="_Toc10493160"/>
      <w:r>
        <w:rPr>
          <w:rFonts w:cs="Times New Roman"/>
        </w:rPr>
        <w:t>Перечень эксплуатационной документации, с которой необходимо ознакомиться пользователю</w:t>
      </w:r>
      <w:bookmarkEnd w:id="5"/>
    </w:p>
    <w:p w:rsidR="00F550EA" w:rsidRPr="00F550EA" w:rsidRDefault="00F550EA" w:rsidP="00266F8B">
      <w:pPr>
        <w:spacing w:line="360" w:lineRule="auto"/>
        <w:ind w:firstLine="709"/>
      </w:pPr>
      <w:r>
        <w:t>Перед началом работы с программным продуктом, пользователю рекомендуется ознакомиться с руководством пользователя.</w:t>
      </w:r>
    </w:p>
    <w:p w:rsidR="0017725D" w:rsidRPr="004C769A" w:rsidRDefault="0017725D">
      <w:pPr>
        <w:jc w:val="left"/>
        <w:rPr>
          <w:rFonts w:cs="Times New Roman"/>
          <w:szCs w:val="28"/>
        </w:rPr>
      </w:pPr>
      <w:r w:rsidRPr="004C769A">
        <w:rPr>
          <w:rFonts w:cs="Times New Roman"/>
          <w:szCs w:val="28"/>
        </w:rPr>
        <w:br w:type="page"/>
      </w:r>
    </w:p>
    <w:p w:rsidR="005A6569" w:rsidRDefault="005A6569" w:rsidP="00CC3DF6">
      <w:pPr>
        <w:pStyle w:val="1"/>
        <w:spacing w:before="0" w:line="360" w:lineRule="auto"/>
        <w:rPr>
          <w:rFonts w:cs="Times New Roman"/>
        </w:rPr>
      </w:pPr>
      <w:bookmarkStart w:id="6" w:name="_Toc10493161"/>
      <w:r>
        <w:rPr>
          <w:rFonts w:cs="Times New Roman"/>
        </w:rPr>
        <w:lastRenderedPageBreak/>
        <w:t>НАЗНАЧЕНИЕ И УСЛОВИЯ ПРИМЕНЕНИЯ</w:t>
      </w:r>
      <w:bookmarkEnd w:id="6"/>
    </w:p>
    <w:p w:rsidR="00FA4F6D" w:rsidRDefault="00FA4F6D" w:rsidP="00FA4F6D">
      <w:pPr>
        <w:pStyle w:val="2"/>
        <w:spacing w:before="0" w:line="360" w:lineRule="auto"/>
        <w:rPr>
          <w:rFonts w:cs="Times New Roman"/>
        </w:rPr>
      </w:pPr>
      <w:bookmarkStart w:id="7" w:name="_Toc10493162"/>
      <w:r>
        <w:rPr>
          <w:rFonts w:cs="Times New Roman"/>
        </w:rPr>
        <w:t>Аппаратное обеспечение</w:t>
      </w:r>
      <w:bookmarkEnd w:id="7"/>
    </w:p>
    <w:p w:rsidR="00FA4F6D" w:rsidRPr="009D6085" w:rsidRDefault="00FA4F6D" w:rsidP="00FA4F6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D6085">
        <w:rPr>
          <w:rFonts w:cs="Times New Roman"/>
          <w:sz w:val="24"/>
          <w:szCs w:val="24"/>
        </w:rPr>
        <w:t xml:space="preserve">Таблица </w:t>
      </w:r>
      <w:r w:rsidR="003B4541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.1</w:t>
      </w:r>
      <w:r w:rsidRPr="009D6085">
        <w:rPr>
          <w:rFonts w:cs="Times New Roman"/>
          <w:sz w:val="24"/>
          <w:szCs w:val="24"/>
        </w:rPr>
        <w:t xml:space="preserve"> – </w:t>
      </w:r>
      <w:r w:rsidRPr="009D6085">
        <w:rPr>
          <w:rFonts w:eastAsia="Times New Roman" w:cs="Times New Roman"/>
          <w:sz w:val="24"/>
          <w:szCs w:val="24"/>
          <w:lang w:eastAsia="ru-RU"/>
        </w:rPr>
        <w:t>Минимальные а</w:t>
      </w:r>
      <w:r>
        <w:rPr>
          <w:rFonts w:eastAsia="Times New Roman" w:cs="Times New Roman"/>
          <w:sz w:val="24"/>
          <w:szCs w:val="24"/>
          <w:lang w:eastAsia="ru-RU"/>
        </w:rPr>
        <w:t>ппаратные требования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01"/>
        <w:gridCol w:w="4381"/>
      </w:tblGrid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FA4F6D" w:rsidRPr="00400616" w:rsidTr="00A06629">
        <w:tc>
          <w:tcPr>
            <w:tcW w:w="9135" w:type="dxa"/>
            <w:gridSpan w:val="2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Пользовательские характеристики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>CPU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Частота не менее 1.4ГГц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15 МБ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>HDD</w:t>
            </w:r>
            <w:r w:rsidRPr="00400616">
              <w:rPr>
                <w:rFonts w:cs="Times New Roman"/>
                <w:sz w:val="24"/>
                <w:szCs w:val="24"/>
              </w:rPr>
              <w:t>\</w:t>
            </w:r>
            <w:r w:rsidRPr="00400616">
              <w:rPr>
                <w:rFonts w:cs="Times New Roman"/>
                <w:sz w:val="24"/>
                <w:szCs w:val="24"/>
                <w:lang w:val="en-US"/>
              </w:rPr>
              <w:t>SSD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100 МБ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Монитор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Разрешение 1152Х864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Видеоадаптер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 xml:space="preserve">Ge Force GT-320 </w:t>
            </w:r>
            <w:r w:rsidRPr="00400616">
              <w:rPr>
                <w:rFonts w:cs="Times New Roman"/>
                <w:sz w:val="24"/>
                <w:szCs w:val="24"/>
              </w:rPr>
              <w:t>или</w:t>
            </w:r>
            <w:r w:rsidRPr="00400616">
              <w:rPr>
                <w:rFonts w:cs="Times New Roman"/>
                <w:sz w:val="24"/>
                <w:szCs w:val="24"/>
                <w:lang w:val="en-US"/>
              </w:rPr>
              <w:t xml:space="preserve"> Radeon X1300</w:t>
            </w:r>
            <w:r w:rsidRPr="00400616">
              <w:rPr>
                <w:rFonts w:cs="Times New Roman"/>
                <w:sz w:val="24"/>
                <w:szCs w:val="24"/>
              </w:rPr>
              <w:t xml:space="preserve"> и выше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Манипулятор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Мышь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Клавиатура, мышь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Устройства вывода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 xml:space="preserve">Монитор 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Сеть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Постоянное подключение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ОС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>Windows</w:t>
            </w:r>
            <w:r w:rsidRPr="00400616">
              <w:rPr>
                <w:rFonts w:cs="Times New Roman"/>
                <w:sz w:val="24"/>
                <w:szCs w:val="24"/>
              </w:rPr>
              <w:t xml:space="preserve"> </w:t>
            </w:r>
            <w:r w:rsidRPr="00400616">
              <w:rPr>
                <w:rFonts w:cs="Times New Roman"/>
                <w:sz w:val="24"/>
                <w:szCs w:val="24"/>
                <w:lang w:val="en-US"/>
              </w:rPr>
              <w:t>XP</w:t>
            </w:r>
            <w:r w:rsidRPr="00400616">
              <w:rPr>
                <w:rFonts w:cs="Times New Roman"/>
                <w:sz w:val="24"/>
                <w:szCs w:val="24"/>
              </w:rPr>
              <w:t xml:space="preserve"> и выше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Дополнительное ПО</w:t>
            </w:r>
          </w:p>
        </w:tc>
        <w:tc>
          <w:tcPr>
            <w:tcW w:w="4568" w:type="dxa"/>
            <w:vAlign w:val="center"/>
          </w:tcPr>
          <w:p w:rsidR="00FA4F6D" w:rsidRPr="00E6118E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Microsoft Word 2013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Драйвера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Стандартные драйвера</w:t>
            </w:r>
            <w:r w:rsidRPr="00400616">
              <w:rPr>
                <w:rFonts w:cs="Times New Roman"/>
                <w:sz w:val="24"/>
                <w:szCs w:val="24"/>
                <w:lang w:val="en-US"/>
              </w:rPr>
              <w:t xml:space="preserve"> Windows</w:t>
            </w:r>
          </w:p>
        </w:tc>
      </w:tr>
      <w:tr w:rsidR="00FA4F6D" w:rsidRPr="00400616" w:rsidTr="00A06629">
        <w:tc>
          <w:tcPr>
            <w:tcW w:w="9135" w:type="dxa"/>
            <w:gridSpan w:val="2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Сервер БД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>CPU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Частота не менее 1.4ГГц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100 МБ</w:t>
            </w:r>
          </w:p>
        </w:tc>
      </w:tr>
      <w:tr w:rsidR="00FA4F6D" w:rsidRPr="00400616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>HDD\SSD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Не менее 20ГБ</w:t>
            </w:r>
          </w:p>
        </w:tc>
      </w:tr>
      <w:tr w:rsidR="00FA4F6D" w:rsidRPr="00DF5F22" w:rsidTr="00A06629">
        <w:tc>
          <w:tcPr>
            <w:tcW w:w="4567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400616">
              <w:rPr>
                <w:rFonts w:cs="Times New Roman"/>
                <w:sz w:val="24"/>
                <w:szCs w:val="24"/>
              </w:rPr>
              <w:t>ОС</w:t>
            </w:r>
          </w:p>
        </w:tc>
        <w:tc>
          <w:tcPr>
            <w:tcW w:w="4568" w:type="dxa"/>
            <w:vAlign w:val="center"/>
          </w:tcPr>
          <w:p w:rsidR="00FA4F6D" w:rsidRPr="00400616" w:rsidRDefault="00FA4F6D" w:rsidP="00A06629">
            <w:pPr>
              <w:pStyle w:val="aa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00616">
              <w:rPr>
                <w:rFonts w:cs="Times New Roman"/>
                <w:sz w:val="24"/>
                <w:szCs w:val="24"/>
                <w:lang w:val="en-US"/>
              </w:rPr>
              <w:t xml:space="preserve">Microsoft Windows Server 2008 </w:t>
            </w:r>
            <w:r w:rsidRPr="00400616">
              <w:rPr>
                <w:rFonts w:cs="Times New Roman"/>
                <w:sz w:val="24"/>
                <w:szCs w:val="24"/>
              </w:rPr>
              <w:t>и</w:t>
            </w:r>
            <w:r w:rsidRPr="004006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00616">
              <w:rPr>
                <w:rFonts w:cs="Times New Roman"/>
                <w:sz w:val="24"/>
                <w:szCs w:val="24"/>
              </w:rPr>
              <w:t>выше</w:t>
            </w:r>
          </w:p>
        </w:tc>
      </w:tr>
    </w:tbl>
    <w:p w:rsidR="00FA4F6D" w:rsidRPr="003B4541" w:rsidRDefault="003B4541" w:rsidP="003B4541">
      <w:pPr>
        <w:spacing w:before="24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Персональный компьютер должен быть подключен к сети Интернет.</w:t>
      </w:r>
    </w:p>
    <w:p w:rsidR="00FA4F6D" w:rsidRDefault="003B4541" w:rsidP="00FA4F6D">
      <w:pPr>
        <w:pStyle w:val="2"/>
        <w:spacing w:before="0" w:line="360" w:lineRule="auto"/>
      </w:pPr>
      <w:bookmarkStart w:id="8" w:name="_Toc10493163"/>
      <w:r>
        <w:t>Программное обеспечение</w:t>
      </w:r>
      <w:bookmarkEnd w:id="8"/>
    </w:p>
    <w:p w:rsidR="00FA4F6D" w:rsidRPr="0094627F" w:rsidRDefault="00FA4F6D" w:rsidP="00FA4F6D">
      <w:pPr>
        <w:pStyle w:val="ab"/>
        <w:keepNext/>
        <w:spacing w:after="0" w:line="360" w:lineRule="auto"/>
        <w:jc w:val="left"/>
        <w:rPr>
          <w:i/>
          <w:szCs w:val="24"/>
        </w:rPr>
      </w:pPr>
      <w:r w:rsidRPr="0094627F">
        <w:rPr>
          <w:szCs w:val="24"/>
        </w:rPr>
        <w:t xml:space="preserve">Таблица </w:t>
      </w:r>
      <w:r>
        <w:rPr>
          <w:szCs w:val="24"/>
        </w:rPr>
        <w:t>1.2</w:t>
      </w:r>
      <w:r w:rsidRPr="0094627F">
        <w:rPr>
          <w:szCs w:val="24"/>
        </w:rPr>
        <w:t xml:space="preserve"> - </w:t>
      </w:r>
      <w:r w:rsidR="00EF591F">
        <w:rPr>
          <w:rFonts w:eastAsia="Times New Roman" w:cs="Times New Roman"/>
          <w:szCs w:val="24"/>
          <w:lang w:eastAsia="ru-RU"/>
        </w:rPr>
        <w:t>Минимальные программные требования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88"/>
        <w:gridCol w:w="4389"/>
      </w:tblGrid>
      <w:tr w:rsidR="003B4541" w:rsidRPr="00EF591F" w:rsidTr="00EF591F">
        <w:trPr>
          <w:tblHeader/>
        </w:trPr>
        <w:tc>
          <w:tcPr>
            <w:tcW w:w="4388" w:type="dxa"/>
            <w:vAlign w:val="center"/>
          </w:tcPr>
          <w:p w:rsidR="003B4541" w:rsidRPr="00EF591F" w:rsidRDefault="003B4541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</w:rPr>
              <w:t>Название ПО</w:t>
            </w:r>
          </w:p>
        </w:tc>
        <w:tc>
          <w:tcPr>
            <w:tcW w:w="4389" w:type="dxa"/>
            <w:vAlign w:val="center"/>
          </w:tcPr>
          <w:p w:rsidR="003B4541" w:rsidRPr="00EF591F" w:rsidRDefault="003B4541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EF591F" w:rsidRPr="00EF591F" w:rsidTr="00EF591F">
        <w:trPr>
          <w:tblHeader/>
        </w:trPr>
        <w:tc>
          <w:tcPr>
            <w:tcW w:w="4388" w:type="dxa"/>
            <w:vAlign w:val="center"/>
          </w:tcPr>
          <w:p w:rsidR="00EF591F" w:rsidRPr="00EF591F" w:rsidRDefault="00EF591F" w:rsidP="003B454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89" w:type="dxa"/>
            <w:vAlign w:val="center"/>
          </w:tcPr>
          <w:p w:rsidR="00EF591F" w:rsidRPr="00EF591F" w:rsidRDefault="00EF591F" w:rsidP="003B454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EF591F" w:rsidRPr="00EF591F" w:rsidTr="003D4EAF">
        <w:tc>
          <w:tcPr>
            <w:tcW w:w="8777" w:type="dxa"/>
            <w:gridSpan w:val="2"/>
            <w:vAlign w:val="center"/>
          </w:tcPr>
          <w:p w:rsidR="00EF591F" w:rsidRPr="00EF591F" w:rsidRDefault="00EF591F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</w:rPr>
              <w:t>Пользовательские характеристики</w:t>
            </w:r>
          </w:p>
        </w:tc>
      </w:tr>
      <w:tr w:rsidR="003B4541" w:rsidRPr="00EF591F" w:rsidTr="003B4541">
        <w:tc>
          <w:tcPr>
            <w:tcW w:w="4388" w:type="dxa"/>
            <w:vAlign w:val="center"/>
          </w:tcPr>
          <w:p w:rsidR="003B4541" w:rsidRPr="00EF591F" w:rsidRDefault="003B4541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  <w:lang w:val="en-US"/>
              </w:rPr>
              <w:t>Microsoft Windows</w:t>
            </w:r>
            <w:r w:rsidRPr="00EF591F">
              <w:rPr>
                <w:rFonts w:cs="Times New Roman"/>
                <w:sz w:val="24"/>
                <w:szCs w:val="24"/>
              </w:rPr>
              <w:t xml:space="preserve"> 7 и выше</w:t>
            </w:r>
          </w:p>
        </w:tc>
        <w:tc>
          <w:tcPr>
            <w:tcW w:w="4389" w:type="dxa"/>
            <w:vAlign w:val="center"/>
          </w:tcPr>
          <w:p w:rsidR="003B4541" w:rsidRPr="00EF591F" w:rsidRDefault="003B4541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</w:rPr>
              <w:t>Операционная система, разработанная компанией «</w:t>
            </w:r>
            <w:r w:rsidRPr="00EF591F">
              <w:rPr>
                <w:rFonts w:cs="Times New Roman"/>
                <w:sz w:val="24"/>
                <w:szCs w:val="24"/>
                <w:lang w:val="en-US"/>
              </w:rPr>
              <w:t>Microsoft</w:t>
            </w:r>
            <w:r w:rsidRPr="00EF591F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B4541" w:rsidRPr="00DF5F22" w:rsidTr="003B4541">
        <w:tc>
          <w:tcPr>
            <w:tcW w:w="4388" w:type="dxa"/>
            <w:vAlign w:val="center"/>
          </w:tcPr>
          <w:p w:rsidR="003B4541" w:rsidRPr="00EF591F" w:rsidRDefault="003B4541" w:rsidP="003B454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F591F">
              <w:rPr>
                <w:rFonts w:cs="Times New Roman"/>
                <w:sz w:val="24"/>
                <w:szCs w:val="24"/>
                <w:lang w:val="en-US"/>
              </w:rPr>
              <w:t>Microsoft Office 2013</w:t>
            </w:r>
          </w:p>
        </w:tc>
        <w:tc>
          <w:tcPr>
            <w:tcW w:w="4389" w:type="dxa"/>
            <w:vAlign w:val="center"/>
          </w:tcPr>
          <w:p w:rsidR="003B4541" w:rsidRPr="00EF591F" w:rsidRDefault="003B4541" w:rsidP="003B454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F591F">
              <w:rPr>
                <w:rFonts w:cs="Times New Roman"/>
                <w:sz w:val="24"/>
                <w:szCs w:val="24"/>
              </w:rPr>
              <w:t>Название</w:t>
            </w:r>
            <w:r w:rsidRPr="00EF591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F591F">
              <w:rPr>
                <w:rFonts w:cs="Times New Roman"/>
                <w:sz w:val="24"/>
                <w:szCs w:val="24"/>
              </w:rPr>
              <w:t>версии</w:t>
            </w:r>
            <w:r w:rsidRPr="00EF591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F591F">
              <w:rPr>
                <w:rFonts w:cs="Times New Roman"/>
                <w:sz w:val="24"/>
                <w:szCs w:val="24"/>
              </w:rPr>
              <w:t>пакета</w:t>
            </w:r>
            <w:r w:rsidRPr="00EF591F">
              <w:rPr>
                <w:rFonts w:cs="Times New Roman"/>
                <w:sz w:val="24"/>
                <w:szCs w:val="24"/>
                <w:lang w:val="en-US"/>
              </w:rPr>
              <w:t xml:space="preserve"> Microsoft Office </w:t>
            </w:r>
            <w:r w:rsidRPr="00EF591F">
              <w:rPr>
                <w:rFonts w:cs="Times New Roman"/>
                <w:sz w:val="24"/>
                <w:szCs w:val="24"/>
              </w:rPr>
              <w:t>для</w:t>
            </w:r>
            <w:r w:rsidRPr="00EF591F">
              <w:rPr>
                <w:rFonts w:cs="Times New Roman"/>
                <w:sz w:val="24"/>
                <w:szCs w:val="24"/>
                <w:lang w:val="en-US"/>
              </w:rPr>
              <w:t xml:space="preserve"> Microsoft Windows</w:t>
            </w:r>
          </w:p>
        </w:tc>
      </w:tr>
      <w:tr w:rsidR="00126F49" w:rsidRPr="00EF591F" w:rsidTr="003B4541">
        <w:tc>
          <w:tcPr>
            <w:tcW w:w="4388" w:type="dxa"/>
            <w:vAlign w:val="center"/>
          </w:tcPr>
          <w:p w:rsidR="00126F49" w:rsidRPr="00EF591F" w:rsidRDefault="00126F49" w:rsidP="003B454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F591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Microsoft</w:t>
            </w:r>
            <w:r w:rsidRPr="00EF591F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EF591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.NET Fraimwork 4.5.2</w:t>
            </w:r>
          </w:p>
        </w:tc>
        <w:tc>
          <w:tcPr>
            <w:tcW w:w="4389" w:type="dxa"/>
            <w:vAlign w:val="center"/>
          </w:tcPr>
          <w:p w:rsidR="00126F49" w:rsidRPr="00EF591F" w:rsidRDefault="00EF591F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70335">
              <w:rPr>
                <w:rStyle w:val="cut2visible"/>
                <w:rFonts w:cs="Times New Roman"/>
                <w:sz w:val="24"/>
                <w:szCs w:val="24"/>
                <w:shd w:val="clear" w:color="auto" w:fill="FFFFFF"/>
              </w:rPr>
              <w:t>Программная платформа, выпущенная компанией Microsoft в 2002 году. Основой платформы является общеязыковая среда исполнения Common Language Runtime, которая подходит для разных языков</w:t>
            </w:r>
            <w:r w:rsidRPr="00070335">
              <w:rPr>
                <w:rStyle w:val="cut2invisible"/>
                <w:rFonts w:cs="Times New Roman"/>
                <w:sz w:val="24"/>
                <w:szCs w:val="24"/>
                <w:shd w:val="clear" w:color="auto" w:fill="FFFFFF"/>
              </w:rPr>
              <w:t> программирования.</w:t>
            </w:r>
          </w:p>
        </w:tc>
      </w:tr>
      <w:tr w:rsidR="00EF591F" w:rsidRPr="00EF591F" w:rsidTr="00250600">
        <w:tc>
          <w:tcPr>
            <w:tcW w:w="8777" w:type="dxa"/>
            <w:gridSpan w:val="2"/>
            <w:vAlign w:val="center"/>
          </w:tcPr>
          <w:p w:rsidR="00EF591F" w:rsidRPr="00EF591F" w:rsidRDefault="00EF591F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</w:rPr>
              <w:t>Сервер БД</w:t>
            </w:r>
          </w:p>
        </w:tc>
      </w:tr>
      <w:tr w:rsidR="00126F49" w:rsidRPr="00EF591F" w:rsidTr="003B4541">
        <w:tc>
          <w:tcPr>
            <w:tcW w:w="4388" w:type="dxa"/>
            <w:vAlign w:val="center"/>
          </w:tcPr>
          <w:p w:rsidR="00126F49" w:rsidRPr="00EF591F" w:rsidRDefault="00126F49" w:rsidP="003B454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F591F">
              <w:rPr>
                <w:rFonts w:cs="Times New Roman"/>
                <w:sz w:val="24"/>
                <w:szCs w:val="24"/>
                <w:lang w:val="en-US"/>
              </w:rPr>
              <w:t>Microsoft Windows Server  2008 R2 Enterprise</w:t>
            </w:r>
          </w:p>
        </w:tc>
        <w:tc>
          <w:tcPr>
            <w:tcW w:w="4389" w:type="dxa"/>
            <w:vAlign w:val="center"/>
          </w:tcPr>
          <w:p w:rsidR="00126F49" w:rsidRPr="00EF591F" w:rsidRDefault="00126F49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</w:rPr>
              <w:t xml:space="preserve">Серверная операционная система, которая способна выполнять целый ряд задач по созданию облачных серверов, </w:t>
            </w:r>
            <w:r w:rsidRPr="00EF591F">
              <w:rPr>
                <w:rFonts w:cs="Times New Roman"/>
                <w:sz w:val="24"/>
                <w:szCs w:val="24"/>
              </w:rPr>
              <w:lastRenderedPageBreak/>
              <w:t>администрированию корпоративных сетей, управление базами данных.</w:t>
            </w:r>
          </w:p>
        </w:tc>
      </w:tr>
      <w:tr w:rsidR="00126F49" w:rsidRPr="00EF591F" w:rsidTr="003B4541">
        <w:tc>
          <w:tcPr>
            <w:tcW w:w="4388" w:type="dxa"/>
            <w:vAlign w:val="center"/>
          </w:tcPr>
          <w:p w:rsidR="00126F49" w:rsidRPr="00EF591F" w:rsidRDefault="00126F49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F591F">
              <w:rPr>
                <w:rFonts w:cs="Times New Roman"/>
                <w:sz w:val="24"/>
                <w:szCs w:val="24"/>
                <w:lang w:val="en-US"/>
              </w:rPr>
              <w:lastRenderedPageBreak/>
              <w:t>MS</w:t>
            </w:r>
            <w:r w:rsidRPr="00EF591F">
              <w:rPr>
                <w:rFonts w:cs="Times New Roman"/>
                <w:sz w:val="24"/>
                <w:szCs w:val="24"/>
              </w:rPr>
              <w:t xml:space="preserve"> </w:t>
            </w:r>
            <w:r w:rsidRPr="00EF591F">
              <w:rPr>
                <w:rFonts w:cs="Times New Roman"/>
                <w:sz w:val="24"/>
                <w:szCs w:val="24"/>
                <w:lang w:val="en-US"/>
              </w:rPr>
              <w:t>SQL</w:t>
            </w:r>
            <w:r w:rsidRPr="00EF591F">
              <w:rPr>
                <w:rFonts w:cs="Times New Roman"/>
                <w:sz w:val="24"/>
                <w:szCs w:val="24"/>
              </w:rPr>
              <w:t xml:space="preserve"> </w:t>
            </w:r>
            <w:r w:rsidRPr="00EF591F">
              <w:rPr>
                <w:rFonts w:cs="Times New Roman"/>
                <w:sz w:val="24"/>
                <w:szCs w:val="24"/>
                <w:lang w:val="en-US"/>
              </w:rPr>
              <w:t>Server</w:t>
            </w:r>
            <w:r w:rsidRPr="00EF591F">
              <w:rPr>
                <w:rFonts w:cs="Times New Roman"/>
                <w:sz w:val="24"/>
                <w:szCs w:val="24"/>
              </w:rPr>
              <w:t xml:space="preserve"> 2012</w:t>
            </w:r>
          </w:p>
        </w:tc>
        <w:tc>
          <w:tcPr>
            <w:tcW w:w="4389" w:type="dxa"/>
            <w:vAlign w:val="center"/>
          </w:tcPr>
          <w:p w:rsidR="00126F49" w:rsidRPr="00EF591F" w:rsidRDefault="00126F49" w:rsidP="003B4541">
            <w:pPr>
              <w:jc w:val="center"/>
              <w:rPr>
                <w:rFonts w:cs="Times New Roman"/>
                <w:sz w:val="24"/>
                <w:szCs w:val="24"/>
              </w:rPr>
            </w:pPr>
            <w:bookmarkStart w:id="9" w:name="_Toc435012428"/>
            <w:r w:rsidRPr="00EF591F">
              <w:rPr>
                <w:rFonts w:cs="Times New Roman"/>
                <w:sz w:val="24"/>
                <w:szCs w:val="24"/>
              </w:rPr>
              <w:t>Это система анализа и управления реляционными базами данных</w:t>
            </w:r>
            <w:bookmarkEnd w:id="9"/>
            <w:r w:rsidRPr="00EF591F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FA4F6D" w:rsidRPr="00126F49" w:rsidRDefault="00FA4F6D" w:rsidP="00FA4F6D"/>
    <w:p w:rsidR="00664A5D" w:rsidRPr="00126F49" w:rsidRDefault="00664A5D" w:rsidP="00664A5D"/>
    <w:p w:rsidR="005A6569" w:rsidRPr="00126F49" w:rsidRDefault="005A6569">
      <w:pPr>
        <w:jc w:val="left"/>
      </w:pPr>
      <w:r w:rsidRPr="00126F49">
        <w:br w:type="page"/>
      </w:r>
    </w:p>
    <w:p w:rsidR="0017725D" w:rsidRPr="009D6085" w:rsidRDefault="006D5A30" w:rsidP="00CC3DF6">
      <w:pPr>
        <w:pStyle w:val="1"/>
        <w:spacing w:before="0" w:line="360" w:lineRule="auto"/>
        <w:rPr>
          <w:rFonts w:cs="Times New Roman"/>
        </w:rPr>
      </w:pPr>
      <w:bookmarkStart w:id="10" w:name="_Toc10493164"/>
      <w:r>
        <w:rPr>
          <w:rFonts w:cs="Times New Roman"/>
        </w:rPr>
        <w:lastRenderedPageBreak/>
        <w:t>ПОДГОТОВКА К РАБОТЕ</w:t>
      </w:r>
      <w:bookmarkEnd w:id="10"/>
    </w:p>
    <w:p w:rsidR="005A6569" w:rsidRDefault="005A6569" w:rsidP="000014BE">
      <w:pPr>
        <w:pStyle w:val="2"/>
        <w:spacing w:line="360" w:lineRule="auto"/>
        <w:rPr>
          <w:rFonts w:cs="Times New Roman"/>
        </w:rPr>
      </w:pPr>
      <w:bookmarkStart w:id="11" w:name="_Toc10493165"/>
      <w:r>
        <w:rPr>
          <w:rFonts w:cs="Times New Roman"/>
        </w:rPr>
        <w:t>Состав и содержание дистрибутивного носителя</w:t>
      </w:r>
      <w:bookmarkEnd w:id="11"/>
    </w:p>
    <w:p w:rsidR="003B183C" w:rsidRDefault="003B183C" w:rsidP="003B183C">
      <w:pPr>
        <w:pStyle w:val="ab"/>
        <w:keepNext/>
        <w:spacing w:after="0"/>
        <w:jc w:val="left"/>
      </w:pPr>
      <w:r>
        <w:t xml:space="preserve">Таблица </w:t>
      </w:r>
      <w:r w:rsidR="00161895">
        <w:t>3.</w:t>
      </w:r>
      <w:r w:rsidR="0039268C">
        <w:rPr>
          <w:noProof/>
        </w:rPr>
        <w:fldChar w:fldCharType="begin"/>
      </w:r>
      <w:r w:rsidR="0039268C">
        <w:rPr>
          <w:noProof/>
        </w:rPr>
        <w:instrText xml:space="preserve"> SEQ Таблица \* ARABIC </w:instrText>
      </w:r>
      <w:r w:rsidR="0039268C">
        <w:rPr>
          <w:noProof/>
        </w:rPr>
        <w:fldChar w:fldCharType="separate"/>
      </w:r>
      <w:r w:rsidR="00C455A6">
        <w:rPr>
          <w:noProof/>
        </w:rPr>
        <w:t>1</w:t>
      </w:r>
      <w:r w:rsidR="0039268C">
        <w:rPr>
          <w:noProof/>
        </w:rPr>
        <w:fldChar w:fldCharType="end"/>
      </w:r>
      <w:r>
        <w:t xml:space="preserve"> – Содержание дистрибутивного носителя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81"/>
        <w:gridCol w:w="4396"/>
      </w:tblGrid>
      <w:tr w:rsidR="005A6569" w:rsidRPr="003B183C" w:rsidTr="003B183C">
        <w:tc>
          <w:tcPr>
            <w:tcW w:w="4814" w:type="dxa"/>
            <w:vAlign w:val="center"/>
          </w:tcPr>
          <w:p w:rsidR="005A6569" w:rsidRPr="003B183C" w:rsidRDefault="005A6569" w:rsidP="003B183C">
            <w:pPr>
              <w:jc w:val="center"/>
              <w:rPr>
                <w:sz w:val="24"/>
              </w:rPr>
            </w:pPr>
            <w:r w:rsidRPr="003B183C">
              <w:rPr>
                <w:sz w:val="24"/>
              </w:rPr>
              <w:t>Файл</w:t>
            </w:r>
          </w:p>
        </w:tc>
        <w:tc>
          <w:tcPr>
            <w:tcW w:w="4814" w:type="dxa"/>
            <w:vAlign w:val="center"/>
          </w:tcPr>
          <w:p w:rsidR="005A6569" w:rsidRPr="003B183C" w:rsidRDefault="005A6569" w:rsidP="003B183C">
            <w:pPr>
              <w:jc w:val="center"/>
              <w:rPr>
                <w:sz w:val="24"/>
              </w:rPr>
            </w:pPr>
            <w:r w:rsidRPr="003B183C">
              <w:rPr>
                <w:sz w:val="24"/>
              </w:rPr>
              <w:t>Описание</w:t>
            </w:r>
          </w:p>
        </w:tc>
      </w:tr>
      <w:tr w:rsidR="005A6569" w:rsidRPr="003B183C" w:rsidTr="003B183C">
        <w:tc>
          <w:tcPr>
            <w:tcW w:w="4814" w:type="dxa"/>
            <w:vAlign w:val="center"/>
          </w:tcPr>
          <w:p w:rsidR="005A6569" w:rsidRPr="003B183C" w:rsidRDefault="005A6569" w:rsidP="003B183C">
            <w:pPr>
              <w:jc w:val="center"/>
              <w:rPr>
                <w:sz w:val="24"/>
                <w:lang w:val="en-US"/>
              </w:rPr>
            </w:pPr>
            <w:r w:rsidRPr="003B183C">
              <w:rPr>
                <w:sz w:val="24"/>
                <w:lang w:val="en-US"/>
              </w:rPr>
              <w:t>Setup.exe</w:t>
            </w:r>
          </w:p>
        </w:tc>
        <w:tc>
          <w:tcPr>
            <w:tcW w:w="4814" w:type="dxa"/>
            <w:vAlign w:val="center"/>
          </w:tcPr>
          <w:p w:rsidR="005A6569" w:rsidRPr="003B183C" w:rsidRDefault="005A6569" w:rsidP="003B183C">
            <w:pPr>
              <w:jc w:val="center"/>
              <w:rPr>
                <w:sz w:val="24"/>
              </w:rPr>
            </w:pPr>
            <w:r w:rsidRPr="003B183C">
              <w:rPr>
                <w:sz w:val="24"/>
              </w:rPr>
              <w:t>Исполняемый файл, для установки программы</w:t>
            </w:r>
          </w:p>
        </w:tc>
      </w:tr>
      <w:tr w:rsidR="005A6569" w:rsidRPr="003B183C" w:rsidTr="003B183C">
        <w:trPr>
          <w:trHeight w:val="469"/>
        </w:trPr>
        <w:tc>
          <w:tcPr>
            <w:tcW w:w="4814" w:type="dxa"/>
            <w:vAlign w:val="center"/>
          </w:tcPr>
          <w:p w:rsidR="005A6569" w:rsidRPr="003B183C" w:rsidRDefault="005A6569" w:rsidP="003B183C">
            <w:pPr>
              <w:jc w:val="center"/>
              <w:rPr>
                <w:sz w:val="24"/>
                <w:lang w:val="en-US"/>
              </w:rPr>
            </w:pPr>
            <w:r w:rsidRPr="003B183C">
              <w:rPr>
                <w:sz w:val="24"/>
                <w:lang w:val="en-US"/>
              </w:rPr>
              <w:t>README.txt</w:t>
            </w:r>
          </w:p>
        </w:tc>
        <w:tc>
          <w:tcPr>
            <w:tcW w:w="4814" w:type="dxa"/>
            <w:vAlign w:val="center"/>
          </w:tcPr>
          <w:p w:rsidR="005A6569" w:rsidRPr="003B183C" w:rsidRDefault="003B183C" w:rsidP="003B183C">
            <w:pPr>
              <w:jc w:val="center"/>
              <w:rPr>
                <w:sz w:val="24"/>
              </w:rPr>
            </w:pPr>
            <w:r w:rsidRPr="003B183C">
              <w:rPr>
                <w:sz w:val="24"/>
              </w:rPr>
              <w:t>Текстовый файл с порядком установки</w:t>
            </w:r>
          </w:p>
        </w:tc>
      </w:tr>
    </w:tbl>
    <w:p w:rsidR="000014BE" w:rsidRDefault="000014BE" w:rsidP="003B183C">
      <w:pPr>
        <w:pStyle w:val="2"/>
        <w:spacing w:line="360" w:lineRule="auto"/>
        <w:rPr>
          <w:rFonts w:cs="Times New Roman"/>
        </w:rPr>
      </w:pPr>
      <w:bookmarkStart w:id="12" w:name="_Toc10493166"/>
      <w:r w:rsidRPr="009D6085">
        <w:rPr>
          <w:rFonts w:cs="Times New Roman"/>
        </w:rPr>
        <w:t>Установка программного продукта</w:t>
      </w:r>
      <w:bookmarkEnd w:id="12"/>
    </w:p>
    <w:p w:rsidR="000014BE" w:rsidRPr="00922A21" w:rsidRDefault="000014BE" w:rsidP="000014BE">
      <w:pPr>
        <w:spacing w:line="360" w:lineRule="auto"/>
        <w:ind w:firstLine="709"/>
      </w:pPr>
      <w:r>
        <w:t>Для установки программы</w:t>
      </w:r>
      <w:r w:rsidR="003B183C">
        <w:t xml:space="preserve"> необходимо запустить </w:t>
      </w:r>
      <w:r>
        <w:t>файл</w:t>
      </w:r>
      <w:r w:rsidR="003B183C">
        <w:t xml:space="preserve"> </w:t>
      </w:r>
      <w:r w:rsidR="003B183C">
        <w:rPr>
          <w:lang w:val="en-US"/>
        </w:rPr>
        <w:t>setup</w:t>
      </w:r>
      <w:r w:rsidR="003B183C" w:rsidRPr="003B183C">
        <w:t>.</w:t>
      </w:r>
      <w:r w:rsidR="003B183C">
        <w:rPr>
          <w:lang w:val="en-US"/>
        </w:rPr>
        <w:t>exe</w:t>
      </w:r>
      <w:r>
        <w:t>, далее будет</w:t>
      </w:r>
      <w:r w:rsidR="00161895">
        <w:t xml:space="preserve"> выведено следующие окно (рис. 3</w:t>
      </w:r>
      <w:r>
        <w:t>.1).</w:t>
      </w:r>
    </w:p>
    <w:p w:rsidR="000014BE" w:rsidRDefault="000014BE" w:rsidP="000014B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C756FDF" wp14:editId="10517743">
            <wp:extent cx="3601067" cy="2850237"/>
            <wp:effectExtent l="0" t="0" r="0" b="7620"/>
            <wp:docPr id="5" name="Рисунок 5" descr="https://pp.userapi.com/c852036/v852036506/11a879/DBR4Qqe9m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p.userapi.com/c852036/v852036506/11a879/DBR4Qqe9mj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83" cy="287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BC" w:rsidRDefault="00161895" w:rsidP="000014BE">
      <w:pPr>
        <w:pStyle w:val="ab"/>
      </w:pPr>
      <w:r>
        <w:t>Рисунок 3</w:t>
      </w:r>
      <w:r w:rsidR="000014BE">
        <w:t>.1 – Начало установки</w:t>
      </w:r>
    </w:p>
    <w:p w:rsidR="000014BE" w:rsidRPr="00D778BC" w:rsidRDefault="00D778BC" w:rsidP="00D778BC">
      <w:pPr>
        <w:jc w:val="left"/>
        <w:rPr>
          <w:iCs/>
          <w:sz w:val="24"/>
          <w:szCs w:val="18"/>
        </w:rPr>
      </w:pPr>
      <w:r>
        <w:br w:type="page"/>
      </w:r>
    </w:p>
    <w:p w:rsidR="000014BE" w:rsidRPr="00E87747" w:rsidRDefault="007B2863" w:rsidP="000014BE">
      <w:pPr>
        <w:spacing w:line="360" w:lineRule="auto"/>
        <w:ind w:firstLine="709"/>
      </w:pPr>
      <w:r>
        <w:lastRenderedPageBreak/>
        <w:t>Далее необходимо выбрать</w:t>
      </w:r>
      <w:r w:rsidR="000014BE">
        <w:t xml:space="preserve"> путь</w:t>
      </w:r>
      <w:r w:rsidR="00161895">
        <w:t xml:space="preserve"> для установки программы (рис. 3</w:t>
      </w:r>
      <w:r w:rsidR="000014BE">
        <w:t>.2).</w:t>
      </w:r>
    </w:p>
    <w:p w:rsidR="000014BE" w:rsidRDefault="000014BE" w:rsidP="000014B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058FE81" wp14:editId="112855CC">
            <wp:extent cx="3905201" cy="3105150"/>
            <wp:effectExtent l="0" t="0" r="635" b="0"/>
            <wp:docPr id="8" name="Рисунок 8" descr="https://pp.userapi.com/c852036/v852036506/11a880/ZThSQagf0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p.userapi.com/c852036/v852036506/11a880/ZThSQagf0n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51" cy="310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BE" w:rsidRDefault="000014BE" w:rsidP="000014BE">
      <w:pPr>
        <w:pStyle w:val="ab"/>
      </w:pPr>
      <w:r>
        <w:t xml:space="preserve">Рисунок </w:t>
      </w:r>
      <w:r w:rsidR="00161895">
        <w:t>3</w:t>
      </w:r>
      <w:r>
        <w:t>.2 – Выбор пути установки</w:t>
      </w:r>
    </w:p>
    <w:p w:rsidR="000014BE" w:rsidRPr="005D65FC" w:rsidRDefault="000014BE" w:rsidP="000014BE">
      <w:pPr>
        <w:spacing w:line="360" w:lineRule="auto"/>
        <w:ind w:firstLine="709"/>
      </w:pPr>
      <w:r>
        <w:t>Следующие окна предоставляют информацию об установке и спрашивают о необходимости создания</w:t>
      </w:r>
      <w:r w:rsidR="00161895">
        <w:t xml:space="preserve"> ярлыка на рабочем столе (рис. 3.3-3</w:t>
      </w:r>
      <w:r>
        <w:t>.4).</w:t>
      </w:r>
    </w:p>
    <w:p w:rsidR="000014BE" w:rsidRDefault="000014BE" w:rsidP="000014B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3703469" wp14:editId="1297724E">
            <wp:extent cx="3600450" cy="2841319"/>
            <wp:effectExtent l="0" t="0" r="0" b="0"/>
            <wp:docPr id="17" name="Рисунок 17" descr="https://pp.userapi.com/c852036/v852036506/11a887/N8xBvGMPO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p.userapi.com/c852036/v852036506/11a887/N8xBvGMPOl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83" cy="2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BE" w:rsidRDefault="00161895" w:rsidP="000014BE">
      <w:pPr>
        <w:pStyle w:val="ab"/>
      </w:pPr>
      <w:r>
        <w:t>Рисунок 3</w:t>
      </w:r>
      <w:r w:rsidR="000014BE">
        <w:t>.3 – Создание ярлыка на рабочий стол</w:t>
      </w:r>
    </w:p>
    <w:p w:rsidR="000014BE" w:rsidRDefault="000014BE" w:rsidP="000014BE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08E783" wp14:editId="0BA669E1">
            <wp:extent cx="3608497" cy="2876550"/>
            <wp:effectExtent l="0" t="0" r="0" b="0"/>
            <wp:docPr id="18" name="Рисунок 18" descr="https://pp.userapi.com/c852036/v852036506/11a88e/InelgEoTP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p.userapi.com/c852036/v852036506/11a88e/InelgEoTPe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74" cy="28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BE" w:rsidRPr="00096017" w:rsidRDefault="00161895" w:rsidP="000014BE">
      <w:pPr>
        <w:pStyle w:val="ab"/>
      </w:pPr>
      <w:r>
        <w:t>Рисунок 3</w:t>
      </w:r>
      <w:r w:rsidR="000014BE">
        <w:t>.4 – Информация об установке</w:t>
      </w:r>
    </w:p>
    <w:p w:rsidR="000014BE" w:rsidRPr="009D6085" w:rsidRDefault="000014BE" w:rsidP="000014BE">
      <w:pPr>
        <w:pStyle w:val="2"/>
        <w:spacing w:before="0" w:line="360" w:lineRule="auto"/>
        <w:rPr>
          <w:rFonts w:cs="Times New Roman"/>
        </w:rPr>
      </w:pPr>
      <w:bookmarkStart w:id="13" w:name="_Toc10493167"/>
      <w:r w:rsidRPr="009D6085">
        <w:rPr>
          <w:rFonts w:cs="Times New Roman"/>
        </w:rPr>
        <w:t>Первичная настройка программного продукта</w:t>
      </w:r>
      <w:bookmarkEnd w:id="13"/>
    </w:p>
    <w:p w:rsidR="00096FC4" w:rsidRDefault="00096FC4" w:rsidP="00D778BC">
      <w:pPr>
        <w:spacing w:line="360" w:lineRule="auto"/>
        <w:ind w:firstLine="709"/>
      </w:pPr>
      <w:r>
        <w:t xml:space="preserve">После установки, необходимо нажать на ярлык программы правой кнопкой </w:t>
      </w:r>
      <w:r w:rsidR="00161895">
        <w:t>мыши, выбрать «Свойства» (рис. 3</w:t>
      </w:r>
      <w:r>
        <w:t>.5),</w:t>
      </w:r>
      <w:r w:rsidR="00551292">
        <w:t xml:space="preserve"> перейти во вкладку «Совместимость» и выбрать «Запустить эту программу от имени администратора</w:t>
      </w:r>
      <w:r w:rsidR="00161895">
        <w:t>» и нажать на «Применить» (рис.3</w:t>
      </w:r>
      <w:r w:rsidR="00551292">
        <w:t>.6).</w:t>
      </w:r>
    </w:p>
    <w:p w:rsidR="00551292" w:rsidRDefault="00096FC4" w:rsidP="0055129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3A87F5" wp14:editId="457E8E48">
            <wp:extent cx="2654288" cy="37052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167" cy="37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C4" w:rsidRDefault="00161895" w:rsidP="00551292">
      <w:pPr>
        <w:pStyle w:val="ab"/>
      </w:pPr>
      <w:r>
        <w:t>Рисунок 3</w:t>
      </w:r>
      <w:r w:rsidR="00551292">
        <w:t>.5 – Контекстное меню</w:t>
      </w:r>
    </w:p>
    <w:p w:rsidR="00551292" w:rsidRDefault="00096FC4" w:rsidP="00551292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7A521E" wp14:editId="44AD2C41">
            <wp:extent cx="3100351" cy="390525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123" cy="39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C4" w:rsidRDefault="00161895" w:rsidP="00551292">
      <w:pPr>
        <w:pStyle w:val="ab"/>
      </w:pPr>
      <w:r>
        <w:t>Рисунок 3</w:t>
      </w:r>
      <w:r w:rsidR="00551292">
        <w:t>.6 – Свойства программы</w:t>
      </w:r>
    </w:p>
    <w:p w:rsidR="000014BE" w:rsidRDefault="00096FC4" w:rsidP="00D778BC">
      <w:pPr>
        <w:spacing w:line="360" w:lineRule="auto"/>
        <w:ind w:firstLine="709"/>
      </w:pPr>
      <w:r>
        <w:t>П</w:t>
      </w:r>
      <w:r w:rsidR="000014BE">
        <w:t>ри первом входе необходимо зарегистрировать администратора, на</w:t>
      </w:r>
      <w:r w:rsidR="00161895">
        <w:t>жав на кнопку регистрации (рис.3</w:t>
      </w:r>
      <w:r w:rsidR="003D1A69">
        <w:t>.7</w:t>
      </w:r>
      <w:r w:rsidR="000014BE">
        <w:t>), а т</w:t>
      </w:r>
      <w:r w:rsidR="00161895">
        <w:t>акже, нажав на шестеренку (рис.3</w:t>
      </w:r>
      <w:r w:rsidR="003D1A69">
        <w:t>.8</w:t>
      </w:r>
      <w:r w:rsidR="000014BE">
        <w:t>) указа</w:t>
      </w:r>
      <w:r w:rsidR="00161895">
        <w:t>ть подключение к серверу (рис. 3</w:t>
      </w:r>
      <w:r w:rsidR="003D1A69">
        <w:t>.9</w:t>
      </w:r>
      <w:r w:rsidR="000014BE">
        <w:t>).</w:t>
      </w:r>
    </w:p>
    <w:p w:rsidR="000014BE" w:rsidRDefault="000014BE" w:rsidP="0000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3895B0" wp14:editId="37D33636">
            <wp:extent cx="3267075" cy="2572123"/>
            <wp:effectExtent l="0" t="0" r="0" b="0"/>
            <wp:docPr id="21" name="Рисунок 21" descr="https://pp.userapi.com/c852036/v852036506/11a895/0wjfRYCIz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p.userapi.com/c852036/v852036506/11a895/0wjfRYCIzW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227" r="1662"/>
                    <a:stretch/>
                  </pic:blipFill>
                  <pic:spPr bwMode="auto">
                    <a:xfrm>
                      <a:off x="0" y="0"/>
                      <a:ext cx="3272910" cy="257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4BE" w:rsidRDefault="00161895" w:rsidP="00D778BC">
      <w:pPr>
        <w:pStyle w:val="ab"/>
      </w:pPr>
      <w:r>
        <w:t>Рисунок 3</w:t>
      </w:r>
      <w:r w:rsidR="003D1A69">
        <w:t>.7</w:t>
      </w:r>
      <w:r w:rsidR="000014BE">
        <w:t xml:space="preserve"> </w:t>
      </w:r>
      <w:r w:rsidR="00D778BC">
        <w:t>–</w:t>
      </w:r>
      <w:r w:rsidR="000014BE">
        <w:t xml:space="preserve"> </w:t>
      </w:r>
      <w:r w:rsidR="00D778BC">
        <w:t>Форма авторизации</w:t>
      </w:r>
    </w:p>
    <w:p w:rsidR="000014BE" w:rsidRDefault="000014BE" w:rsidP="0000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D39514" wp14:editId="1C0AE37B">
            <wp:extent cx="485440" cy="504825"/>
            <wp:effectExtent l="0" t="0" r="0" b="0"/>
            <wp:docPr id="22" name="Рисунок 22" descr="https://pp.userapi.com/c852036/v852036506/11a895/0wjfRYCIz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pp.userapi.com/c852036/v852036506/11a895/0wjfRYCIzW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98" t="3681" r="8314" b="87068"/>
                    <a:stretch/>
                  </pic:blipFill>
                  <pic:spPr bwMode="auto">
                    <a:xfrm>
                      <a:off x="0" y="0"/>
                      <a:ext cx="493108" cy="51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4BE" w:rsidRDefault="00161895" w:rsidP="000014BE">
      <w:pPr>
        <w:pStyle w:val="ab"/>
      </w:pPr>
      <w:r>
        <w:t>Рисунок 3</w:t>
      </w:r>
      <w:r w:rsidR="003D1A69">
        <w:t>.8</w:t>
      </w:r>
      <w:r w:rsidR="000014BE">
        <w:t xml:space="preserve"> – Кнопка для перехода к настройкам сервера</w:t>
      </w:r>
    </w:p>
    <w:p w:rsidR="000014BE" w:rsidRDefault="000014BE" w:rsidP="0000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C59689" wp14:editId="7F2CF017">
            <wp:extent cx="3382354" cy="2628900"/>
            <wp:effectExtent l="0" t="0" r="8890" b="0"/>
            <wp:docPr id="23" name="Рисунок 23" descr="https://pp.userapi.com/c852036/v852036506/11a8a3/qrub67ced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p.userapi.com/c852036/v852036506/11a8a3/qrub67ced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88" cy="26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55" w:rsidRDefault="00161895" w:rsidP="00096FC4">
      <w:pPr>
        <w:pStyle w:val="ab"/>
      </w:pPr>
      <w:r>
        <w:t>Рисунок 3</w:t>
      </w:r>
      <w:r w:rsidR="003D1A69">
        <w:t>.9</w:t>
      </w:r>
      <w:r w:rsidR="000014BE">
        <w:t xml:space="preserve"> – Настройка сервера</w:t>
      </w:r>
    </w:p>
    <w:p w:rsidR="006E4755" w:rsidRDefault="006E4755" w:rsidP="005765A3">
      <w:pPr>
        <w:spacing w:line="360" w:lineRule="auto"/>
        <w:ind w:firstLine="709"/>
      </w:pPr>
      <w:r>
        <w:t>После всех вышеперечисленных действий при нажатии на «Регистрация»</w:t>
      </w:r>
      <w:r w:rsidR="00161895">
        <w:t xml:space="preserve"> (рис.3</w:t>
      </w:r>
      <w:r w:rsidR="005765A3">
        <w:t>.10)</w:t>
      </w:r>
      <w:r>
        <w:t xml:space="preserve"> появится сообщения об отсутствии администратора (рис.</w:t>
      </w:r>
      <w:r w:rsidR="00161895">
        <w:t>3</w:t>
      </w:r>
      <w:r w:rsidR="005765A3">
        <w:t>.11</w:t>
      </w:r>
      <w:r>
        <w:t>), далее необходимо зарегистрировать администратора</w:t>
      </w:r>
      <w:r w:rsidR="005765A3">
        <w:t xml:space="preserve"> (рис.</w:t>
      </w:r>
      <w:r w:rsidR="00161895">
        <w:t>3.</w:t>
      </w:r>
      <w:r w:rsidR="005765A3">
        <w:t>12), администратор таким образом регистрируется только один раз при отсутствии администратора в базе данных.</w:t>
      </w:r>
    </w:p>
    <w:p w:rsidR="006E4755" w:rsidRDefault="006E4755" w:rsidP="006E47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B9587F" wp14:editId="3D84BDCE">
            <wp:extent cx="3267075" cy="2572123"/>
            <wp:effectExtent l="0" t="0" r="0" b="0"/>
            <wp:docPr id="27" name="Рисунок 27" descr="https://pp.userapi.com/c852036/v852036506/11a895/0wjfRYCIz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p.userapi.com/c852036/v852036506/11a895/0wjfRYCIzW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227" r="1662"/>
                    <a:stretch/>
                  </pic:blipFill>
                  <pic:spPr bwMode="auto">
                    <a:xfrm>
                      <a:off x="0" y="0"/>
                      <a:ext cx="3272910" cy="257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755" w:rsidRDefault="00161895" w:rsidP="006E4755">
      <w:pPr>
        <w:pStyle w:val="ab"/>
      </w:pPr>
      <w:r>
        <w:t>Рисунок 3</w:t>
      </w:r>
      <w:r w:rsidR="006E4755">
        <w:t xml:space="preserve">.10 </w:t>
      </w:r>
      <w:r>
        <w:t>–</w:t>
      </w:r>
      <w:r w:rsidR="006E4755">
        <w:t xml:space="preserve"> </w:t>
      </w:r>
      <w:r>
        <w:t>Окно авторизации</w:t>
      </w:r>
    </w:p>
    <w:p w:rsidR="006E4755" w:rsidRDefault="006E4755" w:rsidP="006E47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B1F319" wp14:editId="786D602E">
            <wp:extent cx="3505200" cy="1219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31" r="2388"/>
                    <a:stretch/>
                  </pic:blipFill>
                  <pic:spPr bwMode="auto">
                    <a:xfrm>
                      <a:off x="0" y="0"/>
                      <a:ext cx="35052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755" w:rsidRDefault="00161895" w:rsidP="006E4755">
      <w:pPr>
        <w:pStyle w:val="ab"/>
      </w:pPr>
      <w:r>
        <w:t>Рисунок 3</w:t>
      </w:r>
      <w:r w:rsidR="006E4755">
        <w:t>.11 – Сообщение об отсутствии администратора</w:t>
      </w:r>
    </w:p>
    <w:p w:rsidR="006E4755" w:rsidRDefault="006E4755" w:rsidP="006E475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FB46AA" wp14:editId="38A89302">
            <wp:extent cx="3914775" cy="31333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390" cy="31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55" w:rsidRDefault="00161895" w:rsidP="006E4755">
      <w:pPr>
        <w:pStyle w:val="ab"/>
      </w:pPr>
      <w:r>
        <w:t>Рисунок 3</w:t>
      </w:r>
      <w:r w:rsidR="006E4755">
        <w:t>.12 – Регистрация администратора</w:t>
      </w:r>
    </w:p>
    <w:p w:rsidR="00161895" w:rsidRDefault="00161895" w:rsidP="007B2863">
      <w:pPr>
        <w:pStyle w:val="2"/>
        <w:spacing w:line="360" w:lineRule="auto"/>
      </w:pPr>
      <w:bookmarkStart w:id="14" w:name="_Toc10493168"/>
      <w:r>
        <w:t>Порядок проверки работоспособности</w:t>
      </w:r>
      <w:bookmarkEnd w:id="14"/>
    </w:p>
    <w:p w:rsidR="007B2863" w:rsidRDefault="007B2863" w:rsidP="007B2863">
      <w:pPr>
        <w:spacing w:after="0" w:line="360" w:lineRule="auto"/>
        <w:ind w:firstLine="709"/>
      </w:pPr>
      <w:r>
        <w:t>Для обеспечения правильной работы программы необходимо проверить следующие параметры:</w:t>
      </w:r>
    </w:p>
    <w:p w:rsidR="007B2863" w:rsidRDefault="007B2863" w:rsidP="007B2863">
      <w:pPr>
        <w:pStyle w:val="aa"/>
        <w:numPr>
          <w:ilvl w:val="0"/>
          <w:numId w:val="11"/>
        </w:numPr>
        <w:spacing w:line="360" w:lineRule="auto"/>
      </w:pPr>
      <w:r>
        <w:t>Соединение с интернетом установлено;</w:t>
      </w:r>
    </w:p>
    <w:p w:rsidR="007B2863" w:rsidRDefault="007B2863" w:rsidP="007B2863">
      <w:pPr>
        <w:pStyle w:val="aa"/>
        <w:numPr>
          <w:ilvl w:val="0"/>
          <w:numId w:val="11"/>
        </w:numPr>
        <w:spacing w:line="360" w:lineRule="auto"/>
      </w:pPr>
      <w:r>
        <w:t>Программа запущена от имени администратора;</w:t>
      </w:r>
    </w:p>
    <w:p w:rsidR="007B2863" w:rsidRPr="007B2863" w:rsidRDefault="007B2863" w:rsidP="007B2863">
      <w:pPr>
        <w:pStyle w:val="aa"/>
        <w:numPr>
          <w:ilvl w:val="0"/>
          <w:numId w:val="11"/>
        </w:numPr>
        <w:spacing w:line="360" w:lineRule="auto"/>
      </w:pPr>
      <w:r>
        <w:t>Соединение с источником данных установлено.</w:t>
      </w:r>
    </w:p>
    <w:p w:rsidR="002C201B" w:rsidRPr="00096FC4" w:rsidRDefault="002C201B" w:rsidP="00096FC4">
      <w:pPr>
        <w:pStyle w:val="ab"/>
        <w:rPr>
          <w:rFonts w:cs="Times New Roman"/>
        </w:rPr>
      </w:pPr>
      <w:r w:rsidRPr="00096FC4">
        <w:rPr>
          <w:rFonts w:cs="Times New Roman"/>
        </w:rPr>
        <w:br w:type="page"/>
      </w:r>
    </w:p>
    <w:p w:rsidR="002C201B" w:rsidRPr="009D6085" w:rsidRDefault="006D5A30" w:rsidP="00094341">
      <w:pPr>
        <w:pStyle w:val="1"/>
        <w:spacing w:line="360" w:lineRule="auto"/>
        <w:rPr>
          <w:rFonts w:cs="Times New Roman"/>
        </w:rPr>
      </w:pPr>
      <w:bookmarkStart w:id="15" w:name="_Toc10493169"/>
      <w:r>
        <w:rPr>
          <w:rFonts w:cs="Times New Roman"/>
        </w:rPr>
        <w:lastRenderedPageBreak/>
        <w:t>ОПИСАНИЕ ОПЕРАЦИЙ</w:t>
      </w:r>
      <w:bookmarkEnd w:id="15"/>
    </w:p>
    <w:p w:rsidR="00F31C0E" w:rsidRDefault="00F31C0E" w:rsidP="00E82033">
      <w:pPr>
        <w:pStyle w:val="2"/>
        <w:spacing w:line="360" w:lineRule="auto"/>
        <w:rPr>
          <w:rFonts w:cs="Times New Roman"/>
        </w:rPr>
      </w:pPr>
      <w:bookmarkStart w:id="16" w:name="_Toc10493170"/>
      <w:r>
        <w:rPr>
          <w:rFonts w:cs="Times New Roman"/>
        </w:rPr>
        <w:t>Описание всех выполняемых функций, задач, комплексов задач, процедур</w:t>
      </w:r>
      <w:bookmarkEnd w:id="16"/>
    </w:p>
    <w:p w:rsidR="001C180B" w:rsidRDefault="001C180B" w:rsidP="00E82033">
      <w:pPr>
        <w:spacing w:after="0" w:line="360" w:lineRule="auto"/>
        <w:ind w:firstLine="709"/>
      </w:pPr>
      <w:r>
        <w:t>Программа предназначена для автоматизации следующих функций, задач, комплексов задач, процедур:</w:t>
      </w:r>
    </w:p>
    <w:p w:rsidR="001C180B" w:rsidRDefault="001C180B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Отправка лицензионных ключей программного обеспечения на почту клиенту;</w:t>
      </w:r>
    </w:p>
    <w:p w:rsidR="001C180B" w:rsidRDefault="001C180B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Ведение статистики по выдаваемым лицензионным ключам;</w:t>
      </w:r>
    </w:p>
    <w:p w:rsidR="001C180B" w:rsidRDefault="001C180B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Формирование отчета о выданных лицензионных ключах программного продукта;</w:t>
      </w:r>
    </w:p>
    <w:p w:rsidR="001C180B" w:rsidRDefault="001C180B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Вывод данных о всех имеющихся лицензионных ключах программного обеспечение;</w:t>
      </w:r>
    </w:p>
    <w:p w:rsidR="001C180B" w:rsidRDefault="001C180B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Отправка на почту администратора информации об ошибках в программе;</w:t>
      </w:r>
    </w:p>
    <w:p w:rsidR="001C180B" w:rsidRDefault="001C180B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Хранение информации о выявленных ошибках программного обеспечения и способах их устранения</w:t>
      </w:r>
      <w:r w:rsidR="007C4197">
        <w:t>;</w:t>
      </w:r>
    </w:p>
    <w:p w:rsidR="007C4197" w:rsidRDefault="007C4197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Хранение информации о пользователях, их должностях и ролях;</w:t>
      </w:r>
    </w:p>
    <w:p w:rsidR="00175207" w:rsidRPr="001C180B" w:rsidRDefault="00175207" w:rsidP="00E82033">
      <w:pPr>
        <w:pStyle w:val="aa"/>
        <w:numPr>
          <w:ilvl w:val="0"/>
          <w:numId w:val="13"/>
        </w:numPr>
        <w:spacing w:line="360" w:lineRule="auto"/>
        <w:ind w:left="709" w:firstLine="0"/>
      </w:pPr>
      <w:r>
        <w:t>Предоставление соответствующих прав доступа соответствующим пользователям.</w:t>
      </w:r>
    </w:p>
    <w:p w:rsidR="00F31C0E" w:rsidRDefault="00F31C0E" w:rsidP="00094341">
      <w:pPr>
        <w:pStyle w:val="2"/>
        <w:spacing w:line="360" w:lineRule="auto"/>
        <w:rPr>
          <w:rFonts w:cs="Times New Roman"/>
        </w:rPr>
      </w:pPr>
      <w:bookmarkStart w:id="17" w:name="_Toc10493171"/>
      <w:r>
        <w:rPr>
          <w:rFonts w:cs="Times New Roman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17"/>
    </w:p>
    <w:p w:rsidR="00E82033" w:rsidRDefault="008C64CC" w:rsidP="008C64CC">
      <w:pPr>
        <w:spacing w:line="360" w:lineRule="auto"/>
        <w:rPr>
          <w:rFonts w:cs="Times New Roman"/>
        </w:rPr>
      </w:pPr>
      <w:r>
        <w:rPr>
          <w:rFonts w:cs="Times New Roman"/>
        </w:rPr>
        <w:t>4.2.1. Регистрация нового пользователя</w:t>
      </w:r>
    </w:p>
    <w:p w:rsidR="008C64CC" w:rsidRDefault="008C64CC" w:rsidP="008C64C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После регистрации администратора необходимо добавить сотрудника (рис.</w:t>
      </w:r>
      <w:r w:rsidR="00DD154B">
        <w:rPr>
          <w:rFonts w:cs="Times New Roman"/>
        </w:rPr>
        <w:t xml:space="preserve"> 4.1</w:t>
      </w:r>
      <w:r>
        <w:rPr>
          <w:rFonts w:cs="Times New Roman"/>
        </w:rPr>
        <w:t>), также в этой вкладке можно зарегистрировать пользователя с любой ролью.</w:t>
      </w:r>
    </w:p>
    <w:p w:rsidR="00DD154B" w:rsidRDefault="008C64CC" w:rsidP="00DD154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C93E6D" wp14:editId="76407266">
            <wp:extent cx="5217612" cy="34309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257" cy="34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CC" w:rsidRDefault="00DD154B" w:rsidP="00DD154B">
      <w:pPr>
        <w:pStyle w:val="ab"/>
        <w:rPr>
          <w:rFonts w:cs="Times New Roman"/>
        </w:rPr>
      </w:pPr>
      <w:r>
        <w:t>Рисунок 4.1 – Регистрация пользователей</w:t>
      </w:r>
    </w:p>
    <w:p w:rsidR="008C64CC" w:rsidRDefault="008721F9" w:rsidP="008C64CC">
      <w:pPr>
        <w:spacing w:line="360" w:lineRule="auto"/>
        <w:rPr>
          <w:rFonts w:cs="Times New Roman"/>
        </w:rPr>
      </w:pPr>
      <w:r>
        <w:rPr>
          <w:rFonts w:cs="Times New Roman"/>
        </w:rPr>
        <w:t>4.2.2. Добавление лицензионных ключе</w:t>
      </w:r>
      <w:r w:rsidR="0036697C">
        <w:rPr>
          <w:rFonts w:cs="Times New Roman"/>
        </w:rPr>
        <w:t>й</w:t>
      </w:r>
    </w:p>
    <w:p w:rsidR="0036697C" w:rsidRDefault="0036697C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Для добавления лицензионных ключей программного продукта необходимо добавить само программное обеспечение (рис.</w:t>
      </w:r>
      <w:r w:rsidR="00DD154B">
        <w:rPr>
          <w:rFonts w:cs="Times New Roman"/>
        </w:rPr>
        <w:t>4.2</w:t>
      </w:r>
      <w:r>
        <w:rPr>
          <w:rFonts w:cs="Times New Roman"/>
        </w:rPr>
        <w:t>) и указать количество имеющихся лицензионных ключей, затем перейти во вкладку добавления лицензионных ключей, выбрать необходимое программное обеспечение и добавить лицензионные ключи (рис.</w:t>
      </w:r>
      <w:r w:rsidR="00DD154B">
        <w:rPr>
          <w:rFonts w:cs="Times New Roman"/>
        </w:rPr>
        <w:t>4.3</w:t>
      </w:r>
      <w:r>
        <w:rPr>
          <w:rFonts w:cs="Times New Roman"/>
        </w:rPr>
        <w:t>).</w:t>
      </w:r>
    </w:p>
    <w:p w:rsidR="00DD154B" w:rsidRDefault="0036697C" w:rsidP="00DD154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0AC188" wp14:editId="2D8601C1">
            <wp:extent cx="4791293" cy="341503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053" cy="34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7C" w:rsidRDefault="00DD154B" w:rsidP="00DD154B">
      <w:pPr>
        <w:pStyle w:val="ab"/>
        <w:rPr>
          <w:rFonts w:cs="Times New Roman"/>
        </w:rPr>
      </w:pPr>
      <w:r>
        <w:t>Рисунок 4.2 – Добавление ПО</w:t>
      </w:r>
    </w:p>
    <w:p w:rsidR="00DD154B" w:rsidRDefault="0036697C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9E2D741" wp14:editId="044DC207">
            <wp:extent cx="4827270" cy="311819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5316" cy="31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7C" w:rsidRDefault="00DD154B" w:rsidP="00DD154B">
      <w:pPr>
        <w:pStyle w:val="ab"/>
        <w:rPr>
          <w:rFonts w:cs="Times New Roman"/>
        </w:rPr>
      </w:pPr>
      <w:r>
        <w:t>Рисунок 4.3 – Добавление лицензионных ключей</w:t>
      </w:r>
    </w:p>
    <w:p w:rsidR="0036697C" w:rsidRDefault="0036697C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4.2.3. Оформление заявок</w:t>
      </w:r>
    </w:p>
    <w:p w:rsidR="0036697C" w:rsidRDefault="00674A59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Для подачи заявки на лицензионный ключ программного продукта необходимо перейти во вкладку заказа лицензионного ПО, выбрать необходимое программное обеспечение и нажать на «Заказать» (рис.</w:t>
      </w:r>
      <w:r w:rsidR="00DD154B">
        <w:rPr>
          <w:rFonts w:cs="Times New Roman"/>
        </w:rPr>
        <w:t>4.4</w:t>
      </w:r>
      <w:r>
        <w:rPr>
          <w:rFonts w:cs="Times New Roman"/>
        </w:rPr>
        <w:t>).</w:t>
      </w:r>
    </w:p>
    <w:p w:rsidR="00DD154B" w:rsidRDefault="00674A59" w:rsidP="00DD154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53FA2C" wp14:editId="2AA4DB4B">
            <wp:extent cx="4706510" cy="2669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681" cy="26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9" w:rsidRDefault="00DD154B" w:rsidP="00DD154B">
      <w:pPr>
        <w:pStyle w:val="ab"/>
        <w:rPr>
          <w:rFonts w:cs="Times New Roman"/>
        </w:rPr>
      </w:pPr>
      <w:r>
        <w:t>Рисунок 4.4 – Заказ лицензионных ключей</w:t>
      </w:r>
    </w:p>
    <w:p w:rsidR="00674A59" w:rsidRDefault="00674A59" w:rsidP="0036697C">
      <w:pPr>
        <w:spacing w:line="360" w:lineRule="auto"/>
        <w:ind w:firstLine="709"/>
        <w:rPr>
          <w:rFonts w:cs="Times New Roman"/>
        </w:rPr>
      </w:pPr>
      <w:r w:rsidRPr="00674A59">
        <w:rPr>
          <w:rFonts w:cs="Times New Roman"/>
        </w:rPr>
        <w:t xml:space="preserve">4.2.4. </w:t>
      </w:r>
      <w:r>
        <w:rPr>
          <w:rFonts w:cs="Times New Roman"/>
        </w:rPr>
        <w:t>Изменение данных пользователя</w:t>
      </w:r>
    </w:p>
    <w:p w:rsidR="00674A59" w:rsidRPr="00674A59" w:rsidRDefault="00674A59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Пользователь сам может изменить свои данные во вкладке изменения данных учетной записи (рис.</w:t>
      </w:r>
      <w:r w:rsidR="00DD154B">
        <w:rPr>
          <w:rFonts w:cs="Times New Roman"/>
        </w:rPr>
        <w:t>4.5</w:t>
      </w:r>
      <w:r>
        <w:rPr>
          <w:rFonts w:cs="Times New Roman"/>
        </w:rPr>
        <w:t>) или это может сделать администратор, выбрав необходимого пользователя (рис.</w:t>
      </w:r>
      <w:r w:rsidR="00DD154B">
        <w:rPr>
          <w:rFonts w:cs="Times New Roman"/>
        </w:rPr>
        <w:t>4.6</w:t>
      </w:r>
      <w:r>
        <w:rPr>
          <w:rFonts w:cs="Times New Roman"/>
        </w:rPr>
        <w:t>)</w:t>
      </w:r>
      <w:r w:rsidR="0089300B">
        <w:rPr>
          <w:rFonts w:cs="Times New Roman"/>
        </w:rPr>
        <w:t>, также пользователь может поменять свой пароль на вкладке авторизации «Забыли пароль?» (рис.</w:t>
      </w:r>
      <w:r w:rsidR="00DD154B">
        <w:rPr>
          <w:rFonts w:cs="Times New Roman"/>
        </w:rPr>
        <w:t>4.7</w:t>
      </w:r>
      <w:r w:rsidR="0089300B">
        <w:rPr>
          <w:rFonts w:cs="Times New Roman"/>
        </w:rPr>
        <w:t>), после чего пользователю будет необходимо ввести свой логин, а затем код подтверждения (рис.</w:t>
      </w:r>
      <w:r w:rsidR="00DD154B">
        <w:rPr>
          <w:rFonts w:cs="Times New Roman"/>
        </w:rPr>
        <w:t>4.8 – 4.9</w:t>
      </w:r>
      <w:r w:rsidR="0089300B">
        <w:rPr>
          <w:rFonts w:cs="Times New Roman"/>
        </w:rPr>
        <w:t>).</w:t>
      </w:r>
    </w:p>
    <w:p w:rsidR="00DD154B" w:rsidRDefault="00674A59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2219352" wp14:editId="49A9AF90">
            <wp:extent cx="4752042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5941" cy="27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9" w:rsidRDefault="00DD154B" w:rsidP="00DD154B">
      <w:pPr>
        <w:pStyle w:val="ab"/>
        <w:rPr>
          <w:rFonts w:cs="Times New Roman"/>
        </w:rPr>
      </w:pPr>
      <w:r>
        <w:t xml:space="preserve">Рисунок 4.5 </w:t>
      </w:r>
      <w:r w:rsidR="008D467F">
        <w:t>–</w:t>
      </w:r>
      <w:r>
        <w:t xml:space="preserve"> </w:t>
      </w:r>
      <w:r w:rsidR="008D467F">
        <w:t>Изменение данных пользователя</w:t>
      </w:r>
    </w:p>
    <w:p w:rsidR="00DD154B" w:rsidRDefault="00674A59" w:rsidP="00DD154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57A937" wp14:editId="0F197834">
            <wp:extent cx="5092139" cy="33820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130" cy="338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9" w:rsidRDefault="00DD154B" w:rsidP="00DD154B">
      <w:pPr>
        <w:pStyle w:val="ab"/>
        <w:rPr>
          <w:rFonts w:cs="Times New Roman"/>
        </w:rPr>
      </w:pPr>
      <w:r>
        <w:t xml:space="preserve">Рисунок 4.6 - </w:t>
      </w:r>
      <w:r w:rsidR="008D467F">
        <w:t>Изменение данных пользователя (администратор)</w:t>
      </w:r>
    </w:p>
    <w:p w:rsidR="00DD154B" w:rsidRDefault="0089300B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6F3241D" wp14:editId="17E34CAA">
            <wp:extent cx="3558288" cy="2962275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382"/>
                    <a:stretch/>
                  </pic:blipFill>
                  <pic:spPr bwMode="auto">
                    <a:xfrm>
                      <a:off x="0" y="0"/>
                      <a:ext cx="3563727" cy="296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00B" w:rsidRDefault="00DD154B" w:rsidP="00DD154B">
      <w:pPr>
        <w:pStyle w:val="ab"/>
        <w:rPr>
          <w:rFonts w:cs="Times New Roman"/>
        </w:rPr>
      </w:pPr>
      <w:r>
        <w:t xml:space="preserve">Рисунок 4.7 </w:t>
      </w:r>
      <w:r w:rsidR="00412527">
        <w:t>–</w:t>
      </w:r>
      <w:r>
        <w:t xml:space="preserve"> </w:t>
      </w:r>
      <w:r w:rsidR="00412527">
        <w:t>Окно авторизации</w:t>
      </w:r>
    </w:p>
    <w:p w:rsidR="00DD154B" w:rsidRDefault="0089300B" w:rsidP="00DD154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298426" wp14:editId="2BCD9926">
            <wp:extent cx="3736466" cy="29051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0008" cy="29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B" w:rsidRDefault="00DD154B" w:rsidP="00DD154B">
      <w:pPr>
        <w:pStyle w:val="ab"/>
        <w:rPr>
          <w:rFonts w:cs="Times New Roman"/>
        </w:rPr>
      </w:pPr>
      <w:r>
        <w:t>Рисунок 4.8</w:t>
      </w:r>
      <w:r w:rsidR="00412527">
        <w:t xml:space="preserve"> – Ввод логина пользователя</w:t>
      </w:r>
    </w:p>
    <w:p w:rsidR="00DD154B" w:rsidRDefault="0089300B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60075CB" wp14:editId="6A10659E">
            <wp:extent cx="3829050" cy="2857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C" w:rsidRDefault="00DD154B" w:rsidP="00DD154B">
      <w:pPr>
        <w:pStyle w:val="ab"/>
      </w:pPr>
      <w:r>
        <w:t xml:space="preserve">Рисунок 4.9 </w:t>
      </w:r>
      <w:r w:rsidR="00412527">
        <w:t>–</w:t>
      </w:r>
      <w:r>
        <w:t xml:space="preserve"> </w:t>
      </w:r>
      <w:r w:rsidR="00412527">
        <w:t>Ввод кода подтверждения</w:t>
      </w:r>
    </w:p>
    <w:p w:rsidR="00DB55CC" w:rsidRDefault="00DB55CC">
      <w:pPr>
        <w:jc w:val="left"/>
        <w:rPr>
          <w:iCs/>
          <w:sz w:val="24"/>
          <w:szCs w:val="18"/>
        </w:rPr>
      </w:pPr>
      <w:r>
        <w:br w:type="page"/>
      </w:r>
    </w:p>
    <w:p w:rsidR="00674A59" w:rsidRDefault="00674A59" w:rsidP="00DB55CC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lastRenderedPageBreak/>
        <w:t>4.2.5. Оформление заказа</w:t>
      </w:r>
    </w:p>
    <w:p w:rsidR="00674A59" w:rsidRDefault="00674A59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Для оформления заказа необходимо перейти во вкладку заказов (рис.</w:t>
      </w:r>
      <w:r w:rsidR="00143AAD">
        <w:rPr>
          <w:rFonts w:cs="Times New Roman"/>
        </w:rPr>
        <w:t xml:space="preserve"> 4.10</w:t>
      </w:r>
      <w:r>
        <w:rPr>
          <w:rFonts w:cs="Times New Roman"/>
        </w:rPr>
        <w:t>), выбрать необходимый заказ и нажать на «Оформить».</w:t>
      </w:r>
    </w:p>
    <w:p w:rsidR="00DD154B" w:rsidRDefault="00674A59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289015" wp14:editId="6B74316C">
            <wp:extent cx="4884420" cy="338746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20" cy="33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9" w:rsidRDefault="00DD154B" w:rsidP="00DD154B">
      <w:pPr>
        <w:pStyle w:val="ab"/>
        <w:rPr>
          <w:rFonts w:cs="Times New Roman"/>
        </w:rPr>
      </w:pPr>
      <w:r>
        <w:t xml:space="preserve">Рисунок 4.10 </w:t>
      </w:r>
      <w:r w:rsidR="00143AAD">
        <w:t>–</w:t>
      </w:r>
      <w:r>
        <w:t xml:space="preserve"> </w:t>
      </w:r>
      <w:r w:rsidR="00143AAD">
        <w:t>Оформление заказов</w:t>
      </w:r>
    </w:p>
    <w:p w:rsidR="00674A59" w:rsidRDefault="00674A59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4.2.6. Выведение статистических данных</w:t>
      </w:r>
    </w:p>
    <w:p w:rsidR="00674A59" w:rsidRPr="00C079E7" w:rsidRDefault="00674A59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Для выведения статистических данных необходимо перейти в соответственную вкладку (рис.</w:t>
      </w:r>
      <w:r w:rsidR="00143AAD">
        <w:rPr>
          <w:rFonts w:cs="Times New Roman"/>
        </w:rPr>
        <w:t xml:space="preserve"> 4.11</w:t>
      </w:r>
      <w:r>
        <w:rPr>
          <w:rFonts w:cs="Times New Roman"/>
        </w:rPr>
        <w:t xml:space="preserve">), выбрать ПО и нажать на «Вывести статистику», после чего выведется </w:t>
      </w:r>
      <w:r w:rsidR="00C079E7">
        <w:rPr>
          <w:rFonts w:cs="Times New Roman"/>
        </w:rPr>
        <w:t xml:space="preserve">документ </w:t>
      </w:r>
      <w:r>
        <w:rPr>
          <w:rFonts w:cs="Times New Roman"/>
          <w:lang w:val="en-US"/>
        </w:rPr>
        <w:t>Word</w:t>
      </w:r>
      <w:r w:rsidR="00C079E7">
        <w:rPr>
          <w:rFonts w:cs="Times New Roman"/>
        </w:rPr>
        <w:t xml:space="preserve"> (рис.</w:t>
      </w:r>
      <w:r w:rsidR="00143AAD">
        <w:rPr>
          <w:rFonts w:cs="Times New Roman"/>
        </w:rPr>
        <w:t xml:space="preserve"> 4.12</w:t>
      </w:r>
      <w:r w:rsidR="00C079E7">
        <w:rPr>
          <w:rFonts w:cs="Times New Roman"/>
        </w:rPr>
        <w:t>).</w:t>
      </w:r>
    </w:p>
    <w:p w:rsidR="00DD154B" w:rsidRDefault="00674A59" w:rsidP="00DD154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44C936" wp14:editId="087D9DFE">
            <wp:extent cx="5301293" cy="34575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2724" cy="34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9" w:rsidRDefault="00DD154B" w:rsidP="00DD154B">
      <w:pPr>
        <w:pStyle w:val="ab"/>
        <w:rPr>
          <w:rFonts w:cs="Times New Roman"/>
        </w:rPr>
      </w:pPr>
      <w:r>
        <w:t xml:space="preserve">Рисунок 4.11 </w:t>
      </w:r>
      <w:r w:rsidR="008C4766">
        <w:t>–</w:t>
      </w:r>
      <w:r>
        <w:t xml:space="preserve"> </w:t>
      </w:r>
      <w:r w:rsidR="008C4766">
        <w:t>Вывод статистики</w:t>
      </w:r>
    </w:p>
    <w:p w:rsidR="00DD154B" w:rsidRDefault="0089300B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DBF87BB" wp14:editId="59426857">
            <wp:extent cx="5197147" cy="426974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8488" cy="42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7" w:rsidRDefault="00DD154B" w:rsidP="00DD154B">
      <w:pPr>
        <w:pStyle w:val="ab"/>
      </w:pPr>
      <w:r>
        <w:t xml:space="preserve">Рисунок 4.12 - </w:t>
      </w:r>
      <w:r w:rsidR="008C4766">
        <w:t>Вывод статистики</w:t>
      </w:r>
    </w:p>
    <w:p w:rsidR="00A112C7" w:rsidRDefault="00A112C7">
      <w:pPr>
        <w:jc w:val="left"/>
        <w:rPr>
          <w:iCs/>
          <w:sz w:val="24"/>
          <w:szCs w:val="18"/>
        </w:rPr>
      </w:pPr>
      <w:r>
        <w:br w:type="page"/>
      </w:r>
    </w:p>
    <w:p w:rsidR="00674A59" w:rsidRDefault="00A4155C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lastRenderedPageBreak/>
        <w:t>4.2.7. Отправка сообщений об ошибках</w:t>
      </w:r>
    </w:p>
    <w:p w:rsidR="00A4155C" w:rsidRDefault="00A4155C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Для отправки сообщения на почту необходимо нажать на «?», описать проблему и отправить сообщение (рис.</w:t>
      </w:r>
      <w:r w:rsidR="00374B50">
        <w:rPr>
          <w:rFonts w:cs="Times New Roman"/>
        </w:rPr>
        <w:t xml:space="preserve"> 4.13</w:t>
      </w:r>
      <w:r>
        <w:rPr>
          <w:rFonts w:cs="Times New Roman"/>
        </w:rPr>
        <w:t>).</w:t>
      </w:r>
    </w:p>
    <w:p w:rsidR="00DD154B" w:rsidRDefault="00A4155C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DD9C96" wp14:editId="1D61DC6A">
            <wp:extent cx="5142281" cy="3134995"/>
            <wp:effectExtent l="0" t="0" r="127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165" cy="3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5C" w:rsidRDefault="00DD154B" w:rsidP="00DD154B">
      <w:pPr>
        <w:pStyle w:val="ab"/>
        <w:rPr>
          <w:rFonts w:cs="Times New Roman"/>
        </w:rPr>
      </w:pPr>
      <w:r>
        <w:t>Рисунок 4.13</w:t>
      </w:r>
      <w:r w:rsidR="004908DA">
        <w:t xml:space="preserve"> – Отправка письма</w:t>
      </w:r>
    </w:p>
    <w:p w:rsidR="00A4155C" w:rsidRDefault="00011F4A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4.2.8. Управление информацией об ошибках</w:t>
      </w:r>
    </w:p>
    <w:p w:rsidR="00011F4A" w:rsidRDefault="00BC697D" w:rsidP="0036697C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Для работы с информацией об ошибках необходимо перейти во вкладку «Ошибки» (рис.</w:t>
      </w:r>
      <w:r w:rsidR="004908DA">
        <w:rPr>
          <w:rFonts w:cs="Times New Roman"/>
        </w:rPr>
        <w:t>4.14</w:t>
      </w:r>
      <w:r>
        <w:rPr>
          <w:rFonts w:cs="Times New Roman"/>
        </w:rPr>
        <w:t>).</w:t>
      </w:r>
    </w:p>
    <w:p w:rsidR="00DD154B" w:rsidRDefault="00BC697D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85F0A0" wp14:editId="16088CFE">
            <wp:extent cx="3897112" cy="2876598"/>
            <wp:effectExtent l="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8194" cy="28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4A" w:rsidRDefault="00DD154B" w:rsidP="00DD154B">
      <w:pPr>
        <w:pStyle w:val="ab"/>
        <w:rPr>
          <w:rFonts w:cs="Times New Roman"/>
        </w:rPr>
      </w:pPr>
      <w:r>
        <w:t xml:space="preserve">Рисунок 4.14 </w:t>
      </w:r>
      <w:r w:rsidR="004908DA">
        <w:t>–</w:t>
      </w:r>
      <w:r>
        <w:t xml:space="preserve"> </w:t>
      </w:r>
      <w:r w:rsidR="004908DA">
        <w:t>Информация об ошибках</w:t>
      </w:r>
    </w:p>
    <w:p w:rsidR="00DD154B" w:rsidRDefault="00DD154B" w:rsidP="00DD154B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lastRenderedPageBreak/>
        <w:t>4.2.9. Настройка интерфейса</w:t>
      </w:r>
    </w:p>
    <w:p w:rsidR="00DD154B" w:rsidRDefault="00DD154B" w:rsidP="00DD154B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Для настройки интерфейса необходимо нажать на «Настройки», после чего откроется окно настроек (рис.</w:t>
      </w:r>
      <w:r w:rsidR="004908DA">
        <w:rPr>
          <w:rFonts w:cs="Times New Roman"/>
        </w:rPr>
        <w:t xml:space="preserve"> 4.15 – 4.16</w:t>
      </w:r>
      <w:r>
        <w:rPr>
          <w:rFonts w:cs="Times New Roman"/>
        </w:rPr>
        <w:t>).</w:t>
      </w:r>
    </w:p>
    <w:p w:rsidR="00DD154B" w:rsidRDefault="00DD154B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1031F8C" wp14:editId="026F0D62">
            <wp:extent cx="5579745" cy="2979420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B" w:rsidRDefault="00DD154B" w:rsidP="00DD154B">
      <w:pPr>
        <w:pStyle w:val="ab"/>
        <w:rPr>
          <w:rFonts w:cs="Times New Roman"/>
        </w:rPr>
      </w:pPr>
      <w:r>
        <w:t>Рисунок 4.15</w:t>
      </w:r>
      <w:r w:rsidR="004908DA">
        <w:t xml:space="preserve"> – Настройка цвета</w:t>
      </w:r>
    </w:p>
    <w:p w:rsidR="00DD154B" w:rsidRDefault="00DD154B" w:rsidP="00DD154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D153CE0" wp14:editId="09390781">
            <wp:extent cx="5579745" cy="2905760"/>
            <wp:effectExtent l="0" t="0" r="190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B" w:rsidRPr="00674A59" w:rsidRDefault="00DD154B" w:rsidP="00DD154B">
      <w:pPr>
        <w:pStyle w:val="ab"/>
        <w:rPr>
          <w:rFonts w:cs="Times New Roman"/>
        </w:rPr>
      </w:pPr>
      <w:r>
        <w:t xml:space="preserve">Рисунок 4.16 </w:t>
      </w:r>
      <w:r w:rsidR="004908DA">
        <w:t>–</w:t>
      </w:r>
      <w:r>
        <w:t xml:space="preserve"> </w:t>
      </w:r>
      <w:r w:rsidR="004908DA">
        <w:t>Настройка шрифта</w:t>
      </w:r>
    </w:p>
    <w:p w:rsidR="002C201B" w:rsidRPr="009D6085" w:rsidRDefault="002C201B" w:rsidP="00047C9D">
      <w:pPr>
        <w:spacing w:line="360" w:lineRule="auto"/>
        <w:ind w:left="432"/>
        <w:rPr>
          <w:rFonts w:cs="Times New Roman"/>
        </w:rPr>
      </w:pPr>
      <w:r w:rsidRPr="009D6085">
        <w:rPr>
          <w:rFonts w:cs="Times New Roman"/>
        </w:rPr>
        <w:br w:type="page"/>
      </w:r>
    </w:p>
    <w:p w:rsidR="002C201B" w:rsidRPr="009D6085" w:rsidRDefault="006D5A30" w:rsidP="00F4683E">
      <w:pPr>
        <w:pStyle w:val="1"/>
        <w:spacing w:line="360" w:lineRule="auto"/>
        <w:rPr>
          <w:rFonts w:cs="Times New Roman"/>
        </w:rPr>
      </w:pPr>
      <w:bookmarkStart w:id="18" w:name="_Toc10493172"/>
      <w:r>
        <w:rPr>
          <w:rFonts w:cs="Times New Roman"/>
        </w:rPr>
        <w:lastRenderedPageBreak/>
        <w:t>АВАРИЙНЫЕ СИТУАЦИИ</w:t>
      </w:r>
      <w:bookmarkEnd w:id="18"/>
    </w:p>
    <w:p w:rsidR="004C769A" w:rsidRPr="004C769A" w:rsidRDefault="004C769A" w:rsidP="004C769A">
      <w:pPr>
        <w:pStyle w:val="2"/>
        <w:numPr>
          <w:ilvl w:val="1"/>
          <w:numId w:val="17"/>
        </w:numPr>
        <w:spacing w:line="360" w:lineRule="auto"/>
        <w:ind w:left="0" w:firstLine="0"/>
        <w:jc w:val="both"/>
        <w:rPr>
          <w:rFonts w:cs="Times New Roman"/>
        </w:rPr>
      </w:pPr>
      <w:bookmarkStart w:id="19" w:name="_Toc515961997"/>
      <w:bookmarkStart w:id="20" w:name="_Toc10493173"/>
      <w:r w:rsidRPr="007028AE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9"/>
      <w:bookmarkEnd w:id="20"/>
    </w:p>
    <w:p w:rsidR="004C769A" w:rsidRDefault="004C769A" w:rsidP="004C769A">
      <w:pPr>
        <w:pStyle w:val="ab"/>
        <w:keepNext/>
        <w:spacing w:after="0"/>
        <w:ind w:left="-567"/>
      </w:pPr>
      <w:r>
        <w:t xml:space="preserve">Таблица 5.1 - </w:t>
      </w:r>
      <w:r w:rsidRPr="00290272">
        <w:t>Порядок действий при выявлений неполадок технических средств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2"/>
        <w:gridCol w:w="4435"/>
      </w:tblGrid>
      <w:tr w:rsidR="004C769A" w:rsidRPr="001F10BC" w:rsidTr="00A06629">
        <w:tc>
          <w:tcPr>
            <w:tcW w:w="5097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 отказа технических средств</w:t>
            </w:r>
          </w:p>
        </w:tc>
        <w:tc>
          <w:tcPr>
            <w:tcW w:w="5098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Порядок устранения ошибки</w:t>
            </w:r>
          </w:p>
        </w:tc>
      </w:tr>
      <w:tr w:rsidR="004C769A" w:rsidRPr="001F10BC" w:rsidTr="00A06629">
        <w:tc>
          <w:tcPr>
            <w:tcW w:w="5097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Отказ ПК</w:t>
            </w:r>
          </w:p>
        </w:tc>
        <w:tc>
          <w:tcPr>
            <w:tcW w:w="5098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Перезагрузить ПК, затем заново запустить программу.</w:t>
            </w:r>
          </w:p>
        </w:tc>
      </w:tr>
      <w:tr w:rsidR="004C769A" w:rsidRPr="001F10BC" w:rsidTr="00A06629">
        <w:tc>
          <w:tcPr>
            <w:tcW w:w="5097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Отказ сервера</w:t>
            </w:r>
          </w:p>
        </w:tc>
        <w:tc>
          <w:tcPr>
            <w:tcW w:w="5098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Обратиться к администратору, чтобы тот проверил правильность работы сервера и при необходимости перезапустил его.</w:t>
            </w:r>
          </w:p>
        </w:tc>
      </w:tr>
    </w:tbl>
    <w:p w:rsidR="004C769A" w:rsidRPr="00501573" w:rsidRDefault="004C769A" w:rsidP="004C769A">
      <w:pPr>
        <w:spacing w:after="0" w:line="360" w:lineRule="auto"/>
        <w:rPr>
          <w:sz w:val="16"/>
        </w:rPr>
      </w:pPr>
    </w:p>
    <w:p w:rsidR="004C769A" w:rsidRDefault="004C769A" w:rsidP="004C769A">
      <w:pPr>
        <w:pStyle w:val="2"/>
        <w:numPr>
          <w:ilvl w:val="1"/>
          <w:numId w:val="16"/>
        </w:numPr>
        <w:spacing w:before="0" w:line="360" w:lineRule="auto"/>
        <w:ind w:left="0" w:firstLine="0"/>
        <w:jc w:val="both"/>
      </w:pPr>
      <w:bookmarkStart w:id="21" w:name="_Toc515961998"/>
      <w:bookmarkStart w:id="22" w:name="_Toc10493174"/>
      <w:r w:rsidRPr="007028AE">
        <w:t>Действия по восстановлению программ и/или данных при отказе магнитных носителей или обнаружении ошибок в данных</w:t>
      </w:r>
      <w:bookmarkEnd w:id="21"/>
      <w:bookmarkEnd w:id="22"/>
    </w:p>
    <w:p w:rsidR="004C769A" w:rsidRDefault="004C769A" w:rsidP="004C769A">
      <w:pPr>
        <w:pStyle w:val="ab"/>
        <w:keepNext/>
        <w:spacing w:after="0" w:line="360" w:lineRule="auto"/>
      </w:pPr>
      <w:r>
        <w:t xml:space="preserve">Таблица 5.2 - </w:t>
      </w:r>
      <w:r w:rsidRPr="00B236EE">
        <w:t>Порядок действий при отказе</w:t>
      </w:r>
      <w:r>
        <w:t xml:space="preserve"> магнитных носителей, </w:t>
      </w:r>
      <w:r w:rsidRPr="00B236EE">
        <w:t>ошибок в данных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51"/>
        <w:gridCol w:w="4426"/>
      </w:tblGrid>
      <w:tr w:rsidR="004C769A" w:rsidRPr="001F10BC" w:rsidTr="00A06629">
        <w:tc>
          <w:tcPr>
            <w:tcW w:w="4948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 отказа</w:t>
            </w:r>
          </w:p>
        </w:tc>
        <w:tc>
          <w:tcPr>
            <w:tcW w:w="4963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Порядок устранения ошибки</w:t>
            </w:r>
          </w:p>
        </w:tc>
      </w:tr>
      <w:tr w:rsidR="004C769A" w:rsidRPr="001F10BC" w:rsidTr="00A06629">
        <w:tc>
          <w:tcPr>
            <w:tcW w:w="5097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подключения к интернету</w:t>
            </w:r>
          </w:p>
        </w:tc>
        <w:tc>
          <w:tcPr>
            <w:tcW w:w="5098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Проверить подключение к интернету, после чего вновь попробовать запустить программу</w:t>
            </w:r>
          </w:p>
        </w:tc>
      </w:tr>
      <w:tr w:rsidR="004C769A" w:rsidRPr="001F10BC" w:rsidTr="00A06629">
        <w:tc>
          <w:tcPr>
            <w:tcW w:w="5097" w:type="dxa"/>
            <w:vAlign w:val="center"/>
          </w:tcPr>
          <w:p w:rsidR="004C769A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Отсутствует подключение к серверу</w:t>
            </w:r>
          </w:p>
        </w:tc>
        <w:tc>
          <w:tcPr>
            <w:tcW w:w="5098" w:type="dxa"/>
            <w:vAlign w:val="center"/>
          </w:tcPr>
          <w:p w:rsidR="004C769A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Обратиться к администратору, чтобы тот проверил и настроил подключение к серверу</w:t>
            </w:r>
          </w:p>
        </w:tc>
      </w:tr>
      <w:tr w:rsidR="004C769A" w:rsidRPr="001F10BC" w:rsidTr="00A06629">
        <w:tc>
          <w:tcPr>
            <w:tcW w:w="4948" w:type="dxa"/>
            <w:vAlign w:val="center"/>
          </w:tcPr>
          <w:p w:rsidR="004C769A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Отказ вносить данные </w:t>
            </w:r>
          </w:p>
        </w:tc>
        <w:tc>
          <w:tcPr>
            <w:tcW w:w="4963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Проверить все ли данные занесены в поля ввода и их правильность</w:t>
            </w:r>
          </w:p>
        </w:tc>
      </w:tr>
      <w:tr w:rsidR="004C769A" w:rsidRPr="001F10BC" w:rsidTr="00A06629">
        <w:tc>
          <w:tcPr>
            <w:tcW w:w="4948" w:type="dxa"/>
            <w:vAlign w:val="center"/>
          </w:tcPr>
          <w:p w:rsidR="004C769A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 отправляется сообщение разработчику</w:t>
            </w:r>
          </w:p>
        </w:tc>
        <w:tc>
          <w:tcPr>
            <w:tcW w:w="4963" w:type="dxa"/>
            <w:vAlign w:val="center"/>
          </w:tcPr>
          <w:p w:rsidR="004C769A" w:rsidRPr="001F10BC" w:rsidRDefault="004C769A" w:rsidP="00A066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Проверить подключение к интернету, после чего попробовать заново отправить сообщение</w:t>
            </w:r>
          </w:p>
        </w:tc>
      </w:tr>
    </w:tbl>
    <w:p w:rsidR="004C769A" w:rsidRPr="00501573" w:rsidRDefault="004C769A" w:rsidP="004C769A">
      <w:pPr>
        <w:spacing w:after="0"/>
        <w:rPr>
          <w:sz w:val="16"/>
        </w:rPr>
      </w:pPr>
    </w:p>
    <w:p w:rsidR="004C769A" w:rsidRDefault="004C769A" w:rsidP="004C769A">
      <w:pPr>
        <w:pStyle w:val="2"/>
        <w:numPr>
          <w:ilvl w:val="1"/>
          <w:numId w:val="16"/>
        </w:numPr>
        <w:spacing w:before="0" w:line="360" w:lineRule="auto"/>
        <w:ind w:left="0" w:firstLine="0"/>
        <w:jc w:val="both"/>
      </w:pPr>
      <w:bookmarkStart w:id="23" w:name="_Toc515961999"/>
      <w:bookmarkStart w:id="24" w:name="_Toc10493175"/>
      <w:r w:rsidRPr="007028AE">
        <w:t>Действия в случаях обнаружени</w:t>
      </w:r>
      <w:r>
        <w:t>я</w:t>
      </w:r>
      <w:r w:rsidRPr="007028AE">
        <w:t xml:space="preserve"> несанкционированного вмешательства в данные</w:t>
      </w:r>
      <w:bookmarkEnd w:id="23"/>
      <w:bookmarkEnd w:id="24"/>
    </w:p>
    <w:p w:rsidR="004C769A" w:rsidRDefault="004C769A" w:rsidP="004C769A">
      <w:pPr>
        <w:spacing w:after="0" w:line="360" w:lineRule="auto"/>
        <w:ind w:firstLine="708"/>
        <w:rPr>
          <w:color w:val="000000"/>
          <w:szCs w:val="27"/>
          <w:shd w:val="clear" w:color="auto" w:fill="FFFFFF"/>
        </w:rPr>
      </w:pPr>
      <w:r w:rsidRPr="001371B4">
        <w:rPr>
          <w:color w:val="000000"/>
          <w:szCs w:val="27"/>
          <w:shd w:val="clear" w:color="auto" w:fill="FFFFFF"/>
        </w:rPr>
        <w:t xml:space="preserve">В случае обнаружения несанкционированного вмешательства в данные </w:t>
      </w:r>
      <w:r>
        <w:rPr>
          <w:color w:val="000000"/>
          <w:szCs w:val="27"/>
          <w:shd w:val="clear" w:color="auto" w:fill="FFFFFF"/>
        </w:rPr>
        <w:t xml:space="preserve">программы </w:t>
      </w:r>
      <w:r w:rsidRPr="001371B4">
        <w:rPr>
          <w:color w:val="000000"/>
          <w:szCs w:val="27"/>
          <w:shd w:val="clear" w:color="auto" w:fill="FFFFFF"/>
        </w:rPr>
        <w:t xml:space="preserve">следует обратиться </w:t>
      </w:r>
      <w:r>
        <w:rPr>
          <w:color w:val="000000"/>
          <w:szCs w:val="27"/>
          <w:shd w:val="clear" w:color="auto" w:fill="FFFFFF"/>
        </w:rPr>
        <w:t>к администратору</w:t>
      </w:r>
      <w:r w:rsidRPr="001371B4">
        <w:rPr>
          <w:color w:val="000000"/>
          <w:szCs w:val="27"/>
          <w:shd w:val="clear" w:color="auto" w:fill="FFFFFF"/>
        </w:rPr>
        <w:t xml:space="preserve">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</w:t>
      </w:r>
      <w:r>
        <w:rPr>
          <w:color w:val="000000"/>
          <w:szCs w:val="27"/>
          <w:shd w:val="clear" w:color="auto" w:fill="FFFFFF"/>
        </w:rPr>
        <w:t>администратора</w:t>
      </w:r>
      <w:r w:rsidRPr="001371B4">
        <w:rPr>
          <w:color w:val="000000"/>
          <w:szCs w:val="27"/>
          <w:shd w:val="clear" w:color="auto" w:fill="FFFFFF"/>
        </w:rPr>
        <w:t xml:space="preserve">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:rsidR="004C769A" w:rsidRPr="006D5689" w:rsidRDefault="004C769A" w:rsidP="004C769A">
      <w:pPr>
        <w:pStyle w:val="2"/>
        <w:numPr>
          <w:ilvl w:val="1"/>
          <w:numId w:val="16"/>
        </w:numPr>
        <w:spacing w:before="0" w:line="360" w:lineRule="auto"/>
        <w:jc w:val="both"/>
        <w:rPr>
          <w:szCs w:val="27"/>
          <w:shd w:val="clear" w:color="auto" w:fill="FFFFFF"/>
        </w:rPr>
      </w:pPr>
      <w:bookmarkStart w:id="25" w:name="_Toc515962000"/>
      <w:bookmarkStart w:id="26" w:name="_Toc10493176"/>
      <w:r>
        <w:lastRenderedPageBreak/>
        <w:t>Действия в других аварийных ситуациях</w:t>
      </w:r>
      <w:bookmarkEnd w:id="25"/>
      <w:bookmarkEnd w:id="26"/>
    </w:p>
    <w:p w:rsidR="006D5A30" w:rsidRPr="006D5A30" w:rsidRDefault="004C769A" w:rsidP="004C769A">
      <w:pPr>
        <w:spacing w:line="360" w:lineRule="auto"/>
        <w:ind w:firstLine="709"/>
      </w:pPr>
      <w:r w:rsidRPr="006D5689">
        <w:t>В случае возникновения других аварийных ситуаций при работе с Системой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sectPr w:rsidR="006D5A30" w:rsidRPr="006D5A30" w:rsidSect="007B2863">
      <w:headerReference w:type="default" r:id="rId34"/>
      <w:pgSz w:w="11906" w:h="16838" w:code="9"/>
      <w:pgMar w:top="1418" w:right="1134" w:bottom="851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68C" w:rsidRDefault="0039268C" w:rsidP="000F65DB">
      <w:pPr>
        <w:spacing w:after="0" w:line="240" w:lineRule="auto"/>
      </w:pPr>
      <w:r>
        <w:separator/>
      </w:r>
    </w:p>
  </w:endnote>
  <w:endnote w:type="continuationSeparator" w:id="0">
    <w:p w:rsidR="0039268C" w:rsidRDefault="0039268C" w:rsidP="000F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68C" w:rsidRDefault="0039268C" w:rsidP="000F65DB">
      <w:pPr>
        <w:spacing w:after="0" w:line="240" w:lineRule="auto"/>
      </w:pPr>
      <w:r>
        <w:separator/>
      </w:r>
    </w:p>
  </w:footnote>
  <w:footnote w:type="continuationSeparator" w:id="0">
    <w:p w:rsidR="0039268C" w:rsidRDefault="0039268C" w:rsidP="000F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139" w:rsidRPr="005A6569" w:rsidRDefault="00BC7139" w:rsidP="005A6569">
    <w:pPr>
      <w:pStyle w:val="a4"/>
      <w:tabs>
        <w:tab w:val="left" w:pos="5812"/>
      </w:tabs>
      <w:jc w:val="center"/>
      <w:rPr>
        <w:rFonts w:cs="Times New Roman"/>
        <w:sz w:val="24"/>
      </w:rPr>
    </w:pPr>
    <w:r w:rsidRPr="005A6569">
      <w:rPr>
        <w:rFonts w:cs="Times New Roman"/>
        <w:sz w:val="24"/>
      </w:rPr>
      <w:t xml:space="preserve">  -</w:t>
    </w:r>
    <w:sdt>
      <w:sdtPr>
        <w:rPr>
          <w:rFonts w:cs="Times New Roman"/>
          <w:sz w:val="24"/>
        </w:rPr>
        <w:id w:val="1384061480"/>
        <w:docPartObj>
          <w:docPartGallery w:val="Page Numbers (Top of Page)"/>
          <w:docPartUnique/>
        </w:docPartObj>
      </w:sdtPr>
      <w:sdtEndPr/>
      <w:sdtContent>
        <w:r w:rsidRPr="005A6569">
          <w:rPr>
            <w:rFonts w:cs="Times New Roman"/>
            <w:sz w:val="24"/>
          </w:rPr>
          <w:t xml:space="preserve"> </w:t>
        </w:r>
        <w:r w:rsidRPr="005A6569">
          <w:rPr>
            <w:rFonts w:cs="Times New Roman"/>
            <w:sz w:val="24"/>
          </w:rPr>
          <w:fldChar w:fldCharType="begin"/>
        </w:r>
        <w:r w:rsidRPr="005A6569">
          <w:rPr>
            <w:rFonts w:cs="Times New Roman"/>
            <w:sz w:val="24"/>
          </w:rPr>
          <w:instrText>PAGE   \* MERGEFORMAT</w:instrText>
        </w:r>
        <w:r w:rsidRPr="005A6569">
          <w:rPr>
            <w:rFonts w:cs="Times New Roman"/>
            <w:sz w:val="24"/>
          </w:rPr>
          <w:fldChar w:fldCharType="separate"/>
        </w:r>
        <w:r w:rsidR="00DF5F22">
          <w:rPr>
            <w:rFonts w:cs="Times New Roman"/>
            <w:noProof/>
            <w:sz w:val="24"/>
          </w:rPr>
          <w:t>21</w:t>
        </w:r>
        <w:r w:rsidRPr="005A6569">
          <w:rPr>
            <w:rFonts w:cs="Times New Roman"/>
            <w:sz w:val="24"/>
          </w:rPr>
          <w:fldChar w:fldCharType="end"/>
        </w:r>
        <w:r w:rsidRPr="005A6569">
          <w:rPr>
            <w:rFonts w:cs="Times New Roman"/>
            <w:sz w:val="24"/>
          </w:rPr>
          <w:t xml:space="preserve"> -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56E"/>
    <w:multiLevelType w:val="multilevel"/>
    <w:tmpl w:val="717AC6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23F3D"/>
    <w:multiLevelType w:val="multilevel"/>
    <w:tmpl w:val="9AA63CE6"/>
    <w:lvl w:ilvl="0">
      <w:start w:val="5"/>
      <w:numFmt w:val="decimal"/>
      <w:lvlText w:val="%1."/>
      <w:lvlJc w:val="left"/>
      <w:pPr>
        <w:ind w:left="450" w:hanging="450"/>
      </w:pPr>
      <w:rPr>
        <w:rFonts w:cstheme="maj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</w:rPr>
    </w:lvl>
  </w:abstractNum>
  <w:abstractNum w:abstractNumId="2" w15:restartNumberingAfterBreak="0">
    <w:nsid w:val="13AD1693"/>
    <w:multiLevelType w:val="hybridMultilevel"/>
    <w:tmpl w:val="6BCA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0FD1"/>
    <w:multiLevelType w:val="hybridMultilevel"/>
    <w:tmpl w:val="F1FCD2E8"/>
    <w:lvl w:ilvl="0" w:tplc="C3620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6E2F4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7534C4"/>
    <w:multiLevelType w:val="hybridMultilevel"/>
    <w:tmpl w:val="5E0E9D1A"/>
    <w:lvl w:ilvl="0" w:tplc="C3620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B571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52E3B"/>
    <w:multiLevelType w:val="hybridMultilevel"/>
    <w:tmpl w:val="8378F5D4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355B4"/>
    <w:multiLevelType w:val="multilevel"/>
    <w:tmpl w:val="1F22CB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58B19CD"/>
    <w:multiLevelType w:val="hybridMultilevel"/>
    <w:tmpl w:val="E296237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B23C8"/>
    <w:multiLevelType w:val="multilevel"/>
    <w:tmpl w:val="BDD64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7523ACD"/>
    <w:multiLevelType w:val="multilevel"/>
    <w:tmpl w:val="CAA0DF3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B8F4F4C"/>
    <w:multiLevelType w:val="multilevel"/>
    <w:tmpl w:val="9C5023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A57C84"/>
    <w:multiLevelType w:val="hybridMultilevel"/>
    <w:tmpl w:val="6FF6B240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31621"/>
    <w:multiLevelType w:val="multilevel"/>
    <w:tmpl w:val="2AFA1B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E370B6D"/>
    <w:multiLevelType w:val="multilevel"/>
    <w:tmpl w:val="31C4BA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5602C1F"/>
    <w:multiLevelType w:val="hybridMultilevel"/>
    <w:tmpl w:val="C48813BE"/>
    <w:lvl w:ilvl="0" w:tplc="B9B84B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10"/>
  </w:num>
  <w:num w:numId="7">
    <w:abstractNumId w:val="8"/>
  </w:num>
  <w:num w:numId="8">
    <w:abstractNumId w:val="15"/>
  </w:num>
  <w:num w:numId="9">
    <w:abstractNumId w:val="9"/>
  </w:num>
  <w:num w:numId="10">
    <w:abstractNumId w:val="13"/>
  </w:num>
  <w:num w:numId="11">
    <w:abstractNumId w:val="16"/>
  </w:num>
  <w:num w:numId="12">
    <w:abstractNumId w:val="5"/>
  </w:num>
  <w:num w:numId="13">
    <w:abstractNumId w:val="3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20"/>
    <w:rsid w:val="00000642"/>
    <w:rsid w:val="000014BE"/>
    <w:rsid w:val="000060C9"/>
    <w:rsid w:val="00011F4A"/>
    <w:rsid w:val="00026A1D"/>
    <w:rsid w:val="000343D5"/>
    <w:rsid w:val="00036DDB"/>
    <w:rsid w:val="000378D5"/>
    <w:rsid w:val="00046843"/>
    <w:rsid w:val="00047C9D"/>
    <w:rsid w:val="00062066"/>
    <w:rsid w:val="00067976"/>
    <w:rsid w:val="00070335"/>
    <w:rsid w:val="00090CFD"/>
    <w:rsid w:val="00094341"/>
    <w:rsid w:val="00096017"/>
    <w:rsid w:val="00096FC4"/>
    <w:rsid w:val="000A2927"/>
    <w:rsid w:val="000A33EC"/>
    <w:rsid w:val="000B6171"/>
    <w:rsid w:val="000C7835"/>
    <w:rsid w:val="000D1D42"/>
    <w:rsid w:val="000E3F3D"/>
    <w:rsid w:val="000E79C1"/>
    <w:rsid w:val="000F65DB"/>
    <w:rsid w:val="001065F2"/>
    <w:rsid w:val="00121731"/>
    <w:rsid w:val="00126F49"/>
    <w:rsid w:val="00127C86"/>
    <w:rsid w:val="001312C2"/>
    <w:rsid w:val="00132CFD"/>
    <w:rsid w:val="00143AAD"/>
    <w:rsid w:val="00145FEE"/>
    <w:rsid w:val="00161895"/>
    <w:rsid w:val="00164311"/>
    <w:rsid w:val="00175207"/>
    <w:rsid w:val="0017725D"/>
    <w:rsid w:val="00177DBF"/>
    <w:rsid w:val="00180990"/>
    <w:rsid w:val="00184071"/>
    <w:rsid w:val="00195AE0"/>
    <w:rsid w:val="001A3E33"/>
    <w:rsid w:val="001A431A"/>
    <w:rsid w:val="001C180B"/>
    <w:rsid w:val="002047BD"/>
    <w:rsid w:val="00210938"/>
    <w:rsid w:val="002220E6"/>
    <w:rsid w:val="00223B6D"/>
    <w:rsid w:val="002665E8"/>
    <w:rsid w:val="00266F8B"/>
    <w:rsid w:val="00266F9C"/>
    <w:rsid w:val="002726F7"/>
    <w:rsid w:val="00275AAD"/>
    <w:rsid w:val="00275F20"/>
    <w:rsid w:val="00280752"/>
    <w:rsid w:val="00287535"/>
    <w:rsid w:val="00291BC5"/>
    <w:rsid w:val="00295512"/>
    <w:rsid w:val="002A6C2E"/>
    <w:rsid w:val="002C201B"/>
    <w:rsid w:val="002C3BE6"/>
    <w:rsid w:val="002D75F6"/>
    <w:rsid w:val="002E0926"/>
    <w:rsid w:val="00317991"/>
    <w:rsid w:val="00323DB2"/>
    <w:rsid w:val="0032455D"/>
    <w:rsid w:val="003270AB"/>
    <w:rsid w:val="0036697C"/>
    <w:rsid w:val="00367B6E"/>
    <w:rsid w:val="00374B50"/>
    <w:rsid w:val="00374C3F"/>
    <w:rsid w:val="00377AC4"/>
    <w:rsid w:val="00390F75"/>
    <w:rsid w:val="0039268C"/>
    <w:rsid w:val="00394E5B"/>
    <w:rsid w:val="003A3C3F"/>
    <w:rsid w:val="003A63C1"/>
    <w:rsid w:val="003B183C"/>
    <w:rsid w:val="003B4541"/>
    <w:rsid w:val="003C154F"/>
    <w:rsid w:val="003D1A69"/>
    <w:rsid w:val="003E7EBD"/>
    <w:rsid w:val="003F0BBF"/>
    <w:rsid w:val="00400616"/>
    <w:rsid w:val="00401F8F"/>
    <w:rsid w:val="00412527"/>
    <w:rsid w:val="00421F90"/>
    <w:rsid w:val="0044121E"/>
    <w:rsid w:val="00452C14"/>
    <w:rsid w:val="004557A3"/>
    <w:rsid w:val="0045695F"/>
    <w:rsid w:val="0045763F"/>
    <w:rsid w:val="00464E91"/>
    <w:rsid w:val="00471BD6"/>
    <w:rsid w:val="004742E2"/>
    <w:rsid w:val="004908DA"/>
    <w:rsid w:val="00491F3E"/>
    <w:rsid w:val="0049764F"/>
    <w:rsid w:val="004A18FF"/>
    <w:rsid w:val="004A4DE4"/>
    <w:rsid w:val="004C1179"/>
    <w:rsid w:val="004C769A"/>
    <w:rsid w:val="004D58FC"/>
    <w:rsid w:val="004D7A2A"/>
    <w:rsid w:val="004E3006"/>
    <w:rsid w:val="004F12E4"/>
    <w:rsid w:val="0051040A"/>
    <w:rsid w:val="0051454A"/>
    <w:rsid w:val="00534C13"/>
    <w:rsid w:val="00551292"/>
    <w:rsid w:val="005765A3"/>
    <w:rsid w:val="0058486A"/>
    <w:rsid w:val="0058615C"/>
    <w:rsid w:val="00594189"/>
    <w:rsid w:val="005A6569"/>
    <w:rsid w:val="005B6D61"/>
    <w:rsid w:val="005C43D3"/>
    <w:rsid w:val="005C4DC5"/>
    <w:rsid w:val="005C6063"/>
    <w:rsid w:val="005D4065"/>
    <w:rsid w:val="005D4518"/>
    <w:rsid w:val="005D65FC"/>
    <w:rsid w:val="005E4754"/>
    <w:rsid w:val="005F5106"/>
    <w:rsid w:val="00630E3E"/>
    <w:rsid w:val="00653F9D"/>
    <w:rsid w:val="00664A5D"/>
    <w:rsid w:val="00674A59"/>
    <w:rsid w:val="00676B83"/>
    <w:rsid w:val="006816F6"/>
    <w:rsid w:val="00681C61"/>
    <w:rsid w:val="006A6700"/>
    <w:rsid w:val="006B1EA3"/>
    <w:rsid w:val="006B7BAB"/>
    <w:rsid w:val="006C59FA"/>
    <w:rsid w:val="006D094F"/>
    <w:rsid w:val="006D5A30"/>
    <w:rsid w:val="006D7530"/>
    <w:rsid w:val="006E063B"/>
    <w:rsid w:val="006E4755"/>
    <w:rsid w:val="006E53B6"/>
    <w:rsid w:val="006E5C76"/>
    <w:rsid w:val="006F5567"/>
    <w:rsid w:val="007037DA"/>
    <w:rsid w:val="00704633"/>
    <w:rsid w:val="007254ED"/>
    <w:rsid w:val="00726E38"/>
    <w:rsid w:val="00732406"/>
    <w:rsid w:val="0073690A"/>
    <w:rsid w:val="007432D4"/>
    <w:rsid w:val="00746865"/>
    <w:rsid w:val="00757D4E"/>
    <w:rsid w:val="00761112"/>
    <w:rsid w:val="00773775"/>
    <w:rsid w:val="00792B00"/>
    <w:rsid w:val="007A0CC6"/>
    <w:rsid w:val="007B2863"/>
    <w:rsid w:val="007B4595"/>
    <w:rsid w:val="007C4197"/>
    <w:rsid w:val="007E4FEF"/>
    <w:rsid w:val="007F2D46"/>
    <w:rsid w:val="00813B75"/>
    <w:rsid w:val="00815C59"/>
    <w:rsid w:val="008427A5"/>
    <w:rsid w:val="00843902"/>
    <w:rsid w:val="00844BDE"/>
    <w:rsid w:val="008574E9"/>
    <w:rsid w:val="00861CC0"/>
    <w:rsid w:val="008667CC"/>
    <w:rsid w:val="008721F9"/>
    <w:rsid w:val="00872AA8"/>
    <w:rsid w:val="008806CB"/>
    <w:rsid w:val="0089300B"/>
    <w:rsid w:val="008A462B"/>
    <w:rsid w:val="008B25FB"/>
    <w:rsid w:val="008C4766"/>
    <w:rsid w:val="008C64CC"/>
    <w:rsid w:val="008D467F"/>
    <w:rsid w:val="008E5AA4"/>
    <w:rsid w:val="008F4A5D"/>
    <w:rsid w:val="008F6695"/>
    <w:rsid w:val="009022B9"/>
    <w:rsid w:val="009023F2"/>
    <w:rsid w:val="00913389"/>
    <w:rsid w:val="00917BAA"/>
    <w:rsid w:val="00917FC4"/>
    <w:rsid w:val="00922A21"/>
    <w:rsid w:val="0092315A"/>
    <w:rsid w:val="0092567A"/>
    <w:rsid w:val="00944518"/>
    <w:rsid w:val="0094504E"/>
    <w:rsid w:val="0094627F"/>
    <w:rsid w:val="00947C68"/>
    <w:rsid w:val="009517BB"/>
    <w:rsid w:val="0096249F"/>
    <w:rsid w:val="00963AA1"/>
    <w:rsid w:val="0098124D"/>
    <w:rsid w:val="00982A24"/>
    <w:rsid w:val="00983466"/>
    <w:rsid w:val="00986D77"/>
    <w:rsid w:val="00996FF0"/>
    <w:rsid w:val="009B6163"/>
    <w:rsid w:val="009D4102"/>
    <w:rsid w:val="009D6085"/>
    <w:rsid w:val="009D6D17"/>
    <w:rsid w:val="009D6EA4"/>
    <w:rsid w:val="009E0C47"/>
    <w:rsid w:val="00A112C7"/>
    <w:rsid w:val="00A32AD0"/>
    <w:rsid w:val="00A35DD5"/>
    <w:rsid w:val="00A35FAB"/>
    <w:rsid w:val="00A4155C"/>
    <w:rsid w:val="00A44AF5"/>
    <w:rsid w:val="00A509D0"/>
    <w:rsid w:val="00A5781F"/>
    <w:rsid w:val="00A72EC9"/>
    <w:rsid w:val="00A915CA"/>
    <w:rsid w:val="00AA0D51"/>
    <w:rsid w:val="00AA3961"/>
    <w:rsid w:val="00AA425B"/>
    <w:rsid w:val="00AA79A7"/>
    <w:rsid w:val="00AC3444"/>
    <w:rsid w:val="00AC4B04"/>
    <w:rsid w:val="00AC738A"/>
    <w:rsid w:val="00AE0AA7"/>
    <w:rsid w:val="00AF0AD1"/>
    <w:rsid w:val="00AF1D60"/>
    <w:rsid w:val="00AF2C62"/>
    <w:rsid w:val="00B12A62"/>
    <w:rsid w:val="00B212C6"/>
    <w:rsid w:val="00B33BB1"/>
    <w:rsid w:val="00B37F15"/>
    <w:rsid w:val="00B40C22"/>
    <w:rsid w:val="00B55831"/>
    <w:rsid w:val="00B940CC"/>
    <w:rsid w:val="00B95B78"/>
    <w:rsid w:val="00BA77ED"/>
    <w:rsid w:val="00BB6301"/>
    <w:rsid w:val="00BC2868"/>
    <w:rsid w:val="00BC697D"/>
    <w:rsid w:val="00BC7139"/>
    <w:rsid w:val="00BD35B6"/>
    <w:rsid w:val="00BD5A50"/>
    <w:rsid w:val="00BE7936"/>
    <w:rsid w:val="00BF2D7F"/>
    <w:rsid w:val="00C03336"/>
    <w:rsid w:val="00C06AAD"/>
    <w:rsid w:val="00C079E7"/>
    <w:rsid w:val="00C1640A"/>
    <w:rsid w:val="00C42A5A"/>
    <w:rsid w:val="00C455A6"/>
    <w:rsid w:val="00C535C4"/>
    <w:rsid w:val="00C6102E"/>
    <w:rsid w:val="00C8140C"/>
    <w:rsid w:val="00C85F09"/>
    <w:rsid w:val="00CB3D31"/>
    <w:rsid w:val="00CB4000"/>
    <w:rsid w:val="00CB43AD"/>
    <w:rsid w:val="00CB64CB"/>
    <w:rsid w:val="00CC3DF6"/>
    <w:rsid w:val="00CD0B88"/>
    <w:rsid w:val="00CE38BA"/>
    <w:rsid w:val="00CE47D2"/>
    <w:rsid w:val="00D01AC0"/>
    <w:rsid w:val="00D1028F"/>
    <w:rsid w:val="00D138F0"/>
    <w:rsid w:val="00D228E5"/>
    <w:rsid w:val="00D32390"/>
    <w:rsid w:val="00D4050B"/>
    <w:rsid w:val="00D4115C"/>
    <w:rsid w:val="00D778BC"/>
    <w:rsid w:val="00D91D2D"/>
    <w:rsid w:val="00D96432"/>
    <w:rsid w:val="00DA0847"/>
    <w:rsid w:val="00DA68B0"/>
    <w:rsid w:val="00DB55CC"/>
    <w:rsid w:val="00DB7871"/>
    <w:rsid w:val="00DD154B"/>
    <w:rsid w:val="00DE0DC8"/>
    <w:rsid w:val="00DE39D7"/>
    <w:rsid w:val="00DF1396"/>
    <w:rsid w:val="00DF353E"/>
    <w:rsid w:val="00DF5F22"/>
    <w:rsid w:val="00DF6F04"/>
    <w:rsid w:val="00E03522"/>
    <w:rsid w:val="00E04C75"/>
    <w:rsid w:val="00E22536"/>
    <w:rsid w:val="00E30706"/>
    <w:rsid w:val="00E3079A"/>
    <w:rsid w:val="00E340DA"/>
    <w:rsid w:val="00E37073"/>
    <w:rsid w:val="00E40674"/>
    <w:rsid w:val="00E41528"/>
    <w:rsid w:val="00E45C54"/>
    <w:rsid w:val="00E53889"/>
    <w:rsid w:val="00E54C78"/>
    <w:rsid w:val="00E6118E"/>
    <w:rsid w:val="00E66F48"/>
    <w:rsid w:val="00E6784A"/>
    <w:rsid w:val="00E76B0D"/>
    <w:rsid w:val="00E82033"/>
    <w:rsid w:val="00E860CC"/>
    <w:rsid w:val="00E87747"/>
    <w:rsid w:val="00E9016E"/>
    <w:rsid w:val="00E93E9E"/>
    <w:rsid w:val="00EB0ACF"/>
    <w:rsid w:val="00ED6338"/>
    <w:rsid w:val="00ED7236"/>
    <w:rsid w:val="00EE398C"/>
    <w:rsid w:val="00EE5EA9"/>
    <w:rsid w:val="00EF591F"/>
    <w:rsid w:val="00F14F52"/>
    <w:rsid w:val="00F31C0E"/>
    <w:rsid w:val="00F32880"/>
    <w:rsid w:val="00F362FB"/>
    <w:rsid w:val="00F44EFC"/>
    <w:rsid w:val="00F4683E"/>
    <w:rsid w:val="00F550EA"/>
    <w:rsid w:val="00F6727F"/>
    <w:rsid w:val="00F76030"/>
    <w:rsid w:val="00F86597"/>
    <w:rsid w:val="00F964B4"/>
    <w:rsid w:val="00FA4F6D"/>
    <w:rsid w:val="00FB2FF4"/>
    <w:rsid w:val="00FB3DB4"/>
    <w:rsid w:val="00FB7646"/>
    <w:rsid w:val="00FD619B"/>
    <w:rsid w:val="00FE78CC"/>
    <w:rsid w:val="00FF5971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F68F-8F8C-40DA-878D-EE091D79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5D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4AF5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4AF5"/>
    <w:pPr>
      <w:keepNext/>
      <w:keepLines/>
      <w:numPr>
        <w:ilvl w:val="1"/>
        <w:numId w:val="3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C3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C3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C3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C3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C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C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C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5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5D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5D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44AF5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44AF5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7ED"/>
    <w:pPr>
      <w:tabs>
        <w:tab w:val="left" w:pos="567"/>
        <w:tab w:val="right" w:leader="dot" w:pos="9638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A44A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AF5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List Paragraph"/>
    <w:basedOn w:val="a"/>
    <w:uiPriority w:val="34"/>
    <w:qFormat/>
    <w:rsid w:val="00374C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4C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4C3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4C3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4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74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30E3E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2665E8"/>
    <w:pPr>
      <w:spacing w:after="200" w:line="240" w:lineRule="auto"/>
      <w:jc w:val="center"/>
    </w:pPr>
    <w:rPr>
      <w:iCs/>
      <w:sz w:val="24"/>
      <w:szCs w:val="18"/>
    </w:rPr>
  </w:style>
  <w:style w:type="paragraph" w:styleId="ac">
    <w:name w:val="Normal (Web)"/>
    <w:basedOn w:val="a"/>
    <w:uiPriority w:val="99"/>
    <w:semiHidden/>
    <w:unhideWhenUsed/>
    <w:rsid w:val="00E54C7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B2FF4"/>
    <w:rPr>
      <w:b/>
      <w:bCs/>
    </w:rPr>
  </w:style>
  <w:style w:type="character" w:customStyle="1" w:styleId="cut2visible">
    <w:name w:val="cut2__visible"/>
    <w:basedOn w:val="a0"/>
    <w:rsid w:val="00EF591F"/>
  </w:style>
  <w:style w:type="character" w:customStyle="1" w:styleId="cut2invisible">
    <w:name w:val="cut2__invisible"/>
    <w:basedOn w:val="a0"/>
    <w:rsid w:val="00EF591F"/>
  </w:style>
  <w:style w:type="paragraph" w:styleId="ae">
    <w:name w:val="Balloon Text"/>
    <w:basedOn w:val="a"/>
    <w:link w:val="af"/>
    <w:uiPriority w:val="99"/>
    <w:semiHidden/>
    <w:unhideWhenUsed/>
    <w:rsid w:val="00C45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45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47981-8E57-4819-9DED-80E2CAE9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11056</TotalTime>
  <Pages>23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Алексей Силаенков</cp:lastModifiedBy>
  <cp:revision>240</cp:revision>
  <cp:lastPrinted>2019-06-03T19:35:00Z</cp:lastPrinted>
  <dcterms:created xsi:type="dcterms:W3CDTF">2018-05-12T05:48:00Z</dcterms:created>
  <dcterms:modified xsi:type="dcterms:W3CDTF">2019-06-04T08:16:00Z</dcterms:modified>
</cp:coreProperties>
</file>