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3E9E08" w14:textId="77777777" w:rsidR="00213B5B" w:rsidRPr="00832540" w:rsidRDefault="00213B5B" w:rsidP="00213B5B">
      <w:pPr>
        <w:spacing w:after="240"/>
        <w:jc w:val="center"/>
        <w:rPr>
          <w:b/>
          <w:sz w:val="32"/>
          <w:szCs w:val="32"/>
        </w:rPr>
      </w:pPr>
      <w:r>
        <w:rPr>
          <w:b/>
          <w:sz w:val="32"/>
          <w:szCs w:val="32"/>
        </w:rPr>
        <w:t xml:space="preserve">Система поддержки принятия решений для </w:t>
      </w:r>
      <w:proofErr w:type="spellStart"/>
      <w:r>
        <w:rPr>
          <w:b/>
          <w:sz w:val="32"/>
          <w:szCs w:val="32"/>
        </w:rPr>
        <w:t>проактивного</w:t>
      </w:r>
      <w:proofErr w:type="spellEnd"/>
      <w:r>
        <w:rPr>
          <w:b/>
          <w:sz w:val="32"/>
          <w:szCs w:val="32"/>
        </w:rPr>
        <w:t xml:space="preserve"> обновления образовательных программ п</w:t>
      </w:r>
      <w:bookmarkStart w:id="0" w:name="_GoBack"/>
      <w:bookmarkEnd w:id="0"/>
      <w:r>
        <w:rPr>
          <w:b/>
          <w:sz w:val="32"/>
          <w:szCs w:val="32"/>
        </w:rPr>
        <w:t>о данным рынка труда</w:t>
      </w:r>
    </w:p>
    <w:p w14:paraId="194189D3" w14:textId="77777777" w:rsidR="00213B5B" w:rsidRPr="000F752C" w:rsidRDefault="00213B5B" w:rsidP="00213B5B">
      <w:pPr>
        <w:jc w:val="center"/>
        <w:rPr>
          <w:b/>
          <w:i/>
          <w:sz w:val="24"/>
          <w:szCs w:val="24"/>
        </w:rPr>
      </w:pPr>
      <w:r>
        <w:rPr>
          <w:b/>
          <w:i/>
          <w:sz w:val="24"/>
          <w:szCs w:val="24"/>
        </w:rPr>
        <w:t>А. С. Александров</w:t>
      </w:r>
      <w:r>
        <w:rPr>
          <w:b/>
          <w:i/>
          <w:sz w:val="24"/>
          <w:szCs w:val="24"/>
          <w:vertAlign w:val="superscript"/>
        </w:rPr>
        <w:t>1</w:t>
      </w:r>
      <w:r>
        <w:rPr>
          <w:b/>
          <w:i/>
          <w:sz w:val="24"/>
          <w:szCs w:val="24"/>
        </w:rPr>
        <w:t>, В. М. Зарипова</w:t>
      </w:r>
      <w:r>
        <w:rPr>
          <w:b/>
          <w:i/>
          <w:sz w:val="24"/>
          <w:szCs w:val="24"/>
          <w:vertAlign w:val="superscript"/>
        </w:rPr>
        <w:t>2</w:t>
      </w:r>
    </w:p>
    <w:p w14:paraId="0251333B" w14:textId="77777777" w:rsidR="00213B5B" w:rsidRPr="00832540" w:rsidRDefault="00213B5B" w:rsidP="00213B5B">
      <w:pPr>
        <w:jc w:val="center"/>
        <w:rPr>
          <w:i/>
          <w:sz w:val="20"/>
          <w:szCs w:val="20"/>
        </w:rPr>
      </w:pPr>
      <w:r>
        <w:rPr>
          <w:i/>
          <w:sz w:val="20"/>
          <w:szCs w:val="20"/>
          <w:vertAlign w:val="superscript"/>
        </w:rPr>
        <w:t>1</w:t>
      </w:r>
      <w:r>
        <w:rPr>
          <w:i/>
          <w:sz w:val="20"/>
          <w:szCs w:val="20"/>
        </w:rPr>
        <w:t xml:space="preserve">Российский Технологический Университет – МИРЭА, проспект Вернадского, 78, Москва, Россия, </w:t>
      </w:r>
      <w:hyperlink r:id="rId8" w:history="1">
        <w:r>
          <w:rPr>
            <w:rStyle w:val="af"/>
            <w:i/>
            <w:sz w:val="20"/>
            <w:szCs w:val="20"/>
          </w:rPr>
          <w:t>aleksandrov_as@mirea.ru</w:t>
        </w:r>
      </w:hyperlink>
    </w:p>
    <w:p w14:paraId="00270E2B" w14:textId="77777777" w:rsidR="00213B5B" w:rsidRPr="00832540" w:rsidRDefault="00213B5B" w:rsidP="00213B5B">
      <w:pPr>
        <w:spacing w:after="240"/>
        <w:jc w:val="center"/>
        <w:rPr>
          <w:i/>
          <w:sz w:val="20"/>
          <w:szCs w:val="20"/>
        </w:rPr>
      </w:pPr>
      <w:r>
        <w:rPr>
          <w:i/>
          <w:sz w:val="20"/>
          <w:szCs w:val="20"/>
          <w:vertAlign w:val="superscript"/>
        </w:rPr>
        <w:t>2</w:t>
      </w:r>
      <w:r>
        <w:rPr>
          <w:i/>
          <w:sz w:val="20"/>
          <w:szCs w:val="20"/>
        </w:rPr>
        <w:t xml:space="preserve"> Российский Технологический Университет – МИРЭА, проспект Вернадского, 78, Москва, Россия, </w:t>
      </w:r>
      <w:hyperlink r:id="rId9" w:history="1">
        <w:r>
          <w:rPr>
            <w:rStyle w:val="af"/>
            <w:i/>
            <w:sz w:val="20"/>
            <w:szCs w:val="20"/>
          </w:rPr>
          <w:t>zaripova@mirea.ru</w:t>
        </w:r>
      </w:hyperlink>
    </w:p>
    <w:p w14:paraId="75572FC8" w14:textId="77777777" w:rsidR="00213B5B" w:rsidRPr="00F055E2" w:rsidRDefault="00213B5B" w:rsidP="00213B5B">
      <w:pPr>
        <w:rPr>
          <w:i/>
        </w:rPr>
      </w:pPr>
      <w:r>
        <w:rPr>
          <w:b/>
          <w:i/>
        </w:rPr>
        <w:t>Аннотация</w:t>
      </w:r>
      <w:r>
        <w:rPr>
          <w:i/>
        </w:rPr>
        <w:t>.</w:t>
      </w:r>
      <w:r>
        <w:t xml:space="preserve"> </w:t>
      </w:r>
      <w:r>
        <w:rPr>
          <w:i/>
        </w:rPr>
        <w:t xml:space="preserve">В настоящее время перед образовательными организациями в области инженерно-технических и ИТ-направлений достаточно остро стоит задача </w:t>
      </w:r>
      <w:proofErr w:type="spellStart"/>
      <w:r>
        <w:rPr>
          <w:i/>
        </w:rPr>
        <w:t>проактивного</w:t>
      </w:r>
      <w:proofErr w:type="spellEnd"/>
      <w:r>
        <w:rPr>
          <w:i/>
        </w:rPr>
        <w:t xml:space="preserve"> обновления образовательных программ в условиях быстро изменяющегося рынка труда. В данной статье предложена система поддержки принятия решений (СППР), основанная на теории свидетельств </w:t>
      </w:r>
      <w:proofErr w:type="spellStart"/>
      <w:r>
        <w:rPr>
          <w:i/>
        </w:rPr>
        <w:t>Демпстера</w:t>
      </w:r>
      <w:proofErr w:type="spellEnd"/>
      <w:r>
        <w:rPr>
          <w:i/>
        </w:rPr>
        <w:t xml:space="preserve">–Шафера (DST) и обеспечивающая интеграцию разнородных источников — данных о вакансиях, экспертных оценок и прогнозов востребованности навыков, с формальным учётом их неопределённости и противоречивости. Архитектура предложенной системы реализована по двухуровневому принципу: первый уровень выявляет кластеры компетенций с дефицитом покрытия на основе агрегированных свидетельств, а второй уровень – детализирует рекомендации по конкретным навыкам внутри выбранных кластеров. Апробация системы проведена на данных платформы hh.ru (более 13 500 вакансий) и реальной рабочей программе дисциплин по направлению 09.03.02 «Информационные системы и технологии». По результатам проведённых расчётов система выдала рекомендации по шести кластерам: увеличить часы изучения </w:t>
      </w:r>
      <w:proofErr w:type="spellStart"/>
      <w:r>
        <w:rPr>
          <w:i/>
        </w:rPr>
        <w:t>Java</w:t>
      </w:r>
      <w:proofErr w:type="spellEnd"/>
      <w:r>
        <w:rPr>
          <w:i/>
        </w:rPr>
        <w:t xml:space="preserve"> и CI/CD; провести дополнительную экспертную оценку (вариативность) для </w:t>
      </w:r>
      <w:proofErr w:type="spellStart"/>
      <w:r>
        <w:rPr>
          <w:i/>
        </w:rPr>
        <w:t>Python</w:t>
      </w:r>
      <w:proofErr w:type="spellEnd"/>
      <w:r>
        <w:rPr>
          <w:i/>
        </w:rPr>
        <w:t xml:space="preserve">, реляционных БД и </w:t>
      </w:r>
      <w:proofErr w:type="spellStart"/>
      <w:r>
        <w:rPr>
          <w:i/>
        </w:rPr>
        <w:t>Golang</w:t>
      </w:r>
      <w:proofErr w:type="spellEnd"/>
      <w:r>
        <w:rPr>
          <w:i/>
        </w:rPr>
        <w:t xml:space="preserve"> в связи с неоднозначными сигналами рынка труда; стабилизировать часы, выделенные на 1С.</w:t>
      </w:r>
    </w:p>
    <w:p w14:paraId="787BFCF7" w14:textId="77777777" w:rsidR="00643B82" w:rsidRPr="00643B82" w:rsidRDefault="00643B82" w:rsidP="00CF7A5A"/>
    <w:p w14:paraId="317F3D8C" w14:textId="49E8867B" w:rsidR="00EB19D5" w:rsidRPr="00EB19D5" w:rsidRDefault="00EB19D5" w:rsidP="007A719A">
      <w:pPr>
        <w:pStyle w:val="1"/>
      </w:pPr>
      <w:r w:rsidRPr="00EB19D5">
        <w:t>Введение</w:t>
      </w:r>
    </w:p>
    <w:p w14:paraId="30159F85" w14:textId="7C57428C" w:rsidR="00125C5A" w:rsidRPr="00CF7A5A" w:rsidRDefault="00125C5A" w:rsidP="00CF7A5A">
      <w:r w:rsidRPr="00CF7A5A">
        <w:t>Ускоряющееся развитие технологий и трансформация рынка труда требуют более частого пересмотра образовательных программ инженерно-технических и IT-направлений, чем это предусмотрено традиционными регламентами. Современные исследования показывают рост интереса к аналитическим методам проектирования учебных планов (УП) и рабочих программ дисциплин (РПД), основанным на данных о структуре программ, результатах обучения и требованиях рынка труда [1]</w:t>
      </w:r>
      <w:r w:rsidRPr="00CF7A5A">
        <w:rPr>
          <w:rStyle w:val="ae"/>
          <w:rFonts w:eastAsiaTheme="majorEastAsia"/>
          <w:vertAlign w:val="baseline"/>
        </w:rPr>
        <w:t xml:space="preserve"> </w:t>
      </w:r>
      <w:r w:rsidRPr="00CF7A5A">
        <w:rPr>
          <w:rStyle w:val="ae"/>
          <w:vertAlign w:val="baseline"/>
        </w:rPr>
        <w:endnoteReference w:id="1"/>
      </w:r>
      <w:r w:rsidRPr="00CF7A5A">
        <w:t xml:space="preserve">. Эмпирические исследования также фиксируют разрывы между карьерными ожиданиями выпускников и реальными условиями занятости [2] </w:t>
      </w:r>
      <w:r w:rsidRPr="00CF7A5A">
        <w:rPr>
          <w:rStyle w:val="ae"/>
          <w:vertAlign w:val="baseline"/>
        </w:rPr>
        <w:endnoteReference w:id="2"/>
      </w:r>
      <w:r w:rsidRPr="00CF7A5A">
        <w:t>, отмечая рост спроса на компетенции в области искусственного интеллекта [3]</w:t>
      </w:r>
      <w:r w:rsidRPr="00CF7A5A">
        <w:rPr>
          <w:rStyle w:val="ae"/>
          <w:rFonts w:eastAsiaTheme="majorEastAsia"/>
          <w:vertAlign w:val="baseline"/>
        </w:rPr>
        <w:t xml:space="preserve"> </w:t>
      </w:r>
      <w:r w:rsidRPr="00CF7A5A">
        <w:rPr>
          <w:rStyle w:val="ae"/>
          <w:vertAlign w:val="baseline"/>
        </w:rPr>
        <w:endnoteReference w:id="3"/>
      </w:r>
      <w:r w:rsidRPr="00CF7A5A">
        <w:t>. На уровне государственной политики параллельно формируются меры ускоренной подготовки ИТ-кадров [4]</w:t>
      </w:r>
      <w:r w:rsidRPr="00CF7A5A">
        <w:rPr>
          <w:rStyle w:val="ae"/>
          <w:vertAlign w:val="baseline"/>
        </w:rPr>
        <w:endnoteReference w:id="4"/>
      </w:r>
      <w:r w:rsidRPr="00CF7A5A">
        <w:t xml:space="preserve">. Эти вызовы усиливают потребность в </w:t>
      </w:r>
      <w:r w:rsidRPr="00CF7A5A">
        <w:lastRenderedPageBreak/>
        <w:t>проактивном обновлении программ с учётом как текущего, так и прогнозируемого спроса на навыки [5]</w:t>
      </w:r>
      <w:r w:rsidRPr="00CF7A5A">
        <w:rPr>
          <w:rStyle w:val="ae"/>
          <w:rFonts w:eastAsiaTheme="majorEastAsia"/>
          <w:vertAlign w:val="baseline"/>
        </w:rPr>
        <w:t xml:space="preserve"> </w:t>
      </w:r>
      <w:r w:rsidRPr="00CF7A5A">
        <w:rPr>
          <w:rStyle w:val="ae"/>
          <w:vertAlign w:val="baseline"/>
        </w:rPr>
        <w:endnoteReference w:id="5"/>
      </w:r>
      <w:r w:rsidRPr="00CF7A5A">
        <w:t>.</w:t>
      </w:r>
    </w:p>
    <w:p w14:paraId="69E52C03" w14:textId="5A01B926" w:rsidR="00A27FA9" w:rsidRPr="00A27FA9" w:rsidRDefault="00820B26" w:rsidP="00CF7A5A">
      <w:r w:rsidRPr="00820B26">
        <w:t>Для практики управления образовательными программами принципиально важно, что требования работодателей быстро смещаются в сторону новых технологических компетенций</w:t>
      </w:r>
      <w:r w:rsidR="00720E3B">
        <w:t>.</w:t>
      </w:r>
      <w:r w:rsidRPr="00820B26">
        <w:t xml:space="preserve"> Следовательно, обоснование изменений в </w:t>
      </w:r>
      <w:r w:rsidR="00720E3B">
        <w:t>рабочих программах дисциплин (</w:t>
      </w:r>
      <w:r w:rsidRPr="00820B26">
        <w:t>РПД</w:t>
      </w:r>
      <w:r w:rsidR="00720E3B">
        <w:t>)</w:t>
      </w:r>
      <w:r w:rsidRPr="00820B26">
        <w:t xml:space="preserve"> и учебных планах</w:t>
      </w:r>
      <w:r w:rsidR="00A26A1D">
        <w:t xml:space="preserve"> (УП)</w:t>
      </w:r>
      <w:r w:rsidRPr="00820B26">
        <w:t xml:space="preserve"> должно учитывать как текущий спрос, отражённый в данных о вакансиях, так и ожидаемую динамику востребованности навыков, включая прогнозирование спроса на компетенции. </w:t>
      </w:r>
      <w:r w:rsidR="00125C5A" w:rsidRPr="00125C5A">
        <w:t xml:space="preserve">Информация о требованиях рынка преимущественно </w:t>
      </w:r>
      <w:proofErr w:type="spellStart"/>
      <w:r w:rsidR="00125C5A" w:rsidRPr="00125C5A">
        <w:t>неструктурирована</w:t>
      </w:r>
      <w:proofErr w:type="spellEnd"/>
      <w:r w:rsidR="00125C5A" w:rsidRPr="00125C5A">
        <w:t xml:space="preserve">, что делает необходимыми специализированные методы извлечения и нормализации навыков из текстов вакансий с использованием обработки естественного языка и больших языковых моделей </w:t>
      </w:r>
      <w:r w:rsidR="00720E3B" w:rsidRPr="00720E3B">
        <w:t>[6</w:t>
      </w:r>
      <w:r w:rsidR="00125C5A">
        <w:t>,7</w:t>
      </w:r>
      <w:r w:rsidR="00720E3B" w:rsidRPr="00720E3B">
        <w:t>]</w:t>
      </w:r>
      <w:r w:rsidR="00720E3B">
        <w:rPr>
          <w:rStyle w:val="ae"/>
        </w:rPr>
        <w:endnoteReference w:id="6"/>
      </w:r>
      <w:r w:rsidRPr="00820B26">
        <w:t xml:space="preserve"> </w:t>
      </w:r>
      <w:r w:rsidR="00720E3B">
        <w:rPr>
          <w:rStyle w:val="ae"/>
        </w:rPr>
        <w:endnoteReference w:id="7"/>
      </w:r>
      <w:r w:rsidRPr="00820B26">
        <w:t>.</w:t>
      </w:r>
    </w:p>
    <w:p w14:paraId="2C7E4891" w14:textId="7D2B7183" w:rsidR="00125C5A" w:rsidRDefault="00125C5A" w:rsidP="00CF7A5A">
      <w:r w:rsidRPr="00125C5A">
        <w:t xml:space="preserve">Настоящая работа рассматривает управленческую задачу проактивного обновления образовательных программ в системе «вуз — рынок труда — работодатели». Задача заключается в обоснованном выборе изменений состава и структуры компетенций (и соответствующих элементов РПД/УП) на горизонте планирования с учётом ограничений учебного процесса (трудоёмкость, </w:t>
      </w:r>
      <w:proofErr w:type="spellStart"/>
      <w:r w:rsidRPr="00125C5A">
        <w:t>пререквизиты</w:t>
      </w:r>
      <w:proofErr w:type="spellEnd"/>
      <w:r w:rsidRPr="00125C5A">
        <w:t>, кадровые ресурсы, регламентные циклы). В прикладной постановке требуется определить, какие кластеры компетенций следует усилить, сохранить без изменений, перенести в вариативную часть или вынести на дополнительную экспертизу.</w:t>
      </w:r>
    </w:p>
    <w:p w14:paraId="7A41CDC5" w14:textId="2AE5BE12" w:rsidR="00125C5A" w:rsidRDefault="00125C5A" w:rsidP="00CF7A5A">
      <w:r w:rsidRPr="00A26A1D">
        <w:t>Существенной особенностью данной задачи</w:t>
      </w:r>
      <w:r>
        <w:t xml:space="preserve"> является</w:t>
      </w:r>
      <w:r w:rsidRPr="00125C5A">
        <w:t xml:space="preserve"> неоднородность и противоречивость источников: данные вакансий, нормативные документы, экспертные оценки, прогнозы спроса. Источники различаются по полноте, надёжности, актуальности и часто содержат взаимные расхождения. Это создаёт риск как запаздывающих, так и избыточно реактивных решений. Поэтому необходим метод интеграции, который обеспечивает интерпретируемое обоснование рекомендаций и формализует неопределённость и конфликтность данных. Этим требованиям соответствует аппарат теории свидетельств </w:t>
      </w:r>
      <w:proofErr w:type="spellStart"/>
      <w:r w:rsidRPr="00125C5A">
        <w:t>Демпстера</w:t>
      </w:r>
      <w:proofErr w:type="spellEnd"/>
      <w:r w:rsidRPr="00125C5A">
        <w:t>–Шафера</w:t>
      </w:r>
      <w:r w:rsidR="00B75E7B" w:rsidRPr="00A26A1D">
        <w:t xml:space="preserve"> [8, 9]</w:t>
      </w:r>
      <w:r w:rsidR="00B75E7B">
        <w:rPr>
          <w:rStyle w:val="ae"/>
        </w:rPr>
        <w:endnoteReference w:id="8"/>
      </w:r>
      <w:r w:rsidR="00B75E7B">
        <w:t xml:space="preserve"> </w:t>
      </w:r>
      <w:r w:rsidR="00B75E7B">
        <w:rPr>
          <w:rStyle w:val="ae"/>
        </w:rPr>
        <w:endnoteReference w:id="9"/>
      </w:r>
      <w:r w:rsidR="00B75E7B" w:rsidRPr="00A26A1D">
        <w:t>.</w:t>
      </w:r>
    </w:p>
    <w:p w14:paraId="0BD68A11" w14:textId="77777777" w:rsidR="00B422B9" w:rsidRDefault="00BA3F47" w:rsidP="00CF7A5A">
      <w:r w:rsidRPr="00BA3F47">
        <w:t>Цель</w:t>
      </w:r>
      <w:r w:rsidR="00B422B9">
        <w:t xml:space="preserve"> статьи -</w:t>
      </w:r>
      <w:r w:rsidRPr="00BA3F47">
        <w:t xml:space="preserve"> разработ</w:t>
      </w:r>
      <w:r w:rsidR="00B422B9">
        <w:t>ать</w:t>
      </w:r>
      <w:r w:rsidRPr="00BA3F47">
        <w:t xml:space="preserve"> систем</w:t>
      </w:r>
      <w:r w:rsidR="00B422B9">
        <w:t>у</w:t>
      </w:r>
      <w:r w:rsidRPr="00BA3F47">
        <w:t xml:space="preserve"> поддержки принятия решений для проактивного обновления образовательных программ по данным рынка труда на основе интеграции разнородных источников и формального учёта неопределённости и противоречивости информации в аппарате теории свидетельств. </w:t>
      </w:r>
    </w:p>
    <w:p w14:paraId="633AF02C" w14:textId="77777777" w:rsidR="00B422B9" w:rsidRDefault="00BA3F47" w:rsidP="00CF7A5A">
      <w:r w:rsidRPr="00BA3F47">
        <w:t>Для достижения поставленной цели решаются задачи</w:t>
      </w:r>
      <w:r w:rsidR="00B422B9">
        <w:t>:</w:t>
      </w:r>
      <w:r w:rsidRPr="00BA3F47">
        <w:t xml:space="preserve"> </w:t>
      </w:r>
    </w:p>
    <w:p w14:paraId="2157A219" w14:textId="2C213FEA" w:rsidR="00B75E7B" w:rsidRPr="00B75E7B" w:rsidRDefault="00B75E7B" w:rsidP="00CF7A5A">
      <w:pPr>
        <w:pStyle w:val="a7"/>
        <w:numPr>
          <w:ilvl w:val="0"/>
          <w:numId w:val="2"/>
        </w:numPr>
      </w:pPr>
      <w:r w:rsidRPr="00B75E7B">
        <w:t xml:space="preserve">формирование пространства компетенций и правил сопоставления навыков с кластерами; </w:t>
      </w:r>
    </w:p>
    <w:p w14:paraId="39F25C76" w14:textId="15223AD2" w:rsidR="00B75E7B" w:rsidRPr="00B75E7B" w:rsidRDefault="00B75E7B" w:rsidP="00CF7A5A">
      <w:pPr>
        <w:pStyle w:val="a7"/>
        <w:numPr>
          <w:ilvl w:val="0"/>
          <w:numId w:val="2"/>
        </w:numPr>
      </w:pPr>
      <w:r w:rsidRPr="00B75E7B">
        <w:t xml:space="preserve">построение свидетельств по каждому источнику; </w:t>
      </w:r>
    </w:p>
    <w:p w14:paraId="21D1F828" w14:textId="5D373A18" w:rsidR="00B75E7B" w:rsidRPr="00B75E7B" w:rsidRDefault="00B75E7B" w:rsidP="00CF7A5A">
      <w:pPr>
        <w:pStyle w:val="a7"/>
        <w:numPr>
          <w:ilvl w:val="0"/>
          <w:numId w:val="2"/>
        </w:numPr>
      </w:pPr>
      <w:r w:rsidRPr="00B75E7B">
        <w:t xml:space="preserve">выбор и настройка процедур комбинирования с контролем конфликтности; </w:t>
      </w:r>
    </w:p>
    <w:p w14:paraId="0F29CF7B" w14:textId="2ABC8037" w:rsidR="00B75E7B" w:rsidRPr="00B75E7B" w:rsidRDefault="00B75E7B" w:rsidP="00CF7A5A">
      <w:pPr>
        <w:pStyle w:val="a7"/>
        <w:numPr>
          <w:ilvl w:val="0"/>
          <w:numId w:val="2"/>
        </w:numPr>
      </w:pPr>
      <w:r w:rsidRPr="00B75E7B">
        <w:t xml:space="preserve">разработка регламентированных правил формирования рекомендаций по обновлению РПД/УП; </w:t>
      </w:r>
    </w:p>
    <w:p w14:paraId="21D7FA47" w14:textId="1C8F7B20" w:rsidR="00B422B9" w:rsidRDefault="00B75E7B" w:rsidP="00CF7A5A">
      <w:pPr>
        <w:pStyle w:val="a7"/>
        <w:numPr>
          <w:ilvl w:val="0"/>
          <w:numId w:val="2"/>
        </w:numPr>
      </w:pPr>
      <w:r w:rsidRPr="00B75E7B">
        <w:t>экспериментальная апробация подхода и анализ устойчивости выводов.</w:t>
      </w:r>
    </w:p>
    <w:p w14:paraId="140DB840" w14:textId="329840BD" w:rsidR="00BA3F47" w:rsidRDefault="00B75E7B" w:rsidP="00CF7A5A">
      <w:r w:rsidRPr="00B75E7B">
        <w:t xml:space="preserve">Статья организована следующим образом: первый раздел — анализ существующих подходов и ограничений; второй — метод интеграции на </w:t>
      </w:r>
      <w:r w:rsidRPr="00B75E7B">
        <w:lastRenderedPageBreak/>
        <w:t>основе теории свидетельств; далее — алгоритмы формирования рекомендаций, результаты апробации и выводы.</w:t>
      </w:r>
    </w:p>
    <w:p w14:paraId="7C97AF4C" w14:textId="4B4170C4" w:rsidR="00EB19D5" w:rsidRDefault="00EB19D5" w:rsidP="007A719A">
      <w:pPr>
        <w:pStyle w:val="1"/>
      </w:pPr>
      <w:r>
        <w:t>1. Анализ литературы</w:t>
      </w:r>
    </w:p>
    <w:p w14:paraId="622CFA55" w14:textId="1FAC88E8" w:rsidR="00EB19D5" w:rsidRPr="00492529" w:rsidRDefault="00A47392" w:rsidP="007A719A">
      <w:pPr>
        <w:pStyle w:val="2"/>
        <w:rPr>
          <w:lang w:val="ru-RU"/>
        </w:rPr>
      </w:pPr>
      <w:r w:rsidRPr="00492529">
        <w:rPr>
          <w:lang w:val="ru-RU"/>
        </w:rPr>
        <w:t>1.1.</w:t>
      </w:r>
      <w:r w:rsidR="00EB19D5" w:rsidRPr="00492529">
        <w:rPr>
          <w:lang w:val="ru-RU"/>
        </w:rPr>
        <w:t xml:space="preserve"> </w:t>
      </w:r>
      <w:r w:rsidR="00B75E7B" w:rsidRPr="00492529">
        <w:rPr>
          <w:lang w:val="ru-RU"/>
        </w:rPr>
        <w:t>Современные подходы к формированию учебных планов и рабочих программ с учётом потребностей рынка труда и прогнозов</w:t>
      </w:r>
    </w:p>
    <w:p w14:paraId="139F3E38" w14:textId="0C95EACC" w:rsidR="00EB19D5" w:rsidRDefault="00B75E7B" w:rsidP="00CF7A5A">
      <w:r w:rsidRPr="00B75E7B">
        <w:t>В последние годы в проектировании образовательных программ наблюдается переход к аналитическим методам, основанным на систематическом анализе данных и требований внешней среды [1]. Выделяются несколько направлений: моделирование структуры программ, оценка соответствия результатов обучения компетенциям, использование внешних источников (рынок труда, профессиональные стандарты, экспертные сообщества) для корректировки содержания, разработка инструментов поддержки решений [1].</w:t>
      </w:r>
      <w:r>
        <w:t xml:space="preserve"> </w:t>
      </w:r>
      <w:r w:rsidR="00EB19D5">
        <w:t xml:space="preserve">В прикладном </w:t>
      </w:r>
      <w:r>
        <w:t>аспекте</w:t>
      </w:r>
      <w:r w:rsidR="00EB19D5">
        <w:t xml:space="preserve"> это означает переход от эпизодических, преимущественно экспертных корректировок РПД/УП к регулярному мониторингу «разрыва» между формируемыми компетенциями и актуальными требованиями внешней среды.</w:t>
      </w:r>
    </w:p>
    <w:p w14:paraId="0A0EE87F" w14:textId="23A65BA8" w:rsidR="00B75E7B" w:rsidRDefault="00B75E7B" w:rsidP="00CF7A5A">
      <w:r w:rsidRPr="00B75E7B">
        <w:t xml:space="preserve">Важным драйвером изменений остаётся несоответствие между ожиданиями выпускников и условиями рынка труда [2], а также институциональные меры ускоренной подготовки ИТ-кадров [3]. Источники рыночной информации показывают быстрый рост спроса на компетенции в области </w:t>
      </w:r>
      <w:proofErr w:type="spellStart"/>
      <w:r>
        <w:t>искуственного</w:t>
      </w:r>
      <w:proofErr w:type="spellEnd"/>
      <w:r>
        <w:t xml:space="preserve"> интеллекта (</w:t>
      </w:r>
      <w:r w:rsidRPr="00B75E7B">
        <w:t>ИИ</w:t>
      </w:r>
      <w:r>
        <w:t>)</w:t>
      </w:r>
      <w:r w:rsidRPr="00B75E7B">
        <w:t xml:space="preserve"> [4], что требует учёта не только текущих вакансий, но и технологических трендов и прогнозов [5].</w:t>
      </w:r>
    </w:p>
    <w:p w14:paraId="652EB68F" w14:textId="62DD90D0" w:rsidR="00B75E7B" w:rsidRPr="00B75E7B" w:rsidRDefault="00B75E7B" w:rsidP="00CF7A5A">
      <w:r w:rsidRPr="00B75E7B">
        <w:t>Развиваются методы прогнозирования востребованности навыков на основе временной динамики и обучения представлений [5, 10]</w:t>
      </w:r>
      <w:r w:rsidR="00F153DF" w:rsidRPr="00F153DF">
        <w:rPr>
          <w:rStyle w:val="ae"/>
          <w:rFonts w:eastAsiaTheme="majorEastAsia"/>
        </w:rPr>
        <w:t xml:space="preserve"> </w:t>
      </w:r>
      <w:r w:rsidR="00F153DF">
        <w:rPr>
          <w:rStyle w:val="ae"/>
        </w:rPr>
        <w:endnoteReference w:id="10"/>
      </w:r>
      <w:r w:rsidRPr="00B75E7B">
        <w:t>. Практическая реализация требует извлечения и нормализации навыков из неструктурированных текстов вакансий, включая как «жёсткие», так и «мягкие» навыки [6], а также использование больших языковых моделей для привязки к таксономиям компетенций [7, 10].</w:t>
      </w:r>
    </w:p>
    <w:p w14:paraId="41ACB02E" w14:textId="77777777" w:rsidR="00246F11" w:rsidRDefault="00246F11" w:rsidP="00CF7A5A">
      <w:r>
        <w:t>Вместе с тем сохраняются методические трудности:</w:t>
      </w:r>
    </w:p>
    <w:p w14:paraId="3F137CDE" w14:textId="77777777" w:rsidR="00246F11" w:rsidRDefault="00246F11" w:rsidP="00CF7A5A">
      <w:pPr>
        <w:pStyle w:val="a7"/>
        <w:numPr>
          <w:ilvl w:val="0"/>
          <w:numId w:val="3"/>
        </w:numPr>
      </w:pPr>
      <w:r>
        <w:t>разнородность и разное качество источников (шум в вакансиях, субъективность экспертных оценок, модельная неопределённость прогнозов) [5–7];</w:t>
      </w:r>
    </w:p>
    <w:p w14:paraId="2C9CD65C" w14:textId="69AA2A69" w:rsidR="00B75E7B" w:rsidRDefault="00246F11" w:rsidP="00CF7A5A">
      <w:pPr>
        <w:pStyle w:val="a7"/>
        <w:numPr>
          <w:ilvl w:val="0"/>
          <w:numId w:val="3"/>
        </w:numPr>
      </w:pPr>
      <w:r>
        <w:t>необходимость формального различения ситуаций «низкая значимость» и «недостаточность информации», а также выявления противоречий между источниками.</w:t>
      </w:r>
    </w:p>
    <w:p w14:paraId="07D5E60C" w14:textId="0B3F4A61" w:rsidR="00B90847" w:rsidRDefault="00246F11" w:rsidP="00CF7A5A">
      <w:r w:rsidRPr="00246F11">
        <w:t>Эмпирические исследования всё чаще используют обработку естественного языка и тематическое моделирование для сопоставления содержания курсов и текстов вакансий, особенно в быстро меняющихся областях, таких как ИИ [11, 12]</w:t>
      </w:r>
      <w:r w:rsidRPr="00246F11">
        <w:rPr>
          <w:rStyle w:val="ae"/>
          <w:rFonts w:eastAsiaTheme="majorEastAsia"/>
        </w:rPr>
        <w:t xml:space="preserve"> </w:t>
      </w:r>
      <w:r>
        <w:rPr>
          <w:rStyle w:val="ae"/>
        </w:rPr>
        <w:endnoteReference w:id="11"/>
      </w:r>
      <w:r w:rsidRPr="00875CBD">
        <w:t xml:space="preserve"> </w:t>
      </w:r>
      <w:r>
        <w:rPr>
          <w:rStyle w:val="ae"/>
        </w:rPr>
        <w:endnoteReference w:id="12"/>
      </w:r>
      <w:r w:rsidRPr="00246F11">
        <w:t>. Другие работы анализируют соответствие программ локальным рынкам труда [13]</w:t>
      </w:r>
      <w:r w:rsidRPr="00246F11">
        <w:rPr>
          <w:rStyle w:val="ae"/>
          <w:rFonts w:eastAsiaTheme="majorEastAsia"/>
        </w:rPr>
        <w:t xml:space="preserve"> </w:t>
      </w:r>
      <w:r>
        <w:rPr>
          <w:rStyle w:val="ae"/>
        </w:rPr>
        <w:endnoteReference w:id="13"/>
      </w:r>
      <w:r w:rsidRPr="00246F11">
        <w:t xml:space="preserve"> или обосновывают модернизацию конкретных дисциплин на основе прямо артикулируемых в вакансиях навыков [1, 1</w:t>
      </w:r>
      <w:r>
        <w:t>4</w:t>
      </w:r>
      <w:r w:rsidR="00B90847">
        <w:t>,</w:t>
      </w:r>
      <w:r w:rsidRPr="00246F11">
        <w:t>1</w:t>
      </w:r>
      <w:r w:rsidR="00B90847">
        <w:t>5</w:t>
      </w:r>
      <w:r w:rsidRPr="00246F11">
        <w:t>]</w:t>
      </w:r>
      <w:r w:rsidR="00B90847" w:rsidRPr="00B90847">
        <w:rPr>
          <w:rStyle w:val="ae"/>
          <w:rFonts w:eastAsiaTheme="majorEastAsia"/>
        </w:rPr>
        <w:t xml:space="preserve"> </w:t>
      </w:r>
      <w:r w:rsidR="00B90847">
        <w:rPr>
          <w:rStyle w:val="ae"/>
        </w:rPr>
        <w:endnoteReference w:id="14"/>
      </w:r>
      <w:r w:rsidR="00B90847" w:rsidRPr="00400C36">
        <w:t xml:space="preserve"> </w:t>
      </w:r>
      <w:r w:rsidR="00B90847">
        <w:rPr>
          <w:rStyle w:val="ae"/>
        </w:rPr>
        <w:endnoteReference w:id="15"/>
      </w:r>
      <w:r w:rsidR="00B90847">
        <w:t>.</w:t>
      </w:r>
    </w:p>
    <w:p w14:paraId="2222A8B8" w14:textId="73AC6A5A" w:rsidR="00EB19D5" w:rsidRPr="00492529" w:rsidRDefault="00A47392" w:rsidP="007A719A">
      <w:pPr>
        <w:pStyle w:val="2"/>
        <w:rPr>
          <w:lang w:val="ru-RU"/>
        </w:rPr>
      </w:pPr>
      <w:r w:rsidRPr="00492529">
        <w:rPr>
          <w:lang w:val="ru-RU"/>
        </w:rPr>
        <w:lastRenderedPageBreak/>
        <w:t>1.2.</w:t>
      </w:r>
      <w:r w:rsidR="00EB19D5" w:rsidRPr="00492529">
        <w:rPr>
          <w:lang w:val="ru-RU"/>
        </w:rPr>
        <w:t xml:space="preserve"> Теории сбора информации из разнородных источников и обоснование использования метода </w:t>
      </w:r>
      <w:r w:rsidR="00EB19D5">
        <w:t>DST</w:t>
      </w:r>
    </w:p>
    <w:p w14:paraId="48CFE93F" w14:textId="77777777" w:rsidR="00B90847" w:rsidRDefault="00B90847" w:rsidP="00CF7A5A">
      <w:r>
        <w:t>Традиционные подходы к интеграции данных (вероятностные модели, многокритериальная свёртка, согласование экспертных оценок) плохо справляются с неполнотой и противоречивостью источников, особенно с интерпретацией «отсутствия подтверждения».</w:t>
      </w:r>
    </w:p>
    <w:p w14:paraId="5F009A2A" w14:textId="7A4F412F" w:rsidR="00246F11" w:rsidRDefault="00B90847" w:rsidP="00CF7A5A">
      <w:r>
        <w:t xml:space="preserve">Теория свидетельств </w:t>
      </w:r>
      <w:proofErr w:type="spellStart"/>
      <w:r>
        <w:t>Демпстера</w:t>
      </w:r>
      <w:proofErr w:type="spellEnd"/>
      <w:r>
        <w:t xml:space="preserve">–Шафера (DST) позволяет работать с составными гипотезами и неполнотой данных, представляя знание в виде распределения масс между гипотезами и неопределённостью [8]. Классическое правило </w:t>
      </w:r>
      <w:proofErr w:type="spellStart"/>
      <w:r>
        <w:t>Демпстера</w:t>
      </w:r>
      <w:proofErr w:type="spellEnd"/>
      <w:r>
        <w:t xml:space="preserve"> чувствительно к высоким конфликтам, поэтому предложены альтернативные правила (</w:t>
      </w:r>
      <w:proofErr w:type="spellStart"/>
      <w:r>
        <w:t>Ягера</w:t>
      </w:r>
      <w:proofErr w:type="spellEnd"/>
      <w:r>
        <w:t xml:space="preserve">, Дюбуа–Прада, </w:t>
      </w:r>
      <w:proofErr w:type="spellStart"/>
      <w:r>
        <w:t>Transferable</w:t>
      </w:r>
      <w:proofErr w:type="spellEnd"/>
      <w:r>
        <w:t xml:space="preserve"> </w:t>
      </w:r>
      <w:proofErr w:type="spellStart"/>
      <w:r>
        <w:t>Belief</w:t>
      </w:r>
      <w:proofErr w:type="spellEnd"/>
      <w:r>
        <w:t xml:space="preserve"> Model) и модели, повышающие устойчивость при противоречивых данных [9,1</w:t>
      </w:r>
      <w:r w:rsidR="000F6722">
        <w:t>6</w:t>
      </w:r>
      <w:r>
        <w:t>–1</w:t>
      </w:r>
      <w:r w:rsidR="000F6722">
        <w:t>8</w:t>
      </w:r>
      <w:r>
        <w:t>]</w:t>
      </w:r>
      <w:r w:rsidRPr="00B90847">
        <w:rPr>
          <w:rStyle w:val="ae"/>
          <w:rFonts w:eastAsiaTheme="majorEastAsia"/>
        </w:rPr>
        <w:t xml:space="preserve"> </w:t>
      </w:r>
      <w:r>
        <w:rPr>
          <w:rStyle w:val="ae"/>
        </w:rPr>
        <w:endnoteReference w:id="16"/>
      </w:r>
      <w:r>
        <w:t xml:space="preserve"> </w:t>
      </w:r>
      <w:r>
        <w:rPr>
          <w:rStyle w:val="ae"/>
        </w:rPr>
        <w:endnoteReference w:id="17"/>
      </w:r>
      <w:r>
        <w:t xml:space="preserve"> </w:t>
      </w:r>
      <w:r>
        <w:rPr>
          <w:rStyle w:val="ae"/>
        </w:rPr>
        <w:endnoteReference w:id="18"/>
      </w:r>
      <w:r>
        <w:t>.</w:t>
      </w:r>
    </w:p>
    <w:p w14:paraId="39B0C905" w14:textId="73A7F4F9" w:rsidR="00B90847" w:rsidRDefault="00B90847" w:rsidP="00CF7A5A">
      <w:r>
        <w:t xml:space="preserve">Для количественной оценки различий между свидетельствами используется расстояние </w:t>
      </w:r>
      <w:proofErr w:type="spellStart"/>
      <w:r>
        <w:t>Жуссельма</w:t>
      </w:r>
      <w:proofErr w:type="spellEnd"/>
      <w:r>
        <w:t xml:space="preserve"> [19]</w:t>
      </w:r>
      <w:r w:rsidRPr="00B90847">
        <w:rPr>
          <w:rStyle w:val="ae"/>
          <w:rFonts w:eastAsiaTheme="majorEastAsia"/>
        </w:rPr>
        <w:t xml:space="preserve"> </w:t>
      </w:r>
      <w:r>
        <w:rPr>
          <w:rStyle w:val="ae"/>
        </w:rPr>
        <w:endnoteReference w:id="19"/>
      </w:r>
      <w:r>
        <w:t xml:space="preserve">, для оценки неопределённости — энтропия </w:t>
      </w:r>
      <w:proofErr w:type="spellStart"/>
      <w:r>
        <w:t>Денга</w:t>
      </w:r>
      <w:proofErr w:type="spellEnd"/>
      <w:r>
        <w:t xml:space="preserve"> [20]</w:t>
      </w:r>
      <w:r w:rsidR="000F6722" w:rsidRPr="000F6722">
        <w:rPr>
          <w:rStyle w:val="ae"/>
          <w:rFonts w:eastAsiaTheme="majorEastAsia"/>
        </w:rPr>
        <w:t xml:space="preserve"> </w:t>
      </w:r>
      <w:r w:rsidR="000F6722">
        <w:rPr>
          <w:rStyle w:val="ae"/>
        </w:rPr>
        <w:endnoteReference w:id="20"/>
      </w:r>
      <w:r>
        <w:t>. Российские работы развивают анализ типов конфликта и противоречивости информации [21, 22]</w:t>
      </w:r>
      <w:r w:rsidR="000F6722" w:rsidRPr="000F6722">
        <w:rPr>
          <w:rStyle w:val="ae"/>
          <w:rFonts w:eastAsiaTheme="majorEastAsia"/>
        </w:rPr>
        <w:t xml:space="preserve"> </w:t>
      </w:r>
      <w:r w:rsidR="000F6722">
        <w:rPr>
          <w:rStyle w:val="ae"/>
        </w:rPr>
        <w:endnoteReference w:id="21"/>
      </w:r>
      <w:r w:rsidR="000F6722">
        <w:t xml:space="preserve"> </w:t>
      </w:r>
      <w:r w:rsidR="000F6722">
        <w:rPr>
          <w:rStyle w:val="ae"/>
        </w:rPr>
        <w:endnoteReference w:id="22"/>
      </w:r>
      <w:r>
        <w:t>.</w:t>
      </w:r>
    </w:p>
    <w:p w14:paraId="3A4BAD9F" w14:textId="2958703A" w:rsidR="00246F11" w:rsidRDefault="00B90847" w:rsidP="00CF7A5A">
      <w:r>
        <w:t>DST успешно применяется в задачах распределения ресурсов [23]</w:t>
      </w:r>
      <w:r w:rsidR="000F6722" w:rsidRPr="000F6722">
        <w:rPr>
          <w:rStyle w:val="ae"/>
          <w:rFonts w:eastAsiaTheme="majorEastAsia"/>
        </w:rPr>
        <w:t xml:space="preserve"> </w:t>
      </w:r>
      <w:r w:rsidR="000F6722">
        <w:rPr>
          <w:rStyle w:val="ae"/>
        </w:rPr>
        <w:endnoteReference w:id="23"/>
      </w:r>
      <w:r>
        <w:t>, ранжирования и оценки человеческих ресурсов [2</w:t>
      </w:r>
      <w:r w:rsidR="000F6722">
        <w:t>4</w:t>
      </w:r>
      <w:r>
        <w:t>]</w:t>
      </w:r>
      <w:r w:rsidR="000F6722" w:rsidRPr="000F6722">
        <w:rPr>
          <w:rStyle w:val="ae"/>
          <w:rFonts w:eastAsiaTheme="majorEastAsia"/>
        </w:rPr>
        <w:t xml:space="preserve"> </w:t>
      </w:r>
      <w:r w:rsidR="000F6722">
        <w:rPr>
          <w:rStyle w:val="ae"/>
        </w:rPr>
        <w:endnoteReference w:id="24"/>
      </w:r>
      <w:r>
        <w:t>, технической диагностики [</w:t>
      </w:r>
      <w:r w:rsidR="000F6722">
        <w:t>25</w:t>
      </w:r>
      <w:r>
        <w:t>]</w:t>
      </w:r>
      <w:r w:rsidR="000F6722" w:rsidRPr="000F6722">
        <w:rPr>
          <w:rStyle w:val="ae"/>
          <w:rFonts w:eastAsiaTheme="majorEastAsia"/>
        </w:rPr>
        <w:t xml:space="preserve"> </w:t>
      </w:r>
      <w:r w:rsidR="000F6722">
        <w:rPr>
          <w:rStyle w:val="ae"/>
        </w:rPr>
        <w:endnoteReference w:id="25"/>
      </w:r>
      <w:r>
        <w:t>, где требуется интерпретируемая интеграция разнородных источников с разной надёжностью.</w:t>
      </w:r>
    </w:p>
    <w:p w14:paraId="683990E3" w14:textId="7D270993" w:rsidR="000F6722" w:rsidRDefault="000F6722" w:rsidP="00CF7A5A">
      <w:r w:rsidRPr="000F6722">
        <w:t>Рост значимости компетенций в области ИИ и «зелёных» технологий сопровождается сменой практик найма: в ряде сегментов работодатели всё чаще ориентируются на конкретные навыки, а не на формальные квалификации. Это усиливает роль извлечения и нормализации навыков как базового уровня управленческой информации и повышает требования к корректной обработке неопределённости и противоречий между источниками при подготовке рекомендаций по обновлению образовательных программ</w:t>
      </w:r>
      <w:r>
        <w:t xml:space="preserve"> </w:t>
      </w:r>
      <w:r w:rsidRPr="00643B82">
        <w:t>[</w:t>
      </w:r>
      <w:r>
        <w:t>26</w:t>
      </w:r>
      <w:r w:rsidRPr="00643B82">
        <w:t>]</w:t>
      </w:r>
      <w:r>
        <w:rPr>
          <w:rStyle w:val="ae"/>
        </w:rPr>
        <w:endnoteReference w:id="26"/>
      </w:r>
      <w:r w:rsidRPr="00413289">
        <w:t>.</w:t>
      </w:r>
    </w:p>
    <w:p w14:paraId="790EFEB5" w14:textId="77777777" w:rsidR="000F6722" w:rsidRDefault="000F6722" w:rsidP="00CF7A5A">
      <w:r w:rsidRPr="000F6722">
        <w:t>Таким образом, обзор работ приводит к двум выводам, важным для задачи проактивного обновления образовательных программ. Во-первых, использование данных рынка труда и прогнозов позволяет включать внешнюю динамику в контур управления программами, но обостряет проблему неоднородных, неполных и конфликтных источников. Во-вторых, аппарат DST даёт формальные средства представления неопределённости, интеграции разнородных свидетельств и управления конфликтом через правила комбинирования, меры расстояния и энтропийные показатели. Это обосновывает выбор DST в качестве ядра разрабатываемой системы поддержки решений по обновлению программ на основе рыночных данных.</w:t>
      </w:r>
      <w:r>
        <w:t xml:space="preserve"> </w:t>
      </w:r>
    </w:p>
    <w:p w14:paraId="0967C54A" w14:textId="3F42E3F5" w:rsidR="003B6998" w:rsidRPr="00A47392" w:rsidRDefault="00A47392" w:rsidP="007A719A">
      <w:pPr>
        <w:pStyle w:val="1"/>
      </w:pPr>
      <w:r w:rsidRPr="00704C88">
        <w:t>2</w:t>
      </w:r>
      <w:r w:rsidR="003B6998" w:rsidRPr="003B6998">
        <w:t xml:space="preserve">. </w:t>
      </w:r>
      <w:r w:rsidR="003B6998" w:rsidRPr="00A47392">
        <w:t>Постановка проблемы</w:t>
      </w:r>
    </w:p>
    <w:p w14:paraId="6D086F10" w14:textId="77777777" w:rsidR="003B6998" w:rsidRDefault="003B6998" w:rsidP="00CF7A5A">
      <w:r w:rsidRPr="00A47392">
        <w:t>Проактивное обновление образовательных программ</w:t>
      </w:r>
      <w:r w:rsidRPr="003B6998">
        <w:t xml:space="preserve"> в организационной системе «вуз — рынок труда — работодатели» рассматривается как управленческая задача выбора и обоснования изменений состава и структуры </w:t>
      </w:r>
      <w:r w:rsidRPr="003B6998">
        <w:lastRenderedPageBreak/>
        <w:t xml:space="preserve">формируемых компетенций на горизонте планирования при наличии организационно-ресурсных ограничений (трудоёмкость дисциплин, </w:t>
      </w:r>
      <w:proofErr w:type="spellStart"/>
      <w:r w:rsidRPr="003B6998">
        <w:t>пререквизиты</w:t>
      </w:r>
      <w:proofErr w:type="spellEnd"/>
      <w:r w:rsidRPr="003B6998">
        <w:t>, кадровая обеспеченность, регламентные циклы пересмотра). В прикладной постановке требуется определить, какие компетенции следует усилить (содержательно и по трудоёмкости), какие сохранить, а какие перенести в вариативную часть либо вынести на дополнительную экспертизу. Актуальность задачи обусловлена выявляемыми разрывами между ожиданиями молодых специалистов и реалиями рынка труда [2], ростом спроса на новые технологические компетенции, включая навыки в области ИИ [4], а также необходимостью учитывать прогнозируемую динамику востребованности навыков [5].</w:t>
      </w:r>
    </w:p>
    <w:p w14:paraId="6FC297DA" w14:textId="66EB732C" w:rsidR="00487BEB" w:rsidRDefault="003B6998" w:rsidP="00CF7A5A">
      <w:r w:rsidRPr="003B6998">
        <w:t xml:space="preserve">Информационная база решения неоднородна и включает четыре источника (рис. 1): </w:t>
      </w:r>
      <m:oMath>
        <m:r>
          <w:rPr>
            <w:rFonts w:ascii="Cambria Math" w:hAnsi="Cambria Math"/>
          </w:rPr>
          <m:t>vac</m:t>
        </m:r>
      </m:oMath>
      <w:r w:rsidRPr="003B6998">
        <w:t xml:space="preserve">— данные рынка труда (тексты вакансий), </w:t>
      </w:r>
      <m:oMath>
        <m:r>
          <w:rPr>
            <w:rFonts w:ascii="Cambria Math" w:hAnsi="Cambria Math"/>
          </w:rPr>
          <m:t>std</m:t>
        </m:r>
      </m:oMath>
      <w:r w:rsidRPr="003B6998">
        <w:t xml:space="preserve">— нормативно-образовательные документы (ФГОС/ОПОП/УП/РПД), </w:t>
      </w:r>
      <m:oMath>
        <m:r>
          <w:rPr>
            <w:rFonts w:ascii="Cambria Math" w:hAnsi="Cambria Math"/>
          </w:rPr>
          <m:t>exp</m:t>
        </m:r>
      </m:oMath>
      <w:r w:rsidRPr="003B6998">
        <w:t xml:space="preserve">— экспертные рекомендации работодателей и профессионального сообщества, </w:t>
      </w:r>
      <m:oMath>
        <m:r>
          <w:rPr>
            <w:rFonts w:ascii="Cambria Math" w:hAnsi="Cambria Math"/>
          </w:rPr>
          <m:t>fc</m:t>
        </m:r>
      </m:oMath>
      <w:r w:rsidRPr="003B6998">
        <w:t>— прогнозные оценки спроса на навыки и компетенции [5–7]. Источники различаются по полноте и надёжности: данные вакансий требуют извлечения и нормализации навыков [6, 7], экспертные оценки могут быть субъективны, прогнозы содержат модельную неопределённость, нормативные документы задают рамки допустимых изменений.</w:t>
      </w:r>
    </w:p>
    <w:p w14:paraId="52F5A6D7" w14:textId="3D542C29" w:rsidR="00A47392" w:rsidRDefault="00487BEB" w:rsidP="00CF7A5A">
      <w:r w:rsidRPr="00487BEB">
        <w:t xml:space="preserve">После нормализации и сопоставления данных формируется единое пространство компетенций </w:t>
      </w:r>
      <m:oMath>
        <m:r>
          <m:rPr>
            <m:sty m:val="p"/>
          </m:rPr>
          <w:rPr>
            <w:rFonts w:ascii="Cambria Math" w:hAnsi="Cambria Math"/>
          </w:rPr>
          <m:t>Θ</m:t>
        </m:r>
      </m:oMath>
      <w:r>
        <w:t xml:space="preserve"> </w:t>
      </w:r>
      <w:r w:rsidRPr="00487BEB">
        <w:t xml:space="preserve">(кластеры компетенций), в котором свидетельства различных источников становятся сопоставимыми. Далее выполняется интеграция свидетельств методом </w:t>
      </w:r>
      <w:proofErr w:type="spellStart"/>
      <w:r w:rsidRPr="00487BEB">
        <w:t>Демпстера</w:t>
      </w:r>
      <w:proofErr w:type="spellEnd"/>
      <w:r w:rsidRPr="00487BEB">
        <w:t xml:space="preserve">–Шафера, что позволяет учитывать надёжность источников посредством коэффициента дисконтирования </w:t>
      </w:r>
      <m:oMath>
        <m:r>
          <w:rPr>
            <w:rFonts w:ascii="Cambria Math" w:hAnsi="Cambria Math"/>
          </w:rPr>
          <m:t>α</m:t>
        </m:r>
      </m:oMath>
      <w:r>
        <w:t xml:space="preserve"> </w:t>
      </w:r>
      <w:r w:rsidRPr="00487BEB">
        <w:t xml:space="preserve">и диагностировать противоречивость по показателю конфликтности </w:t>
      </w:r>
      <m:oMath>
        <m:r>
          <w:rPr>
            <w:rFonts w:ascii="Cambria Math" w:hAnsi="Cambria Math"/>
          </w:rPr>
          <m:t>K</m:t>
        </m:r>
      </m:oMath>
      <w:r w:rsidRPr="00487BEB">
        <w:t>. Такой порядок обусловлен тем, что правила комбинирования применимы лишь к свидетельствам, заданным на общей рамке различения</w:t>
      </w:r>
      <w:r>
        <w:t>.</w:t>
      </w:r>
      <w:r w:rsidRPr="00487BEB">
        <w:t xml:space="preserve"> </w:t>
      </w:r>
      <w:r>
        <w:t>Б</w:t>
      </w:r>
      <w:r w:rsidRPr="00487BEB">
        <w:t xml:space="preserve">ез предварительного формирования </w:t>
      </w:r>
      <m:oMath>
        <m:r>
          <m:rPr>
            <m:sty m:val="p"/>
          </m:rPr>
          <w:rPr>
            <w:rFonts w:ascii="Cambria Math" w:hAnsi="Cambria Math"/>
          </w:rPr>
          <m:t>Θ</m:t>
        </m:r>
      </m:oMath>
      <w:r>
        <w:t xml:space="preserve"> </w:t>
      </w:r>
      <w:r w:rsidRPr="00487BEB">
        <w:t>интеграция сводилась бы к агрегированию несоизмеримых объектов (терминов вакансий, формулировок результатов обучения, экспертных понятий и прогнозных индикаторов), а показатели конфликтности теряли бы содержательную интерпретацию.</w:t>
      </w:r>
    </w:p>
    <w:p w14:paraId="28A2FD7C" w14:textId="46AD7E78" w:rsidR="00D2375E" w:rsidRPr="00A47392" w:rsidRDefault="00D2375E" w:rsidP="00CF7A5A">
      <w:r>
        <w:t>У</w:t>
      </w:r>
      <w:r w:rsidRPr="00C6401C">
        <w:t>правленческое воздействие реализуется не на уровне абстрактных кластеров, а через конкретные изменения РПД/УП (тематика дисциплин, набор навыков и технологий, распределение трудоёмкости). Поэтому постановка задачи носит двухуровневый характер (рис. 1)</w:t>
      </w:r>
      <w:r>
        <w:t>.</w:t>
      </w:r>
      <w:r w:rsidRPr="00C6401C">
        <w:t xml:space="preserve"> </w:t>
      </w:r>
      <w:r>
        <w:t>Н</w:t>
      </w:r>
      <w:r w:rsidRPr="00C6401C">
        <w:t xml:space="preserve">а уровне 1 определяется, какие кластеры компетенций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Θ</m:t>
        </m:r>
      </m:oMath>
      <w:r>
        <w:t xml:space="preserve"> </w:t>
      </w:r>
      <w:r w:rsidRPr="00C6401C">
        <w:t>требуют обновления по результатам интеграции свидетельств и оценки конфликтности</w:t>
      </w:r>
      <w:r>
        <w:t>.</w:t>
      </w:r>
      <w:r w:rsidRPr="00C6401C">
        <w:t xml:space="preserve"> </w:t>
      </w:r>
      <w:r>
        <w:t>Н</w:t>
      </w:r>
      <w:r w:rsidRPr="00C6401C">
        <w:t xml:space="preserve">а уровне 2 выполняется детализация решения до набора навыков и элементов содержания внутри выбранных кластеров, обеспечивающая </w:t>
      </w:r>
      <w:r>
        <w:t xml:space="preserve">конкретные </w:t>
      </w:r>
      <w:r w:rsidRPr="00C6401C">
        <w:t>рекомендации для корректировки РПД/УП.</w:t>
      </w:r>
    </w:p>
    <w:tbl>
      <w:tblPr>
        <w:tblStyle w:val="af2"/>
        <w:tblW w:w="0" w:type="auto"/>
        <w:tblLook w:val="04A0" w:firstRow="1" w:lastRow="0" w:firstColumn="1" w:lastColumn="0" w:noHBand="0" w:noVBand="1"/>
      </w:tblPr>
      <w:tblGrid>
        <w:gridCol w:w="9344"/>
      </w:tblGrid>
      <w:tr w:rsidR="001F2C7A" w14:paraId="31E9EBEF" w14:textId="77777777" w:rsidTr="001F2C7A">
        <w:tc>
          <w:tcPr>
            <w:tcW w:w="9344" w:type="dxa"/>
          </w:tcPr>
          <w:p w14:paraId="7199BCB9" w14:textId="2AEC92B7" w:rsidR="001F2C7A" w:rsidRDefault="00487BEB" w:rsidP="00FD6F7A">
            <w:pPr>
              <w:ind w:firstLine="0"/>
            </w:pPr>
            <w:r w:rsidRPr="00487BEB">
              <w:rPr>
                <w:noProof/>
              </w:rPr>
              <w:lastRenderedPageBreak/>
              <w:drawing>
                <wp:inline distT="0" distB="0" distL="0" distR="0" wp14:anchorId="50C52EE7" wp14:editId="09BA5899">
                  <wp:extent cx="5819422" cy="3179094"/>
                  <wp:effectExtent l="0" t="0" r="0" b="2540"/>
                  <wp:docPr id="15356590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59067" name=""/>
                          <pic:cNvPicPr/>
                        </pic:nvPicPr>
                        <pic:blipFill>
                          <a:blip r:embed="rId10"/>
                          <a:stretch>
                            <a:fillRect/>
                          </a:stretch>
                        </pic:blipFill>
                        <pic:spPr>
                          <a:xfrm>
                            <a:off x="0" y="0"/>
                            <a:ext cx="5825161" cy="3182229"/>
                          </a:xfrm>
                          <a:prstGeom prst="rect">
                            <a:avLst/>
                          </a:prstGeom>
                        </pic:spPr>
                      </pic:pic>
                    </a:graphicData>
                  </a:graphic>
                </wp:inline>
              </w:drawing>
            </w:r>
          </w:p>
        </w:tc>
      </w:tr>
      <w:tr w:rsidR="001F2C7A" w14:paraId="6D668E5C" w14:textId="77777777" w:rsidTr="001F2C7A">
        <w:tc>
          <w:tcPr>
            <w:tcW w:w="9344" w:type="dxa"/>
          </w:tcPr>
          <w:p w14:paraId="760D0ADC" w14:textId="4AF8D02C" w:rsidR="00962359" w:rsidRDefault="00D9720D" w:rsidP="00C6401C">
            <w:pPr>
              <w:pStyle w:val="af3"/>
              <w:ind w:firstLine="0"/>
              <w:jc w:val="left"/>
            </w:pPr>
            <w:r w:rsidRPr="00487BEB">
              <w:rPr>
                <w:sz w:val="28"/>
                <w:szCs w:val="28"/>
              </w:rPr>
              <w:t>Рис.1.</w:t>
            </w:r>
            <w:r>
              <w:t xml:space="preserve"> </w:t>
            </w:r>
            <w:r w:rsidR="00C6401C" w:rsidRPr="00C6401C">
              <w:rPr>
                <w:rFonts w:eastAsiaTheme="majorEastAsia"/>
                <w:sz w:val="28"/>
                <w:szCs w:val="28"/>
              </w:rPr>
              <w:t xml:space="preserve">Двухуровневая схема формирования рекомендаций по обновлению образовательной программы: уровень 1 — интеграция свидетельств по кластерам </w:t>
            </w:r>
            <m:oMath>
              <m:r>
                <m:rPr>
                  <m:sty m:val="p"/>
                </m:rPr>
                <w:rPr>
                  <w:rFonts w:ascii="Cambria Math" w:eastAsiaTheme="majorEastAsia" w:hAnsi="Cambria Math"/>
                  <w:sz w:val="28"/>
                  <w:szCs w:val="28"/>
                </w:rPr>
                <m:t>Θ</m:t>
              </m:r>
            </m:oMath>
            <w:r w:rsidR="00C6401C">
              <w:rPr>
                <w:rFonts w:eastAsiaTheme="majorEastAsia"/>
                <w:sz w:val="28"/>
                <w:szCs w:val="28"/>
              </w:rPr>
              <w:t xml:space="preserve"> </w:t>
            </w:r>
            <w:r w:rsidR="00C6401C" w:rsidRPr="00C6401C">
              <w:rPr>
                <w:rFonts w:eastAsiaTheme="majorEastAsia"/>
                <w:sz w:val="28"/>
                <w:szCs w:val="28"/>
              </w:rPr>
              <w:t xml:space="preserve">(учёт </w:t>
            </w:r>
            <m:oMath>
              <m:r>
                <w:rPr>
                  <w:rFonts w:ascii="Cambria Math" w:eastAsiaTheme="majorEastAsia" w:hAnsi="Cambria Math"/>
                  <w:sz w:val="28"/>
                  <w:szCs w:val="28"/>
                </w:rPr>
                <m:t>α</m:t>
              </m:r>
            </m:oMath>
            <w:r w:rsidR="00C6401C" w:rsidRPr="00C6401C">
              <w:rPr>
                <w:rFonts w:eastAsiaTheme="majorEastAsia"/>
                <w:sz w:val="28"/>
                <w:szCs w:val="28"/>
              </w:rPr>
              <w:t xml:space="preserve">, контроль </w:t>
            </w:r>
            <m:oMath>
              <m:r>
                <w:rPr>
                  <w:rFonts w:ascii="Cambria Math" w:eastAsiaTheme="majorEastAsia" w:hAnsi="Cambria Math"/>
                  <w:sz w:val="28"/>
                  <w:szCs w:val="28"/>
                </w:rPr>
                <m:t>K</m:t>
              </m:r>
            </m:oMath>
            <w:r w:rsidR="00C6401C" w:rsidRPr="00C6401C">
              <w:rPr>
                <w:rFonts w:eastAsiaTheme="majorEastAsia"/>
                <w:sz w:val="28"/>
                <w:szCs w:val="28"/>
              </w:rPr>
              <w:t xml:space="preserve">); уровень 2 — детализация по навыкам </w:t>
            </w:r>
            <m:oMath>
              <m:r>
                <w:rPr>
                  <w:rFonts w:ascii="Cambria Math" w:eastAsiaTheme="majorEastAsia" w:hAnsi="Cambria Math"/>
                  <w:sz w:val="28"/>
                  <w:szCs w:val="28"/>
                </w:rPr>
                <m:t>u∈</m:t>
              </m:r>
              <m:sSub>
                <m:sSubPr>
                  <m:ctrlPr>
                    <w:rPr>
                      <w:rFonts w:ascii="Cambria Math" w:eastAsiaTheme="majorEastAsia" w:hAnsi="Cambria Math"/>
                      <w:sz w:val="28"/>
                      <w:szCs w:val="28"/>
                    </w:rPr>
                  </m:ctrlPr>
                </m:sSubPr>
                <m:e>
                  <m:r>
                    <w:rPr>
                      <w:rFonts w:ascii="Cambria Math" w:eastAsiaTheme="majorEastAsia" w:hAnsi="Cambria Math"/>
                      <w:sz w:val="28"/>
                      <w:szCs w:val="28"/>
                    </w:rPr>
                    <m:t>U</m:t>
                  </m:r>
                </m:e>
                <m:sub>
                  <m:r>
                    <w:rPr>
                      <w:rFonts w:ascii="Cambria Math" w:eastAsiaTheme="majorEastAsia" w:hAnsi="Cambria Math"/>
                      <w:sz w:val="28"/>
                      <w:szCs w:val="28"/>
                    </w:rPr>
                    <m:t>i</m:t>
                  </m:r>
                </m:sub>
              </m:sSub>
            </m:oMath>
            <w:r w:rsidR="00C6401C">
              <w:rPr>
                <w:rFonts w:eastAsiaTheme="majorEastAsia"/>
                <w:sz w:val="28"/>
                <w:szCs w:val="28"/>
              </w:rPr>
              <w:t xml:space="preserve"> </w:t>
            </w:r>
            <w:r w:rsidR="00C6401C" w:rsidRPr="00C6401C">
              <w:rPr>
                <w:rFonts w:eastAsiaTheme="majorEastAsia"/>
                <w:sz w:val="28"/>
                <w:szCs w:val="28"/>
              </w:rPr>
              <w:t xml:space="preserve">для выбранных кластеров </w:t>
            </w:r>
            <m:oMath>
              <m:sSub>
                <m:sSubPr>
                  <m:ctrlPr>
                    <w:rPr>
                      <w:rFonts w:ascii="Cambria Math" w:eastAsiaTheme="majorEastAsia" w:hAnsi="Cambria Math"/>
                      <w:sz w:val="28"/>
                      <w:szCs w:val="28"/>
                    </w:rPr>
                  </m:ctrlPr>
                </m:sSubPr>
                <m:e>
                  <m:r>
                    <w:rPr>
                      <w:rFonts w:ascii="Cambria Math" w:eastAsiaTheme="majorEastAsia" w:hAnsi="Cambria Math"/>
                      <w:sz w:val="28"/>
                      <w:szCs w:val="28"/>
                    </w:rPr>
                    <m:t>C</m:t>
                  </m:r>
                </m:e>
                <m:sub>
                  <m:r>
                    <w:rPr>
                      <w:rFonts w:ascii="Cambria Math" w:eastAsiaTheme="majorEastAsia" w:hAnsi="Cambria Math"/>
                      <w:sz w:val="28"/>
                      <w:szCs w:val="28"/>
                    </w:rPr>
                    <m:t>i</m:t>
                  </m:r>
                </m:sub>
              </m:sSub>
              <m:r>
                <w:rPr>
                  <w:rFonts w:ascii="Cambria Math" w:eastAsiaTheme="majorEastAsia" w:hAnsi="Cambria Math"/>
                  <w:sz w:val="28"/>
                  <w:szCs w:val="28"/>
                </w:rPr>
                <m:t>∈</m:t>
              </m:r>
              <m:sSup>
                <m:sSupPr>
                  <m:ctrlPr>
                    <w:rPr>
                      <w:rFonts w:ascii="Cambria Math" w:eastAsiaTheme="majorEastAsia" w:hAnsi="Cambria Math"/>
                      <w:sz w:val="28"/>
                      <w:szCs w:val="28"/>
                    </w:rPr>
                  </m:ctrlPr>
                </m:sSupPr>
                <m:e>
                  <m:r>
                    <w:rPr>
                      <w:rFonts w:ascii="Cambria Math" w:eastAsiaTheme="majorEastAsia" w:hAnsi="Cambria Math"/>
                      <w:sz w:val="28"/>
                      <w:szCs w:val="28"/>
                    </w:rPr>
                    <m:t>C</m:t>
                  </m:r>
                </m:e>
                <m:sup>
                  <m:r>
                    <w:rPr>
                      <w:rFonts w:ascii="Cambria Math" w:eastAsiaTheme="majorEastAsia" w:hAnsi="Cambria Math"/>
                      <w:sz w:val="28"/>
                      <w:szCs w:val="28"/>
                    </w:rPr>
                    <m:t>+</m:t>
                  </m:r>
                </m:sup>
              </m:sSup>
            </m:oMath>
            <w:r w:rsidR="00C6401C">
              <w:rPr>
                <w:rFonts w:eastAsiaTheme="majorEastAsia"/>
                <w:sz w:val="28"/>
                <w:szCs w:val="28"/>
              </w:rPr>
              <w:t xml:space="preserve"> </w:t>
            </w:r>
            <w:r w:rsidR="00C6401C" w:rsidRPr="00C6401C">
              <w:rPr>
                <w:rFonts w:eastAsiaTheme="majorEastAsia"/>
                <w:sz w:val="28"/>
                <w:szCs w:val="28"/>
              </w:rPr>
              <w:t>(</w:t>
            </w:r>
            <m:oMath>
              <m:sSub>
                <m:sSubPr>
                  <m:ctrlPr>
                    <w:rPr>
                      <w:rFonts w:ascii="Cambria Math" w:eastAsiaTheme="majorEastAsia" w:hAnsi="Cambria Math"/>
                      <w:sz w:val="28"/>
                      <w:szCs w:val="28"/>
                    </w:rPr>
                  </m:ctrlPr>
                </m:sSubPr>
                <m:e>
                  <m:r>
                    <m:rPr>
                      <m:sty m:val="p"/>
                    </m:rPr>
                    <w:rPr>
                      <w:rFonts w:ascii="Cambria Math" w:eastAsiaTheme="majorEastAsia" w:hAnsi="Cambria Math"/>
                      <w:sz w:val="28"/>
                      <w:szCs w:val="28"/>
                    </w:rPr>
                    <m:t>Θ</m:t>
                  </m:r>
                </m:e>
                <m:sub>
                  <m:r>
                    <w:rPr>
                      <w:rFonts w:ascii="Cambria Math" w:eastAsiaTheme="majorEastAsia" w:hAnsi="Cambria Math"/>
                      <w:sz w:val="28"/>
                      <w:szCs w:val="28"/>
                    </w:rPr>
                    <m:t>u</m:t>
                  </m:r>
                </m:sub>
              </m:sSub>
              <m:r>
                <w:rPr>
                  <w:rFonts w:ascii="Cambria Math" w:eastAsiaTheme="majorEastAsia" w:hAnsi="Cambria Math"/>
                  <w:sz w:val="28"/>
                  <w:szCs w:val="28"/>
                </w:rPr>
                <m:t>={T,F}</m:t>
              </m:r>
            </m:oMath>
            <w:r w:rsidR="00C6401C" w:rsidRPr="00C6401C">
              <w:rPr>
                <w:rFonts w:eastAsiaTheme="majorEastAsia"/>
                <w:sz w:val="28"/>
                <w:szCs w:val="28"/>
              </w:rPr>
              <w:t>).</w:t>
            </w:r>
          </w:p>
        </w:tc>
      </w:tr>
    </w:tbl>
    <w:p w14:paraId="0B52B936" w14:textId="0F4CC4B9" w:rsidR="00487BEB" w:rsidRDefault="00D2375E" w:rsidP="00CF7A5A">
      <w:r w:rsidRPr="00D2375E">
        <w:t>Следствием разнородности источников является необходимость различать два случая: (i) компетенция действительно теряет актуальность и подлежит сокращению в обязательной части программы; (</w:t>
      </w:r>
      <w:proofErr w:type="spellStart"/>
      <w:r w:rsidRPr="00D2375E">
        <w:t>ii</w:t>
      </w:r>
      <w:proofErr w:type="spellEnd"/>
      <w:r w:rsidRPr="00D2375E">
        <w:t xml:space="preserve">) низкая поддержка обусловлена недостаточностью данных, терминологической вариативностью или конфликтом источников, что требует вариативного решения либо дополнительной экспертизы. Следовательно, требуется интерпретируемый механизм поддержки решений, который приводит разнородные данные </w:t>
      </w:r>
      <m:oMath>
        <m:r>
          <w:rPr>
            <w:rFonts w:ascii="Cambria Math" w:hAnsi="Cambria Math"/>
          </w:rPr>
          <m:t>vac,std,exp,fc</m:t>
        </m:r>
      </m:oMath>
      <w:r w:rsidRPr="00D2375E">
        <w:t xml:space="preserve">к пространству компетенций </w:t>
      </w:r>
      <m:oMath>
        <m:r>
          <m:rPr>
            <m:sty m:val="p"/>
          </m:rPr>
          <w:rPr>
            <w:rFonts w:ascii="Cambria Math" w:hAnsi="Cambria Math"/>
          </w:rPr>
          <m:t>Θ</m:t>
        </m:r>
      </m:oMath>
      <w:r w:rsidRPr="00D2375E">
        <w:t xml:space="preserve">, учитывает надёжность источников через </w:t>
      </w:r>
      <m:oMath>
        <m:r>
          <w:rPr>
            <w:rFonts w:ascii="Cambria Math" w:hAnsi="Cambria Math"/>
          </w:rPr>
          <m:t>α</m:t>
        </m:r>
      </m:oMath>
      <w:r w:rsidRPr="00D2375E">
        <w:t xml:space="preserve">, диагностирует противоречивость через </w:t>
      </w:r>
      <m:oMath>
        <m:r>
          <w:rPr>
            <w:rFonts w:ascii="Cambria Math" w:hAnsi="Cambria Math"/>
          </w:rPr>
          <m:t>K</m:t>
        </m:r>
      </m:oMath>
      <w:r w:rsidRPr="00D2375E">
        <w:t>и обеспечивает устойчивое комбинирование свидетельств при конфликте [8, 9], формируя регламентируемые рекомендации по обновлению РПД/УП.</w:t>
      </w:r>
    </w:p>
    <w:p w14:paraId="188A68CE" w14:textId="77777777" w:rsidR="00C44734" w:rsidRPr="00C44734" w:rsidRDefault="00C44734" w:rsidP="007A719A">
      <w:pPr>
        <w:pStyle w:val="1"/>
      </w:pPr>
      <w:r w:rsidRPr="00C44734">
        <w:t xml:space="preserve">3. Модель принятия решений на основе теории </w:t>
      </w:r>
      <w:proofErr w:type="spellStart"/>
      <w:r w:rsidRPr="00C44734">
        <w:t>Демпстера</w:t>
      </w:r>
      <w:proofErr w:type="spellEnd"/>
      <w:r w:rsidRPr="00C44734">
        <w:t>–Шафера</w:t>
      </w:r>
    </w:p>
    <w:p w14:paraId="10E3772A" w14:textId="5595EBF3" w:rsidR="00C44734" w:rsidRPr="00C44734" w:rsidRDefault="00C44734" w:rsidP="00C44734">
      <w:r w:rsidRPr="00C44734">
        <w:t xml:space="preserve">Для интеграции разнородных источников данных о компетенциях вводится рамка различения </w:t>
      </w:r>
      <m:oMath>
        <m:r>
          <m:rPr>
            <m:sty m:val="p"/>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oMath>
      <w:r w:rsidRPr="00C44734">
        <w:t xml:space="preserve">, где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sidRPr="00C44734">
        <w:t xml:space="preserve">— кластеры компетенций. Каждому источнику </w:t>
      </w:r>
      <m:oMath>
        <m:r>
          <w:rPr>
            <w:rFonts w:ascii="Cambria Math" w:hAnsi="Cambria Math"/>
          </w:rPr>
          <m:t>s∈S={vac,std,exp,fc}</m:t>
        </m:r>
      </m:oMath>
      <w:r>
        <w:t xml:space="preserve"> </w:t>
      </w:r>
      <w:r w:rsidRPr="00C44734">
        <w:t>сопоставляется базовое распределение масс (</w:t>
      </w:r>
      <w:proofErr w:type="spellStart"/>
      <w:r w:rsidRPr="00C44734">
        <w:t>basic</w:t>
      </w:r>
      <w:proofErr w:type="spellEnd"/>
      <w:r w:rsidRPr="00C44734">
        <w:t xml:space="preserve"> </w:t>
      </w:r>
      <w:proofErr w:type="spellStart"/>
      <w:r w:rsidRPr="00C44734">
        <w:t>probability</w:t>
      </w:r>
      <w:proofErr w:type="spellEnd"/>
      <w:r w:rsidRPr="00C44734">
        <w:t xml:space="preserve"> </w:t>
      </w:r>
      <w:proofErr w:type="spellStart"/>
      <w:r w:rsidRPr="00C44734">
        <w:t>assignment</w:t>
      </w:r>
      <w:proofErr w:type="spellEnd"/>
      <w:r w:rsidRPr="00C44734">
        <w:t xml:space="preserve">, BPA) </w:t>
      </w:r>
      <m:oMath>
        <m:sSub>
          <m:sSubPr>
            <m:ctrlPr>
              <w:rPr>
                <w:rFonts w:ascii="Cambria Math" w:hAnsi="Cambria Math"/>
              </w:rPr>
            </m:ctrlPr>
          </m:sSubPr>
          <m:e>
            <m:r>
              <w:rPr>
                <w:rFonts w:ascii="Cambria Math" w:hAnsi="Cambria Math"/>
              </w:rPr>
              <m:t>m</m:t>
            </m:r>
          </m:e>
          <m:sub>
            <m:r>
              <w:rPr>
                <w:rFonts w:ascii="Cambria Math" w:hAnsi="Cambria Math"/>
              </w:rPr>
              <m:t>s</m:t>
            </m:r>
          </m:sub>
        </m:sSub>
        <m:r>
          <m:rPr>
            <m:scr m:val="script"/>
          </m:rPr>
          <w:rPr>
            <w:rFonts w:ascii="Cambria Math" w:hAnsi="Cambria Math"/>
          </w:rPr>
          <m:t>:P(</m:t>
        </m:r>
        <m:r>
          <m:rPr>
            <m:sty m:val="p"/>
          </m:rPr>
          <w:rPr>
            <w:rFonts w:ascii="Cambria Math" w:hAnsi="Cambria Math"/>
          </w:rPr>
          <m:t>Θ</m:t>
        </m:r>
        <m:r>
          <w:rPr>
            <w:rFonts w:ascii="Cambria Math" w:hAnsi="Cambria Math"/>
          </w:rPr>
          <m:t>)→[0,1]</m:t>
        </m:r>
      </m:oMath>
      <w:r w:rsidRPr="00C44734">
        <w:t xml:space="preserve">, удовлетворяющее условиям </w:t>
      </w:r>
      <m:oMath>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m:rPr>
            <m:sty m:val="p"/>
          </m:rPr>
          <w:rPr>
            <w:rFonts w:ascii="Cambria Math" w:hAnsi="Cambria Math"/>
          </w:rPr>
          <m:t>∅</m:t>
        </m:r>
        <m:r>
          <w:rPr>
            <w:rFonts w:ascii="Cambria Math" w:hAnsi="Cambria Math"/>
          </w:rPr>
          <m:t>)=0</m:t>
        </m:r>
      </m:oMath>
      <w:r>
        <w:t xml:space="preserve"> </w:t>
      </w:r>
      <w:r w:rsidRPr="00C44734">
        <w:t xml:space="preserve">и </w:t>
      </w:r>
      <m:oMath>
        <m:nary>
          <m:naryPr>
            <m:chr m:val="∑"/>
            <m:limLoc m:val="subSup"/>
            <m:grow m:val="1"/>
            <m:supHide m:val="1"/>
            <m:ctrlPr>
              <w:rPr>
                <w:rFonts w:ascii="Cambria Math" w:hAnsi="Cambria Math"/>
              </w:rPr>
            </m:ctrlPr>
          </m:naryPr>
          <m:sub>
            <m:r>
              <w:rPr>
                <w:rFonts w:ascii="Cambria Math" w:hAnsi="Cambria Math"/>
              </w:rPr>
              <m:t>A⊆</m:t>
            </m:r>
            <m:r>
              <m:rPr>
                <m:sty m:val="p"/>
              </m:rPr>
              <w:rPr>
                <w:rFonts w:ascii="Cambria Math" w:hAnsi="Cambria Math"/>
              </w:rPr>
              <m:t>Θ</m:t>
            </m:r>
          </m:sub>
          <m:sup/>
          <m:e>
            <m:sSub>
              <m:sSubPr>
                <m:ctrlPr>
                  <w:rPr>
                    <w:rFonts w:ascii="Cambria Math" w:hAnsi="Cambria Math"/>
                  </w:rPr>
                </m:ctrlPr>
              </m:sSubPr>
              <m:e>
                <m:r>
                  <w:rPr>
                    <w:rFonts w:ascii="Cambria Math" w:hAnsi="Cambria Math"/>
                  </w:rPr>
                  <m:t>m</m:t>
                </m:r>
              </m:e>
              <m:sub>
                <m:r>
                  <w:rPr>
                    <w:rFonts w:ascii="Cambria Math" w:hAnsi="Cambria Math"/>
                  </w:rPr>
                  <m:t>s</m:t>
                </m:r>
              </m:sub>
            </m:sSub>
          </m:e>
        </m:nary>
        <m:r>
          <w:rPr>
            <w:rFonts w:ascii="Cambria Math" w:hAnsi="Cambria Math"/>
          </w:rPr>
          <m:t>(A)=1</m:t>
        </m:r>
      </m:oMath>
      <w:r w:rsidRPr="00C44734">
        <w:t xml:space="preserve">. Масса </w:t>
      </w:r>
      <m:oMath>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m:rPr>
            <m:sty m:val="p"/>
          </m:rPr>
          <w:rPr>
            <w:rFonts w:ascii="Cambria Math" w:hAnsi="Cambria Math"/>
          </w:rPr>
          <m:t>Θ</m:t>
        </m:r>
        <m:r>
          <w:rPr>
            <w:rFonts w:ascii="Cambria Math" w:hAnsi="Cambria Math"/>
          </w:rPr>
          <m:t>)</m:t>
        </m:r>
      </m:oMath>
      <w:r>
        <w:t xml:space="preserve"> </w:t>
      </w:r>
      <w:r w:rsidRPr="00C44734">
        <w:t xml:space="preserve">интерпретируется как уровень неопределённости источника относительно распределения предпочтений по кластерам, а масса на одноэлементных гипотезах </w:t>
      </w:r>
      <m:oMath>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w:r>
        <w:t xml:space="preserve"> </w:t>
      </w:r>
      <w:r w:rsidRPr="00C44734">
        <w:t xml:space="preserve">— как поддержка кластера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C44734">
        <w:t>.</w:t>
      </w:r>
    </w:p>
    <w:p w14:paraId="015F2EF3" w14:textId="77777777" w:rsidR="00C44734" w:rsidRPr="00C44734" w:rsidRDefault="00C44734" w:rsidP="00C44734">
      <w:pPr>
        <w:rPr>
          <w:b/>
          <w:bCs/>
        </w:rPr>
      </w:pPr>
      <w:r w:rsidRPr="00C44734">
        <w:rPr>
          <w:b/>
          <w:bCs/>
        </w:rPr>
        <w:t>3.1. Построение базовых распределений масс источников (BPA)</w:t>
      </w:r>
    </w:p>
    <w:p w14:paraId="3B98C598" w14:textId="0107FAC4" w:rsidR="00C44734" w:rsidRPr="00C44734" w:rsidRDefault="00C44734" w:rsidP="00C44734">
      <w:pPr>
        <w:pStyle w:val="3"/>
      </w:pPr>
      <w:r w:rsidRPr="00C44734">
        <w:lastRenderedPageBreak/>
        <w:t xml:space="preserve">3.1.1. Источник </w:t>
      </w:r>
      <m:oMath>
        <m:r>
          <w:rPr>
            <w:rFonts w:ascii="Cambria Math" w:hAnsi="Cambria Math"/>
          </w:rPr>
          <m:t>vac</m:t>
        </m:r>
      </m:oMath>
      <w:r w:rsidRPr="00C44734">
        <w:t>— вакансии</w:t>
      </w:r>
    </w:p>
    <w:p w14:paraId="6EE11D3A" w14:textId="73899BEC" w:rsidR="00C44734" w:rsidRPr="00C44734" w:rsidRDefault="00C44734" w:rsidP="00C44734">
      <w:r w:rsidRPr="00C44734">
        <w:t xml:space="preserve">Для источника </w:t>
      </w:r>
      <m:oMath>
        <m:r>
          <w:rPr>
            <w:rFonts w:ascii="Cambria Math" w:hAnsi="Cambria Math"/>
          </w:rPr>
          <m:t>vac</m:t>
        </m:r>
      </m:oMath>
      <w:r>
        <w:t xml:space="preserve"> </w:t>
      </w:r>
      <w:r w:rsidRPr="00C44734">
        <w:t xml:space="preserve">(вакансии) вводятся: множество вакансий </w:t>
      </w:r>
      <m:oMath>
        <m:r>
          <w:rPr>
            <w:rFonts w:ascii="Cambria Math" w:hAnsi="Cambria Math"/>
          </w:rPr>
          <m:t>V</m:t>
        </m:r>
      </m:oMath>
      <w:r w:rsidRPr="00C44734">
        <w:t xml:space="preserve">; вес вакансии </w:t>
      </w:r>
      <m:oMath>
        <m:sSub>
          <m:sSubPr>
            <m:ctrlPr>
              <w:rPr>
                <w:rFonts w:ascii="Cambria Math" w:hAnsi="Cambria Math"/>
              </w:rPr>
            </m:ctrlPr>
          </m:sSubPr>
          <m:e>
            <m:r>
              <w:rPr>
                <w:rFonts w:ascii="Cambria Math" w:hAnsi="Cambria Math"/>
              </w:rPr>
              <m:t>w</m:t>
            </m:r>
          </m:e>
          <m:sub>
            <m:r>
              <w:rPr>
                <w:rFonts w:ascii="Cambria Math" w:hAnsi="Cambria Math"/>
              </w:rPr>
              <m:t>x</m:t>
            </m:r>
          </m:sub>
        </m:sSub>
        <m:r>
          <w:rPr>
            <w:rFonts w:ascii="Cambria Math" w:hAnsi="Cambria Math"/>
          </w:rPr>
          <m:t>≥0</m:t>
        </m:r>
      </m:oMath>
      <w:r w:rsidRPr="00C44734">
        <w:t xml:space="preserve">(учёт релевантности и качества); мера соответствия </w:t>
      </w:r>
      <m:oMath>
        <m:r>
          <w:rPr>
            <w:rFonts w:ascii="Cambria Math" w:hAnsi="Cambria Math"/>
          </w:rPr>
          <m:t>sim(x,</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)∈[0,1]</m:t>
        </m:r>
      </m:oMath>
      <w:r w:rsidRPr="00C44734">
        <w:t xml:space="preserve">; временной коэффициент актуальности вакансии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ω</m:t>
                </m:r>
              </m:e>
              <m:sub>
                <m:r>
                  <w:rPr>
                    <w:rFonts w:ascii="Cambria Math" w:hAnsi="Cambria Math"/>
                  </w:rPr>
                  <m:t>x</m:t>
                </m:r>
              </m:sub>
              <m:sup>
                <m:r>
                  <w:rPr>
                    <w:rFonts w:ascii="Cambria Math" w:hAnsi="Cambria Math"/>
                  </w:rPr>
                  <m:t>time</m:t>
                </m:r>
              </m:sup>
            </m:sSubSup>
            <m:r>
              <w:rPr>
                <w:rFonts w:ascii="Cambria Math" w:hAnsi="Cambria Math"/>
              </w:rPr>
              <m:t>∈(0,1</m:t>
            </m:r>
          </m:e>
        </m:d>
      </m:oMath>
      <w:r w:rsidRPr="00C44734">
        <w:t xml:space="preserve">, зависящий от возраста вакансии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now</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oMath>
      <w:r w:rsidRPr="00C44734">
        <w:t xml:space="preserve">. В качестве типовой функции используется экспоненциальное затухание </w:t>
      </w:r>
      <m:oMath>
        <m:sSubSup>
          <m:sSubSupPr>
            <m:ctrlPr>
              <w:rPr>
                <w:rFonts w:ascii="Cambria Math" w:hAnsi="Cambria Math"/>
              </w:rPr>
            </m:ctrlPr>
          </m:sSubSupPr>
          <m:e>
            <m:r>
              <w:rPr>
                <w:rFonts w:ascii="Cambria Math" w:hAnsi="Cambria Math"/>
              </w:rPr>
              <m:t>ω</m:t>
            </m:r>
          </m:e>
          <m:sub>
            <m:r>
              <w:rPr>
                <w:rFonts w:ascii="Cambria Math" w:hAnsi="Cambria Math"/>
              </w:rPr>
              <m:t>x</m:t>
            </m:r>
          </m:sub>
          <m:sup>
            <m:r>
              <w:rPr>
                <w:rFonts w:ascii="Cambria Math" w:hAnsi="Cambria Math"/>
              </w:rPr>
              <m:t>time</m:t>
            </m:r>
          </m:sup>
        </m:sSubSup>
        <m:r>
          <w:rPr>
            <w:rFonts w:ascii="Cambria Math" w:hAnsi="Cambria Math"/>
          </w:rPr>
          <m:t>=</m:t>
        </m:r>
        <m:r>
          <m:rPr>
            <m:sty m:val="p"/>
          </m:rPr>
          <w:rPr>
            <w:rFonts w:ascii="Cambria Math" w:hAnsi="Cambria Math"/>
          </w:rPr>
          <m:t>exp</m:t>
        </m:r>
        <m:r>
          <w:rPr>
            <w:rFonts w:ascii="Cambria Math" w:hAnsi="Cambria Math"/>
          </w:rPr>
          <m:t>⁡(-γ</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oMath>
      <w:r w:rsidRPr="00C44734">
        <w:t xml:space="preserve">, </w:t>
      </w:r>
      <m:oMath>
        <m:r>
          <w:rPr>
            <w:rFonts w:ascii="Cambria Math" w:hAnsi="Cambria Math"/>
          </w:rPr>
          <m:t>γ&gt;0</m:t>
        </m:r>
      </m:oMath>
      <w:r w:rsidRPr="00C44734">
        <w:t>, что снижает вклад устаревших требований работодателей.</w:t>
      </w:r>
    </w:p>
    <w:p w14:paraId="4D2B2A8A" w14:textId="77777777" w:rsidR="00C44734" w:rsidRPr="00C44734" w:rsidRDefault="00C44734" w:rsidP="00C44734">
      <w:r w:rsidRPr="00C44734">
        <w:t>Агрегированная релевантность кластера определяется формулой:</w:t>
      </w:r>
    </w:p>
    <w:p w14:paraId="0C0BBC57" w14:textId="53EF90D3" w:rsidR="00C44734" w:rsidRPr="00C44734" w:rsidRDefault="00EF0BC5" w:rsidP="00C44734">
      <m:oMathPara>
        <m:oMath>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i</m:t>
              </m:r>
            </m:sub>
          </m:sSub>
          <m:r>
            <w:rPr>
              <w:rFonts w:ascii="Cambria Math" w:hAnsi="Cambria Math"/>
            </w:rPr>
            <m:t>=</m:t>
          </m:r>
          <m:nary>
            <m:naryPr>
              <m:chr m:val="∑"/>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V</m:t>
              </m:r>
            </m:sub>
            <m:sup>
              <m:ctrlPr>
                <w:rPr>
                  <w:rFonts w:ascii="Cambria Math" w:hAnsi="Cambria Math"/>
                  <w:i/>
                </w:rPr>
              </m:ctrlPr>
            </m:sup>
            <m:e>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x</m:t>
                  </m:r>
                </m:sub>
              </m:sSub>
              <m:ctrlPr>
                <w:rPr>
                  <w:rFonts w:ascii="Cambria Math" w:hAnsi="Cambria Math"/>
                  <w:i/>
                </w:rPr>
              </m:ctrlPr>
            </m:e>
          </m:nary>
          <m:r>
            <m:rPr>
              <m:sty m:val="p"/>
            </m:rPr>
            <w:rPr>
              <w:rFonts w:ascii="Cambria Math" w:hAnsi="Cambria Math"/>
            </w:rPr>
            <m:t>⋅</m:t>
          </m:r>
          <m:r>
            <w:rPr>
              <w:rFonts w:ascii="Cambria Math" w:hAnsi="Cambria Math"/>
            </w:rPr>
            <m:t>s</m:t>
          </m:r>
          <m:r>
            <m:rPr>
              <m:sty m:val="p"/>
            </m:rPr>
            <w:rPr>
              <w:rFonts w:ascii="Cambria Math" w:hAnsi="Cambria Math"/>
            </w:rPr>
            <m:t>im</m:t>
          </m:r>
          <m:d>
            <m:dPr>
              <m:ctrlPr>
                <w:rPr>
                  <w:rFonts w:ascii="Cambria Math" w:hAnsi="Cambria Math"/>
                  <w:i/>
                </w:rPr>
              </m:ctrlPr>
            </m:dPr>
            <m:e>
              <m:r>
                <m:rPr>
                  <m:sty m:val="p"/>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i</m:t>
                  </m:r>
                </m:sub>
              </m:sSub>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x</m:t>
              </m:r>
            </m:sub>
            <m:sup>
              <m:r>
                <w:rPr>
                  <w:rFonts w:ascii="Cambria Math" w:hAnsi="Cambria Math"/>
                </w:rPr>
                <m:t>time</m:t>
              </m:r>
            </m:sup>
          </m:sSubSup>
          <m:r>
            <m:rPr>
              <m:sty m:val="p"/>
            </m:rPr>
            <w:rPr>
              <w:rFonts w:ascii="Cambria Math" w:hAnsi="Cambria Math"/>
            </w:rPr>
            <m:t>.</m:t>
          </m:r>
        </m:oMath>
      </m:oMathPara>
    </w:p>
    <w:p w14:paraId="3944FEAB" w14:textId="2943D677" w:rsidR="00C44734" w:rsidRPr="00C44734" w:rsidRDefault="00C44734" w:rsidP="00C44734">
      <w:r w:rsidRPr="00C44734">
        <w:t xml:space="preserve">Для учёта объёма данных используется коэффициент уверенности </w:t>
      </w:r>
      <m:oMath>
        <m:sSub>
          <m:sSubPr>
            <m:ctrlPr>
              <w:rPr>
                <w:rFonts w:ascii="Cambria Math" w:hAnsi="Cambria Math"/>
              </w:rPr>
            </m:ctrlPr>
          </m:sSubPr>
          <m:e>
            <m:r>
              <w:rPr>
                <w:rFonts w:ascii="Cambria Math" w:hAnsi="Cambria Math"/>
              </w:rPr>
              <m:t>κ</m:t>
            </m:r>
          </m:e>
          <m:sub>
            <m:r>
              <w:rPr>
                <w:rFonts w:ascii="Cambria Math" w:hAnsi="Cambria Math"/>
              </w:rPr>
              <m:t>vac</m:t>
            </m:r>
          </m:sub>
        </m:sSub>
        <m:r>
          <w:rPr>
            <w:rFonts w:ascii="Cambria Math" w:hAnsi="Cambria Math"/>
          </w:rPr>
          <m:t>∈(0,1)</m:t>
        </m:r>
      </m:oMath>
      <w:r w:rsidRPr="00C44734">
        <w:t>, например</w:t>
      </w:r>
    </w:p>
    <w:p w14:paraId="26EAAE47" w14:textId="4B25BCED" w:rsidR="00C44734" w:rsidRPr="00C44734" w:rsidRDefault="00EF0BC5" w:rsidP="00C44734">
      <m:oMathPara>
        <m:oMath>
          <m:sSub>
            <m:sSubPr>
              <m:ctrlPr>
                <w:rPr>
                  <w:rFonts w:ascii="Cambria Math" w:hAnsi="Cambria Math"/>
                </w:rPr>
              </m:ctrlPr>
            </m:sSubPr>
            <m:e>
              <m:r>
                <w:rPr>
                  <w:rFonts w:ascii="Cambria Math" w:hAnsi="Cambria Math"/>
                </w:rPr>
                <m:t>κ</m:t>
              </m:r>
            </m:e>
            <m:sub>
              <m:r>
                <w:rPr>
                  <w:rFonts w:ascii="Cambria Math" w:hAnsi="Cambria Math"/>
                </w:rPr>
                <m:t>vac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eff</m:t>
                  </m:r>
                </m:sub>
              </m:sSub>
            </m:num>
            <m:den>
              <m:sSub>
                <m:sSubPr>
                  <m:ctrlPr>
                    <w:rPr>
                      <w:rFonts w:ascii="Cambria Math" w:hAnsi="Cambria Math"/>
                    </w:rPr>
                  </m:ctrlPr>
                </m:sSubPr>
                <m:e>
                  <m:r>
                    <w:rPr>
                      <w:rFonts w:ascii="Cambria Math" w:hAnsi="Cambria Math"/>
                    </w:rPr>
                    <m:t>n</m:t>
                  </m:r>
                </m:e>
                <m:sub>
                  <m:r>
                    <w:rPr>
                      <w:rFonts w:ascii="Cambria Math" w:hAnsi="Cambria Math"/>
                    </w:rPr>
                    <m:t>eff</m:t>
                  </m:r>
                </m:sub>
              </m:sSub>
              <m:r>
                <w:rPr>
                  <w:rFonts w:ascii="Cambria Math" w:hAnsi="Cambria Math"/>
                </w:rPr>
                <m:t>+λ</m:t>
              </m:r>
            </m:den>
          </m:f>
          <m:r>
            <w:rPr>
              <w:rFonts w:ascii="Cambria Math" w:hAnsi="Cambria Math"/>
            </w:rPr>
            <m:t>,λ&gt;0,</m:t>
          </m:r>
        </m:oMath>
      </m:oMathPara>
    </w:p>
    <w:p w14:paraId="142CB090" w14:textId="4993BF99" w:rsidR="00C44734" w:rsidRPr="00C44734" w:rsidRDefault="00C44734" w:rsidP="00C44734">
      <w:pPr>
        <w:ind w:firstLine="0"/>
      </w:pPr>
      <w:r w:rsidRPr="00C44734">
        <w:t xml:space="preserve">где </w:t>
      </w:r>
      <m:oMath>
        <m:sSub>
          <m:sSubPr>
            <m:ctrlPr>
              <w:rPr>
                <w:rFonts w:ascii="Cambria Math" w:hAnsi="Cambria Math"/>
              </w:rPr>
            </m:ctrlPr>
          </m:sSubPr>
          <m:e>
            <m:r>
              <w:rPr>
                <w:rFonts w:ascii="Cambria Math" w:hAnsi="Cambria Math"/>
              </w:rPr>
              <m:t>n</m:t>
            </m:r>
          </m:e>
          <m:sub>
            <m:r>
              <w:rPr>
                <w:rFonts w:ascii="Cambria Math" w:hAnsi="Cambria Math"/>
              </w:rPr>
              <m:t>eff</m:t>
            </m:r>
          </m:sub>
        </m:sSub>
      </m:oMath>
      <w:r w:rsidRPr="00C44734">
        <w:t>— эффективный объём корпуса вакансий (например, сумма весов после дедупликации). Тогда</w:t>
      </w:r>
    </w:p>
    <w:p w14:paraId="117E44D4" w14:textId="6D10C5AD" w:rsidR="00C44734" w:rsidRPr="00C44734" w:rsidRDefault="00EF0BC5" w:rsidP="00C44734">
      <m:oMathPara>
        <m:oMath>
          <m:sSub>
            <m:sSubPr>
              <m:ctrlPr>
                <w:rPr>
                  <w:rFonts w:ascii="Cambria Math" w:hAnsi="Cambria Math"/>
                </w:rPr>
              </m:ctrlPr>
            </m:sSubPr>
            <m:e>
              <m:r>
                <w:rPr>
                  <w:rFonts w:ascii="Cambria Math" w:hAnsi="Cambria Math"/>
                </w:rPr>
                <m:t>m</m:t>
              </m:r>
            </m:e>
            <m:sub>
              <m:r>
                <w:rPr>
                  <w:rFonts w:ascii="Cambria Math" w:hAnsi="Cambria Math"/>
                </w:rPr>
                <m:t>vac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vac</m:t>
              </m:r>
            </m:sub>
          </m:sSub>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num>
            <m:den>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d</m:t>
                      </m:r>
                    </m:e>
                    <m:sub>
                      <m:r>
                        <w:rPr>
                          <w:rFonts w:ascii="Cambria Math" w:hAnsi="Cambria Math"/>
                        </w:rPr>
                        <m:t>j</m:t>
                      </m:r>
                    </m:sub>
                  </m:sSub>
                </m:e>
              </m:nary>
            </m:den>
          </m:f>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vac</m:t>
              </m:r>
            </m:sub>
          </m:sSub>
          <m:r>
            <w:rPr>
              <w:rFonts w:ascii="Cambria Math" w:hAnsi="Cambria Math"/>
            </w:rPr>
            <m:t>(</m:t>
          </m:r>
          <m:r>
            <m:rPr>
              <m:sty m:val="p"/>
            </m:rPr>
            <w:rPr>
              <w:rFonts w:ascii="Cambria Math" w:hAnsi="Cambria Math"/>
            </w:rPr>
            <m:t>Θ</m:t>
          </m:r>
          <m:r>
            <w:rPr>
              <w:rFonts w:ascii="Cambria Math" w:hAnsi="Cambria Math"/>
            </w:rPr>
            <m:t>)=1-</m:t>
          </m:r>
          <m:sSub>
            <m:sSubPr>
              <m:ctrlPr>
                <w:rPr>
                  <w:rFonts w:ascii="Cambria Math" w:hAnsi="Cambria Math"/>
                </w:rPr>
              </m:ctrlPr>
            </m:sSubPr>
            <m:e>
              <m:r>
                <w:rPr>
                  <w:rFonts w:ascii="Cambria Math" w:hAnsi="Cambria Math"/>
                </w:rPr>
                <m:t>κ</m:t>
              </m:r>
            </m:e>
            <m:sub>
              <m:r>
                <w:rPr>
                  <w:rFonts w:ascii="Cambria Math" w:hAnsi="Cambria Math"/>
                </w:rPr>
                <m:t>vac</m:t>
              </m:r>
            </m:sub>
          </m:sSub>
          <m:r>
            <m:rPr>
              <m:sty m:val="p"/>
            </m:rPr>
            <w:rPr>
              <w:rFonts w:ascii="Cambria Math" w:hAnsi="Cambria Math"/>
            </w:rPr>
            <m:t>.</m:t>
          </m:r>
        </m:oMath>
      </m:oMathPara>
    </w:p>
    <w:p w14:paraId="34233B8E" w14:textId="259F8483" w:rsidR="00C44734" w:rsidRPr="00C44734" w:rsidRDefault="00C44734" w:rsidP="00C44734">
      <w:pPr>
        <w:pStyle w:val="3"/>
      </w:pPr>
      <w:r w:rsidRPr="00C44734">
        <w:t xml:space="preserve">3.1.2. Источник </w:t>
      </w:r>
      <m:oMath>
        <m:r>
          <w:rPr>
            <w:rFonts w:ascii="Cambria Math" w:hAnsi="Cambria Math"/>
          </w:rPr>
          <m:t>std</m:t>
        </m:r>
      </m:oMath>
      <w:r w:rsidRPr="00C44734">
        <w:t>— нормативные образовательные документы</w:t>
      </w:r>
    </w:p>
    <w:p w14:paraId="46B07573" w14:textId="0BE0F575" w:rsidR="00C44734" w:rsidRPr="00C44734" w:rsidRDefault="00C44734" w:rsidP="00C44734">
      <w:r w:rsidRPr="00C44734">
        <w:t xml:space="preserve">BPA для источника </w:t>
      </w:r>
      <m:oMath>
        <m:r>
          <w:rPr>
            <w:rFonts w:ascii="Cambria Math" w:hAnsi="Cambria Math"/>
          </w:rPr>
          <m:t>std</m:t>
        </m:r>
      </m:oMath>
      <w:r>
        <w:t xml:space="preserve"> </w:t>
      </w:r>
      <w:r w:rsidRPr="00C44734">
        <w:t xml:space="preserve">(ФГОС/ОПОП/УП/РПД) формируется по схеме, согласованной с источником </w:t>
      </w:r>
      <m:oMath>
        <m:r>
          <w:rPr>
            <w:rFonts w:ascii="Cambria Math" w:hAnsi="Cambria Math"/>
          </w:rPr>
          <m:t>vac</m:t>
        </m:r>
      </m:oMath>
      <w:r w:rsidRPr="00C44734">
        <w:t xml:space="preserve">. Вводятся: </w:t>
      </w:r>
      <m:oMath>
        <m:sSub>
          <m:sSubPr>
            <m:ctrlPr>
              <w:rPr>
                <w:rFonts w:ascii="Cambria Math" w:hAnsi="Cambria Math"/>
              </w:rPr>
            </m:ctrlPr>
          </m:sSubPr>
          <m:e>
            <m:r>
              <w:rPr>
                <w:rFonts w:ascii="Cambria Math" w:hAnsi="Cambria Math"/>
              </w:rPr>
              <m:t>D</m:t>
            </m:r>
          </m:e>
          <m:sub>
            <m:r>
              <w:rPr>
                <w:rFonts w:ascii="Cambria Math" w:hAnsi="Cambria Math"/>
              </w:rPr>
              <m:t>std</m:t>
            </m:r>
          </m:sub>
        </m:sSub>
      </m:oMath>
      <w:r>
        <w:t xml:space="preserve"> </w:t>
      </w:r>
      <w:r w:rsidRPr="00C44734">
        <w:t xml:space="preserve">— множество образовательных документов; </w:t>
      </w:r>
      <m:oMath>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std</m:t>
            </m:r>
          </m:sub>
        </m:sSub>
      </m:oMath>
      <w:r>
        <w:t xml:space="preserve"> </w:t>
      </w:r>
      <w:r w:rsidRPr="00C44734">
        <w:t xml:space="preserve">— элемент документа (например, результат обучения, тема, модуль, компетенция/индикатор); </w:t>
      </w:r>
      <m:oMath>
        <m:sSub>
          <m:sSubPr>
            <m:ctrlPr>
              <w:rPr>
                <w:rFonts w:ascii="Cambria Math" w:hAnsi="Cambria Math"/>
              </w:rPr>
            </m:ctrlPr>
          </m:sSubPr>
          <m:e>
            <m:r>
              <w:rPr>
                <w:rFonts w:ascii="Cambria Math" w:hAnsi="Cambria Math"/>
              </w:rPr>
              <m:t>ρ</m:t>
            </m:r>
          </m:e>
          <m:sub>
            <m:r>
              <w:rPr>
                <w:rFonts w:ascii="Cambria Math" w:hAnsi="Cambria Math"/>
              </w:rPr>
              <m:t>z</m:t>
            </m:r>
          </m:sub>
        </m:sSub>
        <m:r>
          <w:rPr>
            <w:rFonts w:ascii="Cambria Math" w:hAnsi="Cambria Math"/>
          </w:rPr>
          <m:t>≥0</m:t>
        </m:r>
      </m:oMath>
      <w:r>
        <w:t xml:space="preserve"> </w:t>
      </w:r>
      <w:r w:rsidRPr="00C44734">
        <w:t xml:space="preserve">— вес элемента </w:t>
      </w:r>
      <m:oMath>
        <m:r>
          <w:rPr>
            <w:rFonts w:ascii="Cambria Math" w:hAnsi="Cambria Math"/>
          </w:rPr>
          <m:t>z</m:t>
        </m:r>
      </m:oMath>
      <w:r>
        <w:t xml:space="preserve"> </w:t>
      </w:r>
      <w:r w:rsidRPr="00C44734">
        <w:t xml:space="preserve">(обязательность, контроль, трудоёмкость, структурная значимость); </w:t>
      </w:r>
      <m:oMath>
        <m:r>
          <w:rPr>
            <w:rFonts w:ascii="Cambria Math" w:hAnsi="Cambria Math"/>
          </w:rPr>
          <m:t>sim(z,</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)∈[0,1]</m:t>
        </m:r>
      </m:oMath>
      <w:r>
        <w:t xml:space="preserve"> </w:t>
      </w:r>
      <w:r w:rsidRPr="00C44734">
        <w:t xml:space="preserve">— мера отнесения элемента </w:t>
      </w:r>
      <m:oMath>
        <m:r>
          <w:rPr>
            <w:rFonts w:ascii="Cambria Math" w:hAnsi="Cambria Math"/>
          </w:rPr>
          <m:t>z</m:t>
        </m:r>
      </m:oMath>
      <w:r>
        <w:t xml:space="preserve"> </w:t>
      </w:r>
      <w:r w:rsidRPr="00C44734">
        <w:t xml:space="preserve">к кластеру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C44734">
        <w:t xml:space="preserve">;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ω</m:t>
                </m:r>
              </m:e>
              <m:sub>
                <m:r>
                  <w:rPr>
                    <w:rFonts w:ascii="Cambria Math" w:hAnsi="Cambria Math"/>
                  </w:rPr>
                  <m:t>z</m:t>
                </m:r>
              </m:sub>
              <m:sup>
                <m:r>
                  <w:rPr>
                    <w:rFonts w:ascii="Cambria Math" w:hAnsi="Cambria Math"/>
                  </w:rPr>
                  <m:t>curr</m:t>
                </m:r>
              </m:sup>
            </m:sSubSup>
            <m:r>
              <w:rPr>
                <w:rFonts w:ascii="Cambria Math" w:hAnsi="Cambria Math"/>
              </w:rPr>
              <m:t>∈(0,1</m:t>
            </m:r>
          </m:e>
        </m:d>
      </m:oMath>
      <w:r>
        <w:t xml:space="preserve"> </w:t>
      </w:r>
      <w:r w:rsidRPr="00C44734">
        <w:t>— коэффициент актуальности версии документа (например, снижающий вклад устаревших редакций).</w:t>
      </w:r>
    </w:p>
    <w:p w14:paraId="7A96A5D3" w14:textId="77777777" w:rsidR="00C44734" w:rsidRPr="00C44734" w:rsidRDefault="00C44734" w:rsidP="00C44734">
      <w:r w:rsidRPr="00C44734">
        <w:t>Агрегированная «</w:t>
      </w:r>
      <w:proofErr w:type="spellStart"/>
      <w:r w:rsidRPr="00C44734">
        <w:t>покрываемость</w:t>
      </w:r>
      <w:proofErr w:type="spellEnd"/>
      <w:r w:rsidRPr="00C44734">
        <w:t>» кластера программой:</w:t>
      </w:r>
    </w:p>
    <w:p w14:paraId="006482D2" w14:textId="6BFA80D7" w:rsidR="00C44734" w:rsidRPr="00C44734" w:rsidRDefault="00EF0BC5" w:rsidP="00C44734">
      <m:oMathPara>
        <m:oMath>
          <m:sSubSup>
            <m:sSubSupPr>
              <m:ctrlPr>
                <w:rPr>
                  <w:rFonts w:ascii="Cambria Math" w:hAnsi="Cambria Math"/>
                </w:rPr>
              </m:ctrlPr>
            </m:sSubSupPr>
            <m:e>
              <m:r>
                <w:rPr>
                  <w:rFonts w:ascii="Cambria Math" w:hAnsi="Cambria Math"/>
                </w:rPr>
                <m:t>d</m:t>
              </m:r>
              <m:ctrlPr>
                <w:rPr>
                  <w:rFonts w:ascii="Cambria Math" w:hAnsi="Cambria Math"/>
                  <w:i/>
                </w:rPr>
              </m:ctrlPr>
            </m:e>
            <m:sub>
              <m:r>
                <w:rPr>
                  <w:rFonts w:ascii="Cambria Math" w:hAnsi="Cambria Math"/>
                </w:rPr>
                <m:t>i</m:t>
              </m:r>
            </m:sub>
            <m:sup>
              <m:r>
                <w:rPr>
                  <w:rFonts w:ascii="Cambria Math" w:hAnsi="Cambria Math"/>
                </w:rPr>
                <m:t>std</m:t>
              </m:r>
            </m:sup>
          </m:sSubSup>
          <m:r>
            <w:rPr>
              <w:rFonts w:ascii="Cambria Math" w:hAnsi="Cambria Math"/>
            </w:rPr>
            <m:t>=</m:t>
          </m:r>
          <m:nary>
            <m:naryPr>
              <m:chr m:val="∑"/>
              <m:supHide m:val="1"/>
              <m:ctrlPr>
                <w:rPr>
                  <w:rFonts w:ascii="Cambria Math" w:hAnsi="Cambria Math"/>
                </w:rPr>
              </m:ctrlPr>
            </m:naryPr>
            <m: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std</m:t>
                  </m:r>
                </m:sub>
              </m:sSub>
            </m:sub>
            <m:sup/>
            <m:e>
              <m:sSub>
                <m:sSubPr>
                  <m:ctrlPr>
                    <w:rPr>
                      <w:rFonts w:ascii="Cambria Math" w:hAnsi="Cambria Math"/>
                    </w:rPr>
                  </m:ctrlPr>
                </m:sSubPr>
                <m:e>
                  <m:r>
                    <m:rPr>
                      <m:sty m:val="p"/>
                    </m:rPr>
                    <w:rPr>
                      <w:rFonts w:ascii="Cambria Math" w:hAnsi="Cambria Math"/>
                    </w:rPr>
                    <m:t>ρ</m:t>
                  </m:r>
                </m:e>
                <m:sub>
                  <m:r>
                    <w:rPr>
                      <w:rFonts w:ascii="Cambria Math" w:hAnsi="Cambria Math"/>
                    </w:rPr>
                    <m:t>z</m:t>
                  </m:r>
                </m:sub>
              </m:sSub>
            </m:e>
          </m:nary>
          <m:r>
            <m:rPr>
              <m:sty m:val="p"/>
            </m:rPr>
            <w:rPr>
              <w:rFonts w:ascii="Cambria Math" w:hAnsi="Cambria Math"/>
            </w:rPr>
            <m:t>⋅</m:t>
          </m:r>
          <m:r>
            <w:rPr>
              <w:rFonts w:ascii="Cambria Math" w:hAnsi="Cambria Math"/>
            </w:rPr>
            <m:t>s</m:t>
          </m:r>
          <m:r>
            <m:rPr>
              <m:sty m:val="p"/>
            </m:rPr>
            <w:rPr>
              <w:rFonts w:ascii="Cambria Math" w:hAnsi="Cambria Math"/>
            </w:rPr>
            <m:t>im</m:t>
          </m:r>
          <m:d>
            <m:dPr>
              <m:ctrlPr>
                <w:rPr>
                  <w:rFonts w:ascii="Cambria Math" w:hAnsi="Cambria Math"/>
                </w:rPr>
              </m:ctrlPr>
            </m:dPr>
            <m:e>
              <m:r>
                <m:rPr>
                  <m:sty m:val="p"/>
                </m:rP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i</m:t>
                  </m:r>
                </m:sub>
              </m:sSub>
              <m:ctrlPr>
                <w:rPr>
                  <w:rFonts w:ascii="Cambria Math" w:hAnsi="Cambria Math"/>
                  <w:i/>
                </w:rPr>
              </m:ctrlP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z</m:t>
              </m:r>
            </m:sub>
            <m:sup>
              <m:r>
                <w:rPr>
                  <w:rFonts w:ascii="Cambria Math" w:hAnsi="Cambria Math"/>
                </w:rPr>
                <m:t>curr</m:t>
              </m:r>
            </m:sup>
          </m:sSubSup>
          <m:r>
            <m:rPr>
              <m:sty m:val="p"/>
            </m:rPr>
            <w:rPr>
              <w:rFonts w:ascii="Cambria Math" w:hAnsi="Cambria Math"/>
            </w:rPr>
            <m:t>.</m:t>
          </m:r>
        </m:oMath>
      </m:oMathPara>
    </w:p>
    <w:p w14:paraId="2AFB6CCF" w14:textId="77777777" w:rsidR="00C44734" w:rsidRPr="00C44734" w:rsidRDefault="00C44734" w:rsidP="00C44734">
      <w:r w:rsidRPr="00C44734">
        <w:t>Коэффициент уверенности по объёму и полноте стандарта:</w:t>
      </w:r>
    </w:p>
    <w:p w14:paraId="0A8A15B9" w14:textId="7708AD32" w:rsidR="00C44734" w:rsidRPr="00C44734" w:rsidRDefault="00EF0BC5" w:rsidP="00C44734">
      <m:oMathPara>
        <m:oMath>
          <m:sSub>
            <m:sSubPr>
              <m:ctrlPr>
                <w:rPr>
                  <w:rFonts w:ascii="Cambria Math" w:hAnsi="Cambria Math"/>
                </w:rPr>
              </m:ctrlPr>
            </m:sSubPr>
            <m:e>
              <m:r>
                <w:rPr>
                  <w:rFonts w:ascii="Cambria Math" w:hAnsi="Cambria Math"/>
                </w:rPr>
                <m:t>κ</m:t>
              </m:r>
            </m:e>
            <m:sub>
              <m:r>
                <w:rPr>
                  <w:rFonts w:ascii="Cambria Math" w:hAnsi="Cambria Math"/>
                </w:rPr>
                <m:t>std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eff</m:t>
                  </m:r>
                </m:sub>
                <m:sup>
                  <m:r>
                    <w:rPr>
                      <w:rFonts w:ascii="Cambria Math" w:hAnsi="Cambria Math"/>
                    </w:rPr>
                    <m:t>std</m:t>
                  </m:r>
                </m:sup>
              </m:sSubSup>
            </m:num>
            <m:den>
              <m:sSubSup>
                <m:sSubSupPr>
                  <m:ctrlPr>
                    <w:rPr>
                      <w:rFonts w:ascii="Cambria Math" w:hAnsi="Cambria Math"/>
                    </w:rPr>
                  </m:ctrlPr>
                </m:sSubSupPr>
                <m:e>
                  <m:r>
                    <w:rPr>
                      <w:rFonts w:ascii="Cambria Math" w:hAnsi="Cambria Math"/>
                    </w:rPr>
                    <m:t>n</m:t>
                  </m:r>
                </m:e>
                <m:sub>
                  <m:r>
                    <w:rPr>
                      <w:rFonts w:ascii="Cambria Math" w:hAnsi="Cambria Math"/>
                    </w:rPr>
                    <m:t>eff</m:t>
                  </m:r>
                </m:sub>
                <m:sup>
                  <m:r>
                    <w:rPr>
                      <w:rFonts w:ascii="Cambria Math" w:hAnsi="Cambria Math"/>
                    </w:rPr>
                    <m:t>std</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std</m:t>
                  </m:r>
                </m:sub>
              </m:sSub>
            </m:den>
          </m:f>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std</m:t>
              </m:r>
            </m:sub>
          </m:sSub>
          <m:r>
            <w:rPr>
              <w:rFonts w:ascii="Cambria Math" w:hAnsi="Cambria Math"/>
            </w:rPr>
            <m:t>&gt;0,</m:t>
          </m:r>
        </m:oMath>
      </m:oMathPara>
    </w:p>
    <w:p w14:paraId="6E7017DF" w14:textId="6D75FB22" w:rsidR="00C44734" w:rsidRPr="00C44734" w:rsidRDefault="00C44734" w:rsidP="00C44734">
      <w:pPr>
        <w:ind w:firstLine="0"/>
      </w:pPr>
      <w:r w:rsidRPr="00C44734">
        <w:t xml:space="preserve">где </w:t>
      </w:r>
      <m:oMath>
        <m:sSubSup>
          <m:sSubSupPr>
            <m:ctrlPr>
              <w:rPr>
                <w:rFonts w:ascii="Cambria Math" w:hAnsi="Cambria Math"/>
              </w:rPr>
            </m:ctrlPr>
          </m:sSubSupPr>
          <m:e>
            <m:r>
              <w:rPr>
                <w:rFonts w:ascii="Cambria Math" w:hAnsi="Cambria Math"/>
              </w:rPr>
              <m:t>n</m:t>
            </m:r>
          </m:e>
          <m:sub>
            <m:r>
              <w:rPr>
                <w:rFonts w:ascii="Cambria Math" w:hAnsi="Cambria Math"/>
              </w:rPr>
              <m:t>eff</m:t>
            </m:r>
          </m:sub>
          <m:sup>
            <m:r>
              <w:rPr>
                <w:rFonts w:ascii="Cambria Math" w:hAnsi="Cambria Math"/>
              </w:rPr>
              <m:t>std</m:t>
            </m:r>
          </m:sup>
        </m:sSubSup>
      </m:oMath>
      <w:r>
        <w:t xml:space="preserve"> </w:t>
      </w:r>
      <w:r w:rsidRPr="00C44734">
        <w:t xml:space="preserve">— эффективный объём образовательной информации (например, </w:t>
      </w:r>
      <m:oMath>
        <m:nary>
          <m:naryPr>
            <m:chr m:val="∑"/>
            <m:limLoc m:val="subSup"/>
            <m:grow m:val="1"/>
            <m:supHide m:val="1"/>
            <m:ctrlPr>
              <w:rPr>
                <w:rFonts w:ascii="Cambria Math" w:hAnsi="Cambria Math"/>
              </w:rPr>
            </m:ctrlPr>
          </m:naryPr>
          <m: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std</m:t>
                </m:r>
              </m:sub>
            </m:sSub>
          </m:sub>
          <m:sup/>
          <m:e>
            <m:sSub>
              <m:sSubPr>
                <m:ctrlPr>
                  <w:rPr>
                    <w:rFonts w:ascii="Cambria Math" w:hAnsi="Cambria Math"/>
                  </w:rPr>
                </m:ctrlPr>
              </m:sSubPr>
              <m:e>
                <m:r>
                  <w:rPr>
                    <w:rFonts w:ascii="Cambria Math" w:hAnsi="Cambria Math"/>
                  </w:rPr>
                  <m:t>ρ</m:t>
                </m:r>
              </m:e>
              <m:sub>
                <m:r>
                  <w:rPr>
                    <w:rFonts w:ascii="Cambria Math" w:hAnsi="Cambria Math"/>
                  </w:rPr>
                  <m:t>z</m:t>
                </m:r>
              </m:sub>
            </m:sSub>
          </m:e>
        </m:nary>
      </m:oMath>
      <w:r>
        <w:t xml:space="preserve"> </w:t>
      </w:r>
      <w:r w:rsidRPr="00C44734">
        <w:t>либо число дисциплин/тем после нормализации).</w:t>
      </w:r>
    </w:p>
    <w:p w14:paraId="5D50B2A8" w14:textId="77777777" w:rsidR="00C44734" w:rsidRPr="00C44734" w:rsidRDefault="00C44734" w:rsidP="00C44734">
      <w:r w:rsidRPr="00C44734">
        <w:t>Тогда:</w:t>
      </w:r>
    </w:p>
    <w:p w14:paraId="7BE2BF8E" w14:textId="1FB7C81A" w:rsidR="00C44734" w:rsidRPr="00C44734" w:rsidRDefault="00EF0BC5" w:rsidP="00C44734">
      <m:oMathPara>
        <m:oMath>
          <m:sSub>
            <m:sSubPr>
              <m:ctrlPr>
                <w:rPr>
                  <w:rFonts w:ascii="Cambria Math" w:hAnsi="Cambria Math"/>
                </w:rPr>
              </m:ctrlPr>
            </m:sSubPr>
            <m:e>
              <m:r>
                <w:rPr>
                  <w:rFonts w:ascii="Cambria Math" w:hAnsi="Cambria Math"/>
                </w:rPr>
                <m:t>m</m:t>
              </m:r>
              <m:ctrlPr>
                <w:rPr>
                  <w:rFonts w:ascii="Cambria Math" w:hAnsi="Cambria Math"/>
                  <w:i/>
                </w:rPr>
              </m:ctrlPr>
            </m:e>
            <m:sub>
              <m:r>
                <w:rPr>
                  <w:rFonts w:ascii="Cambria Math" w:hAnsi="Cambria Math"/>
                </w:rPr>
                <m:t>std</m:t>
              </m:r>
            </m:sub>
          </m:sSub>
          <m:d>
            <m:dPr>
              <m:ctrlPr>
                <w:rPr>
                  <w:rFonts w:ascii="Cambria Math" w:hAnsi="Cambria Math"/>
                  <w:i/>
                </w:rPr>
              </m:ctrlPr>
            </m:dPr>
            <m:e>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i</m:t>
                  </m:r>
                </m:sub>
              </m:sSub>
            </m:e>
          </m:d>
          <m:r>
            <w:rPr>
              <w:rFonts w:ascii="Cambria Math" w:hAnsi="Cambria Math"/>
            </w:rPr>
            <m:t>=</m:t>
          </m:r>
          <m:sSub>
            <m:sSubPr>
              <m:ctrlPr>
                <w:rPr>
                  <w:rFonts w:ascii="Cambria Math" w:hAnsi="Cambria Math"/>
                </w:rPr>
              </m:ctrlPr>
            </m:sSubPr>
            <m:e>
              <m:r>
                <m:rPr>
                  <m:sty m:val="p"/>
                </m:rPr>
                <w:rPr>
                  <w:rFonts w:ascii="Cambria Math" w:hAnsi="Cambria Math"/>
                </w:rPr>
                <m:t>κ</m:t>
              </m:r>
              <m:ctrlPr>
                <w:rPr>
                  <w:rFonts w:ascii="Cambria Math" w:hAnsi="Cambria Math"/>
                  <w:i/>
                </w:rPr>
              </m:ctrlPr>
            </m:e>
            <m:sub>
              <m:r>
                <w:rPr>
                  <w:rFonts w:ascii="Cambria Math" w:hAnsi="Cambria Math"/>
                </w:rPr>
                <m:t>std</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std</m:t>
                  </m:r>
                </m:sup>
              </m:sSubSup>
            </m:num>
            <m:den>
              <m:nary>
                <m:naryPr>
                  <m:chr m:val="∑"/>
                  <m:supHide m:val="1"/>
                  <m:ctrlPr>
                    <w:rPr>
                      <w:rFonts w:ascii="Cambria Math" w:hAnsi="Cambria Math"/>
                    </w:rPr>
                  </m:ctrlPr>
                </m:naryPr>
                <m:sub>
                  <m:r>
                    <w:rPr>
                      <w:rFonts w:ascii="Cambria Math" w:hAnsi="Cambria Math"/>
                    </w:rPr>
                    <m:t>j</m:t>
                  </m:r>
                </m:sub>
                <m:sup>
                  <m:ctrlPr>
                    <w:rPr>
                      <w:rFonts w:ascii="Cambria Math" w:hAnsi="Cambria Math"/>
                      <w:i/>
                    </w:rPr>
                  </m:ctrlPr>
                </m:sup>
                <m:e>
                  <m:sSubSup>
                    <m:sSubSupPr>
                      <m:ctrlPr>
                        <w:rPr>
                          <w:rFonts w:ascii="Cambria Math" w:hAnsi="Cambria Math"/>
                        </w:rPr>
                      </m:ctrlPr>
                    </m:sSubSupPr>
                    <m:e>
                      <m:r>
                        <w:rPr>
                          <w:rFonts w:ascii="Cambria Math" w:hAnsi="Cambria Math"/>
                        </w:rPr>
                        <m:t>d</m:t>
                      </m:r>
                      <m:ctrlPr>
                        <w:rPr>
                          <w:rFonts w:ascii="Cambria Math" w:hAnsi="Cambria Math"/>
                          <w:i/>
                        </w:rPr>
                      </m:ctrlPr>
                    </m:e>
                    <m:sub>
                      <m:r>
                        <w:rPr>
                          <w:rFonts w:ascii="Cambria Math" w:hAnsi="Cambria Math"/>
                        </w:rPr>
                        <m:t>j</m:t>
                      </m:r>
                    </m:sub>
                    <m:sup>
                      <m:r>
                        <w:rPr>
                          <w:rFonts w:ascii="Cambria Math" w:hAnsi="Cambria Math"/>
                        </w:rPr>
                        <m:t>std</m:t>
                      </m:r>
                    </m:sup>
                  </m:sSubSup>
                  <m:ctrlPr>
                    <w:rPr>
                      <w:rFonts w:ascii="Cambria Math" w:hAnsi="Cambria Math"/>
                      <w:i/>
                    </w:rPr>
                  </m:ctrlPr>
                </m:e>
              </m:nary>
            </m:den>
          </m:f>
          <m:r>
            <w:rPr>
              <w:rFonts w:ascii="Cambria Math" w:hAnsi="Cambria Math"/>
            </w:rPr>
            <m:t>,</m:t>
          </m:r>
          <m:sSub>
            <m:sSubPr>
              <m:ctrlPr>
                <w:rPr>
                  <w:rFonts w:ascii="Cambria Math" w:hAnsi="Cambria Math"/>
                </w:rPr>
              </m:ctrlPr>
            </m:sSubPr>
            <m:e>
              <m:r>
                <w:rPr>
                  <w:rFonts w:ascii="Cambria Math" w:hAnsi="Cambria Math"/>
                </w:rPr>
                <m:t>m</m:t>
              </m:r>
              <m:ctrlPr>
                <w:rPr>
                  <w:rFonts w:ascii="Cambria Math" w:hAnsi="Cambria Math"/>
                  <w:i/>
                </w:rPr>
              </m:ctrlPr>
            </m:e>
            <m:sub>
              <m:r>
                <w:rPr>
                  <w:rFonts w:ascii="Cambria Math" w:hAnsi="Cambria Math"/>
                </w:rPr>
                <m:t>std</m:t>
              </m:r>
            </m:sub>
          </m:sSub>
          <m:d>
            <m:dPr>
              <m:ctrlPr>
                <w:rPr>
                  <w:rFonts w:ascii="Cambria Math" w:hAnsi="Cambria Math"/>
                  <w:i/>
                </w:rPr>
              </m:ctrlPr>
            </m:dPr>
            <m:e>
              <m:r>
                <m:rPr>
                  <m:sty m:val="p"/>
                </m:rPr>
                <w:rPr>
                  <w:rFonts w:ascii="Cambria Math" w:hAnsi="Cambria Math"/>
                </w:rPr>
                <m:t>Θ</m:t>
              </m:r>
            </m:e>
          </m:d>
          <m:r>
            <w:rPr>
              <w:rFonts w:ascii="Cambria Math" w:hAnsi="Cambria Math"/>
            </w:rPr>
            <m:t>=1-</m:t>
          </m:r>
          <m:sSub>
            <m:sSubPr>
              <m:ctrlPr>
                <w:rPr>
                  <w:rFonts w:ascii="Cambria Math" w:hAnsi="Cambria Math"/>
                </w:rPr>
              </m:ctrlPr>
            </m:sSubPr>
            <m:e>
              <m:r>
                <m:rPr>
                  <m:sty m:val="p"/>
                </m:rPr>
                <w:rPr>
                  <w:rFonts w:ascii="Cambria Math" w:hAnsi="Cambria Math"/>
                </w:rPr>
                <m:t>κ</m:t>
              </m:r>
              <m:ctrlPr>
                <w:rPr>
                  <w:rFonts w:ascii="Cambria Math" w:hAnsi="Cambria Math"/>
                  <w:i/>
                </w:rPr>
              </m:ctrlPr>
            </m:e>
            <m:sub>
              <m:r>
                <w:rPr>
                  <w:rFonts w:ascii="Cambria Math" w:hAnsi="Cambria Math"/>
                </w:rPr>
                <m:t>std</m:t>
              </m:r>
            </m:sub>
          </m:sSub>
          <m:r>
            <m:rPr>
              <m:sty m:val="p"/>
            </m:rPr>
            <w:rPr>
              <w:rFonts w:ascii="Cambria Math" w:hAnsi="Cambria Math"/>
            </w:rPr>
            <m:t>.</m:t>
          </m:r>
        </m:oMath>
      </m:oMathPara>
    </w:p>
    <w:p w14:paraId="44DB9356" w14:textId="6509D021" w:rsidR="00C44734" w:rsidRPr="00C44734" w:rsidRDefault="00C44734" w:rsidP="00C44734">
      <w:pPr>
        <w:pStyle w:val="3"/>
      </w:pPr>
      <w:r w:rsidRPr="00C44734">
        <w:lastRenderedPageBreak/>
        <w:t xml:space="preserve">3.1.3. Источник </w:t>
      </w:r>
      <m:oMath>
        <m:r>
          <w:rPr>
            <w:rFonts w:ascii="Cambria Math" w:hAnsi="Cambria Math"/>
          </w:rPr>
          <m:t>exp</m:t>
        </m:r>
      </m:oMath>
      <w:r>
        <w:t xml:space="preserve"> </w:t>
      </w:r>
      <w:r w:rsidRPr="00C44734">
        <w:t>— экспертные оценки</w:t>
      </w:r>
    </w:p>
    <w:p w14:paraId="36B021AF" w14:textId="44827D9F" w:rsidR="00C44734" w:rsidRPr="00C44734" w:rsidRDefault="00C44734" w:rsidP="00C44734">
      <w:r w:rsidRPr="00C44734">
        <w:t xml:space="preserve">Пусть </w:t>
      </w:r>
      <m:oMath>
        <m:r>
          <w:rPr>
            <w:rFonts w:ascii="Cambria Math" w:hAnsi="Cambria Math"/>
          </w:rPr>
          <m:t>E</m:t>
        </m:r>
      </m:oMath>
      <w:r w:rsidRPr="00C44734">
        <w:t xml:space="preserve">— множество экспертов (вся экспертная группа), </w:t>
      </w:r>
      <m:oMath>
        <m:r>
          <w:rPr>
            <w:rFonts w:ascii="Cambria Math" w:hAnsi="Cambria Math"/>
          </w:rPr>
          <m:t>e∈E</m:t>
        </m:r>
      </m:oMath>
      <w:r w:rsidRPr="00C44734">
        <w:t xml:space="preserve">— отдельный эксперт. Для источника </w:t>
      </w:r>
      <m:oMath>
        <m:r>
          <w:rPr>
            <w:rFonts w:ascii="Cambria Math" w:hAnsi="Cambria Math"/>
          </w:rPr>
          <m:t>exp</m:t>
        </m:r>
      </m:oMath>
      <w:r>
        <w:t xml:space="preserve"> </w:t>
      </w:r>
      <w:r w:rsidRPr="00C44734">
        <w:t>агрегированная экспертная приоритетность определяется формулой:</w:t>
      </w:r>
    </w:p>
    <w:p w14:paraId="1E090F71" w14:textId="49CD769F" w:rsidR="00C44734" w:rsidRPr="00C44734" w:rsidRDefault="00EF0BC5" w:rsidP="00C44734">
      <m:oMathPara>
        <m:oMath>
          <m:sSubSup>
            <m:sSubSupPr>
              <m:ctrlPr>
                <w:rPr>
                  <w:rFonts w:ascii="Cambria Math" w:hAnsi="Cambria Math"/>
                </w:rPr>
              </m:ctrlPr>
            </m:sSubSupPr>
            <m:e>
              <m:r>
                <w:rPr>
                  <w:rFonts w:ascii="Cambria Math" w:hAnsi="Cambria Math"/>
                </w:rPr>
                <m:t>d</m:t>
              </m:r>
              <m:ctrlPr>
                <w:rPr>
                  <w:rFonts w:ascii="Cambria Math" w:hAnsi="Cambria Math"/>
                  <w:i/>
                </w:rPr>
              </m:ctrlPr>
            </m:e>
            <m:sub>
              <m:r>
                <w:rPr>
                  <w:rFonts w:ascii="Cambria Math" w:hAnsi="Cambria Math"/>
                </w:rPr>
                <m:t>i</m:t>
              </m:r>
            </m:sub>
            <m:sup>
              <m:r>
                <w:rPr>
                  <w:rFonts w:ascii="Cambria Math" w:hAnsi="Cambria Math"/>
                </w:rPr>
                <m:t>exp</m:t>
              </m:r>
            </m:sup>
          </m:sSubSup>
          <m:r>
            <w:rPr>
              <w:rFonts w:ascii="Cambria Math" w:hAnsi="Cambria Math"/>
            </w:rPr>
            <m:t>=</m:t>
          </m:r>
          <m:nary>
            <m:naryPr>
              <m:chr m:val="∑"/>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E</m:t>
              </m:r>
            </m:sub>
            <m:sup/>
            <m:e>
              <m:sSub>
                <m:sSubPr>
                  <m:ctrlPr>
                    <w:rPr>
                      <w:rFonts w:ascii="Cambria Math" w:hAnsi="Cambria Math"/>
                    </w:rPr>
                  </m:ctrlPr>
                </m:sSubPr>
                <m:e>
                  <m:r>
                    <m:rPr>
                      <m:sty m:val="p"/>
                    </m:rPr>
                    <w:rPr>
                      <w:rFonts w:ascii="Cambria Math" w:hAnsi="Cambria Math"/>
                    </w:rPr>
                    <m:t>β</m:t>
                  </m:r>
                </m:e>
                <m:sub>
                  <m:r>
                    <w:rPr>
                      <w:rFonts w:ascii="Cambria Math" w:hAnsi="Cambria Math"/>
                    </w:rPr>
                    <m:t>e</m:t>
                  </m:r>
                </m:sub>
              </m:sSub>
            </m:e>
          </m:nary>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e</m:t>
              </m:r>
            </m:sub>
            <m:sup>
              <m:r>
                <w:rPr>
                  <w:rFonts w:ascii="Cambria Math" w:hAnsi="Cambria Math"/>
                </w:rPr>
                <m:t>cons</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e,i</m:t>
              </m:r>
            </m:sub>
          </m:sSub>
          <m:r>
            <m:rPr>
              <m:sty m:val="p"/>
            </m:rPr>
            <w:rPr>
              <w:rFonts w:ascii="Cambria Math" w:hAnsi="Cambria Math"/>
            </w:rPr>
            <m:t>.</m:t>
          </m:r>
        </m:oMath>
      </m:oMathPara>
    </w:p>
    <w:p w14:paraId="5CA225DC" w14:textId="31382FCE" w:rsidR="00C44734" w:rsidRPr="00C44734" w:rsidRDefault="00C44734" w:rsidP="00C44734">
      <w:r w:rsidRPr="00C44734">
        <w:t xml:space="preserve">Здесь </w:t>
      </w:r>
      <m:oMath>
        <m:sSub>
          <m:sSubPr>
            <m:ctrlPr>
              <w:rPr>
                <w:rFonts w:ascii="Cambria Math" w:hAnsi="Cambria Math"/>
              </w:rPr>
            </m:ctrlPr>
          </m:sSubPr>
          <m:e>
            <m:r>
              <w:rPr>
                <w:rFonts w:ascii="Cambria Math" w:hAnsi="Cambria Math"/>
              </w:rPr>
              <m:t>r</m:t>
            </m:r>
          </m:e>
          <m:sub>
            <m:r>
              <w:rPr>
                <w:rFonts w:ascii="Cambria Math" w:hAnsi="Cambria Math"/>
              </w:rPr>
              <m:t>e,i</m:t>
            </m:r>
          </m:sub>
        </m:sSub>
        <m:r>
          <w:rPr>
            <w:rFonts w:ascii="Cambria Math" w:hAnsi="Cambria Math"/>
          </w:rPr>
          <m:t>∈[0,1]</m:t>
        </m:r>
      </m:oMath>
      <w:r>
        <w:t xml:space="preserve"> </w:t>
      </w:r>
      <w:r w:rsidRPr="00C44734">
        <w:t xml:space="preserve">— нормированная оценка эксперта </w:t>
      </w:r>
      <m:oMath>
        <m:r>
          <w:rPr>
            <w:rFonts w:ascii="Cambria Math" w:hAnsi="Cambria Math"/>
          </w:rPr>
          <m:t>e</m:t>
        </m:r>
      </m:oMath>
      <w:r w:rsidRPr="00C44734">
        <w:t xml:space="preserve">значимости кластера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C44734">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e</m:t>
                </m:r>
              </m:sub>
            </m:sSub>
            <m:r>
              <w:rPr>
                <w:rFonts w:ascii="Cambria Math" w:hAnsi="Cambria Math"/>
              </w:rPr>
              <m:t>∈(0,1</m:t>
            </m:r>
          </m:e>
        </m:d>
      </m:oMath>
      <w:r>
        <w:t xml:space="preserve"> </w:t>
      </w:r>
      <w:r w:rsidRPr="00C44734">
        <w:t xml:space="preserve">— вес (надёжность) эксперта (опыт, компетентность, качество ответов);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ω</m:t>
                </m:r>
              </m:e>
              <m:sub>
                <m:r>
                  <w:rPr>
                    <w:rFonts w:ascii="Cambria Math" w:hAnsi="Cambria Math"/>
                  </w:rPr>
                  <m:t>e</m:t>
                </m:r>
              </m:sub>
              <m:sup>
                <m:r>
                  <w:rPr>
                    <w:rFonts w:ascii="Cambria Math" w:hAnsi="Cambria Math"/>
                  </w:rPr>
                  <m:t>cons</m:t>
                </m:r>
              </m:sup>
            </m:sSubSup>
            <m:r>
              <w:rPr>
                <w:rFonts w:ascii="Cambria Math" w:hAnsi="Cambria Math"/>
              </w:rPr>
              <m:t>∈(0,1</m:t>
            </m:r>
          </m:e>
        </m:d>
      </m:oMath>
      <w:r>
        <w:t xml:space="preserve"> </w:t>
      </w:r>
      <w:r w:rsidRPr="00C44734">
        <w:t>— коэффициент согласованности оценок эксперта (например, уменьшается при низкой согласованности с группой или низкой устойчивости ответов).</w:t>
      </w:r>
    </w:p>
    <w:p w14:paraId="53935185" w14:textId="77777777" w:rsidR="00C44734" w:rsidRPr="00C44734" w:rsidRDefault="00C44734" w:rsidP="00C44734">
      <w:r w:rsidRPr="00C44734">
        <w:t>Уверенность по размеру и согласованности экспертной группы:</w:t>
      </w:r>
    </w:p>
    <w:p w14:paraId="55AB4B09" w14:textId="26355418" w:rsidR="00C44734" w:rsidRPr="00C44734" w:rsidRDefault="00EF0BC5" w:rsidP="00C44734">
      <m:oMathPara>
        <m:oMath>
          <m:sSub>
            <m:sSubPr>
              <m:ctrlPr>
                <w:rPr>
                  <w:rFonts w:ascii="Cambria Math" w:hAnsi="Cambria Math"/>
                </w:rPr>
              </m:ctrlPr>
            </m:sSubPr>
            <m:e>
              <m:r>
                <m:rPr>
                  <m:sty m:val="p"/>
                </m:rPr>
                <w:rPr>
                  <w:rFonts w:ascii="Cambria Math" w:hAnsi="Cambria Math"/>
                </w:rPr>
                <m:t>κ</m:t>
              </m:r>
            </m:e>
            <m:sub>
              <m:r>
                <w:rPr>
                  <w:rFonts w:ascii="Cambria Math" w:hAnsi="Cambria Math"/>
                </w:rPr>
                <m:t>exp</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eff</m:t>
                  </m:r>
                </m:sub>
                <m:sup>
                  <m:r>
                    <w:rPr>
                      <w:rFonts w:ascii="Cambria Math" w:hAnsi="Cambria Math"/>
                    </w:rPr>
                    <m:t>exp</m:t>
                  </m:r>
                </m:sup>
              </m:sSubSup>
            </m:num>
            <m:den>
              <m:sSubSup>
                <m:sSubSupPr>
                  <m:ctrlPr>
                    <w:rPr>
                      <w:rFonts w:ascii="Cambria Math" w:hAnsi="Cambria Math"/>
                    </w:rPr>
                  </m:ctrlPr>
                </m:sSubSupPr>
                <m:e>
                  <m:r>
                    <w:rPr>
                      <w:rFonts w:ascii="Cambria Math" w:hAnsi="Cambria Math"/>
                    </w:rPr>
                    <m:t>n</m:t>
                  </m:r>
                </m:e>
                <m:sub>
                  <m:r>
                    <w:rPr>
                      <w:rFonts w:ascii="Cambria Math" w:hAnsi="Cambria Math"/>
                    </w:rPr>
                    <m:t>eff</m:t>
                  </m:r>
                </m:sub>
                <m:sup>
                  <m:r>
                    <w:rPr>
                      <w:rFonts w:ascii="Cambria Math" w:hAnsi="Cambria Math"/>
                    </w:rPr>
                    <m:t>exp</m:t>
                  </m:r>
                </m:sup>
              </m:sSubSup>
              <m:r>
                <w:rPr>
                  <w:rFonts w:ascii="Cambria Math" w:hAnsi="Cambria Math"/>
                </w:rPr>
                <m:t>+</m:t>
              </m:r>
              <m:sSub>
                <m:sSubPr>
                  <m:ctrlPr>
                    <w:rPr>
                      <w:rFonts w:ascii="Cambria Math" w:hAnsi="Cambria Math"/>
                    </w:rPr>
                  </m:ctrlPr>
                </m:sSubPr>
                <m:e>
                  <m:r>
                    <m:rPr>
                      <m:sty m:val="p"/>
                    </m:rPr>
                    <w:rPr>
                      <w:rFonts w:ascii="Cambria Math" w:hAnsi="Cambria Math"/>
                    </w:rPr>
                    <m:t>λ</m:t>
                  </m:r>
                  <m:ctrlPr>
                    <w:rPr>
                      <w:rFonts w:ascii="Cambria Math" w:hAnsi="Cambria Math"/>
                      <w:i/>
                    </w:rPr>
                  </m:ctrlPr>
                </m:e>
                <m:sub>
                  <m:r>
                    <w:rPr>
                      <w:rFonts w:ascii="Cambria Math" w:hAnsi="Cambria Math"/>
                    </w:rPr>
                    <m:t>exp</m:t>
                  </m:r>
                </m:sub>
              </m:sSub>
            </m:den>
          </m:f>
          <m:r>
            <w:rPr>
              <w:rFonts w:ascii="Cambria Math" w:hAnsi="Cambria Math"/>
            </w:rPr>
            <m:t>,</m:t>
          </m:r>
          <m:sSubSup>
            <m:sSubSupPr>
              <m:ctrlPr>
                <w:rPr>
                  <w:rFonts w:ascii="Cambria Math" w:hAnsi="Cambria Math"/>
                </w:rPr>
              </m:ctrlPr>
            </m:sSubSupPr>
            <m:e>
              <m:r>
                <w:rPr>
                  <w:rFonts w:ascii="Cambria Math" w:hAnsi="Cambria Math"/>
                </w:rPr>
                <m:t>n</m:t>
              </m:r>
              <m:ctrlPr>
                <w:rPr>
                  <w:rFonts w:ascii="Cambria Math" w:hAnsi="Cambria Math"/>
                  <w:i/>
                </w:rPr>
              </m:ctrlPr>
            </m:e>
            <m:sub>
              <m:r>
                <w:rPr>
                  <w:rFonts w:ascii="Cambria Math" w:hAnsi="Cambria Math"/>
                </w:rPr>
                <m:t>eff</m:t>
              </m:r>
            </m:sub>
            <m:sup>
              <m:r>
                <w:rPr>
                  <w:rFonts w:ascii="Cambria Math" w:hAnsi="Cambria Math"/>
                </w:rPr>
                <m:t>exp</m:t>
              </m:r>
            </m:sup>
          </m:sSubSup>
          <m:r>
            <w:rPr>
              <w:rFonts w:ascii="Cambria Math" w:hAnsi="Cambria Math"/>
            </w:rPr>
            <m:t>=</m:t>
          </m:r>
          <m:nary>
            <m:naryPr>
              <m:chr m:val="∑"/>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E</m:t>
              </m:r>
            </m:sub>
            <m:sup/>
            <m:e>
              <m:sSub>
                <m:sSubPr>
                  <m:ctrlPr>
                    <w:rPr>
                      <w:rFonts w:ascii="Cambria Math" w:hAnsi="Cambria Math"/>
                    </w:rPr>
                  </m:ctrlPr>
                </m:sSubPr>
                <m:e>
                  <m:r>
                    <m:rPr>
                      <m:sty m:val="p"/>
                    </m:rPr>
                    <w:rPr>
                      <w:rFonts w:ascii="Cambria Math" w:hAnsi="Cambria Math"/>
                    </w:rPr>
                    <m:t>β</m:t>
                  </m:r>
                </m:e>
                <m:sub>
                  <m:r>
                    <w:rPr>
                      <w:rFonts w:ascii="Cambria Math" w:hAnsi="Cambria Math"/>
                    </w:rPr>
                    <m:t>e</m:t>
                  </m:r>
                </m:sub>
              </m:sSub>
              <m:sSubSup>
                <m:sSubSupPr>
                  <m:ctrlPr>
                    <w:rPr>
                      <w:rFonts w:ascii="Cambria Math" w:hAnsi="Cambria Math"/>
                    </w:rPr>
                  </m:ctrlPr>
                </m:sSubSupPr>
                <m:e>
                  <m:r>
                    <m:rPr>
                      <m:sty m:val="p"/>
                    </m:rPr>
                    <w:rPr>
                      <w:rFonts w:ascii="Cambria Math" w:hAnsi="Cambria Math"/>
                    </w:rPr>
                    <m:t>ω</m:t>
                  </m:r>
                </m:e>
                <m:sub>
                  <m:r>
                    <w:rPr>
                      <w:rFonts w:ascii="Cambria Math" w:hAnsi="Cambria Math"/>
                    </w:rPr>
                    <m:t>e</m:t>
                  </m:r>
                </m:sub>
                <m:sup>
                  <m:r>
                    <w:rPr>
                      <w:rFonts w:ascii="Cambria Math" w:hAnsi="Cambria Math"/>
                    </w:rPr>
                    <m:t>cons</m:t>
                  </m:r>
                </m:sup>
              </m:sSubSup>
            </m:e>
          </m:nary>
          <m:r>
            <w:rPr>
              <w:rFonts w:ascii="Cambria Math" w:hAnsi="Cambria Math"/>
            </w:rPr>
            <m:t>,</m:t>
          </m:r>
          <m:sSub>
            <m:sSubPr>
              <m:ctrlPr>
                <w:rPr>
                  <w:rFonts w:ascii="Cambria Math" w:hAnsi="Cambria Math"/>
                </w:rPr>
              </m:ctrlPr>
            </m:sSubPr>
            <m:e>
              <m:r>
                <m:rPr>
                  <m:sty m:val="p"/>
                </m:rPr>
                <w:rPr>
                  <w:rFonts w:ascii="Cambria Math" w:hAnsi="Cambria Math"/>
                </w:rPr>
                <m:t>λ</m:t>
              </m:r>
              <m:ctrlPr>
                <w:rPr>
                  <w:rFonts w:ascii="Cambria Math" w:hAnsi="Cambria Math"/>
                  <w:i/>
                </w:rPr>
              </m:ctrlPr>
            </m:e>
            <m:sub>
              <m:r>
                <w:rPr>
                  <w:rFonts w:ascii="Cambria Math" w:hAnsi="Cambria Math"/>
                </w:rPr>
                <m:t>exp</m:t>
              </m:r>
            </m:sub>
          </m:sSub>
          <m:r>
            <w:rPr>
              <w:rFonts w:ascii="Cambria Math" w:hAnsi="Cambria Math"/>
            </w:rPr>
            <m:t>&gt;0.</m:t>
          </m:r>
        </m:oMath>
      </m:oMathPara>
    </w:p>
    <w:p w14:paraId="276A6B71" w14:textId="77777777" w:rsidR="00C44734" w:rsidRPr="00C44734" w:rsidRDefault="00C44734" w:rsidP="00C44734">
      <w:r w:rsidRPr="00C44734">
        <w:t>Тогда:</w:t>
      </w:r>
    </w:p>
    <w:p w14:paraId="38A8995B" w14:textId="147514C3" w:rsidR="00C44734" w:rsidRPr="00C44734" w:rsidRDefault="00EF0BC5" w:rsidP="00C44734">
      <m:oMathPara>
        <m:oMath>
          <m:sSub>
            <m:sSubPr>
              <m:ctrlPr>
                <w:rPr>
                  <w:rFonts w:ascii="Cambria Math" w:hAnsi="Cambria Math"/>
                </w:rPr>
              </m:ctrlPr>
            </m:sSubPr>
            <m:e>
              <m:r>
                <w:rPr>
                  <w:rFonts w:ascii="Cambria Math" w:hAnsi="Cambria Math"/>
                </w:rPr>
                <m:t>m</m:t>
              </m:r>
              <m:ctrlPr>
                <w:rPr>
                  <w:rFonts w:ascii="Cambria Math" w:hAnsi="Cambria Math"/>
                  <w:i/>
                </w:rPr>
              </m:ctrlPr>
            </m:e>
            <m:sub>
              <m:r>
                <w:rPr>
                  <w:rFonts w:ascii="Cambria Math" w:hAnsi="Cambria Math"/>
                </w:rPr>
                <m:t>exp</m:t>
              </m:r>
            </m:sub>
          </m:sSub>
          <m:d>
            <m:dPr>
              <m:ctrlPr>
                <w:rPr>
                  <w:rFonts w:ascii="Cambria Math" w:hAnsi="Cambria Math"/>
                  <w:i/>
                </w:rPr>
              </m:ctrlPr>
            </m:dPr>
            <m:e>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i</m:t>
                  </m:r>
                </m:sub>
              </m:sSub>
            </m:e>
          </m:d>
          <m:r>
            <w:rPr>
              <w:rFonts w:ascii="Cambria Math" w:hAnsi="Cambria Math"/>
            </w:rPr>
            <m:t>=</m:t>
          </m:r>
          <m:sSub>
            <m:sSubPr>
              <m:ctrlPr>
                <w:rPr>
                  <w:rFonts w:ascii="Cambria Math" w:hAnsi="Cambria Math"/>
                </w:rPr>
              </m:ctrlPr>
            </m:sSubPr>
            <m:e>
              <m:r>
                <m:rPr>
                  <m:sty m:val="p"/>
                </m:rPr>
                <w:rPr>
                  <w:rFonts w:ascii="Cambria Math" w:hAnsi="Cambria Math"/>
                </w:rPr>
                <m:t>κ</m:t>
              </m:r>
              <m:ctrlPr>
                <w:rPr>
                  <w:rFonts w:ascii="Cambria Math" w:hAnsi="Cambria Math"/>
                  <w:i/>
                </w:rPr>
              </m:ctrlPr>
            </m:e>
            <m:sub>
              <m:r>
                <w:rPr>
                  <w:rFonts w:ascii="Cambria Math" w:hAnsi="Cambria Math"/>
                </w:rPr>
                <m:t>exp</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exp</m:t>
                  </m:r>
                </m:sup>
              </m:sSubSup>
            </m:num>
            <m:den>
              <m:nary>
                <m:naryPr>
                  <m:chr m:val="∑"/>
                  <m:supHide m:val="1"/>
                  <m:ctrlPr>
                    <w:rPr>
                      <w:rFonts w:ascii="Cambria Math" w:hAnsi="Cambria Math"/>
                    </w:rPr>
                  </m:ctrlPr>
                </m:naryPr>
                <m:sub>
                  <m:r>
                    <w:rPr>
                      <w:rFonts w:ascii="Cambria Math" w:hAnsi="Cambria Math"/>
                    </w:rPr>
                    <m:t>j</m:t>
                  </m:r>
                </m:sub>
                <m:sup>
                  <m:ctrlPr>
                    <w:rPr>
                      <w:rFonts w:ascii="Cambria Math" w:hAnsi="Cambria Math"/>
                      <w:i/>
                    </w:rPr>
                  </m:ctrlPr>
                </m:sup>
                <m:e>
                  <m:sSubSup>
                    <m:sSubSupPr>
                      <m:ctrlPr>
                        <w:rPr>
                          <w:rFonts w:ascii="Cambria Math" w:hAnsi="Cambria Math"/>
                        </w:rPr>
                      </m:ctrlPr>
                    </m:sSubSupPr>
                    <m:e>
                      <m:r>
                        <w:rPr>
                          <w:rFonts w:ascii="Cambria Math" w:hAnsi="Cambria Math"/>
                        </w:rPr>
                        <m:t>d</m:t>
                      </m:r>
                      <m:ctrlPr>
                        <w:rPr>
                          <w:rFonts w:ascii="Cambria Math" w:hAnsi="Cambria Math"/>
                          <w:i/>
                        </w:rPr>
                      </m:ctrlPr>
                    </m:e>
                    <m:sub>
                      <m:r>
                        <w:rPr>
                          <w:rFonts w:ascii="Cambria Math" w:hAnsi="Cambria Math"/>
                        </w:rPr>
                        <m:t>j</m:t>
                      </m:r>
                    </m:sub>
                    <m:sup>
                      <m:r>
                        <w:rPr>
                          <w:rFonts w:ascii="Cambria Math" w:hAnsi="Cambria Math"/>
                        </w:rPr>
                        <m:t>exp</m:t>
                      </m:r>
                    </m:sup>
                  </m:sSubSup>
                  <m:ctrlPr>
                    <w:rPr>
                      <w:rFonts w:ascii="Cambria Math" w:hAnsi="Cambria Math"/>
                      <w:i/>
                    </w:rPr>
                  </m:ctrlPr>
                </m:e>
              </m:nary>
            </m:den>
          </m:f>
          <m:r>
            <w:rPr>
              <w:rFonts w:ascii="Cambria Math" w:hAnsi="Cambria Math"/>
            </w:rPr>
            <m:t>,</m:t>
          </m:r>
          <m:sSub>
            <m:sSubPr>
              <m:ctrlPr>
                <w:rPr>
                  <w:rFonts w:ascii="Cambria Math" w:hAnsi="Cambria Math"/>
                </w:rPr>
              </m:ctrlPr>
            </m:sSubPr>
            <m:e>
              <m:r>
                <w:rPr>
                  <w:rFonts w:ascii="Cambria Math" w:hAnsi="Cambria Math"/>
                </w:rPr>
                <m:t>m</m:t>
              </m:r>
              <m:ctrlPr>
                <w:rPr>
                  <w:rFonts w:ascii="Cambria Math" w:hAnsi="Cambria Math"/>
                  <w:i/>
                </w:rPr>
              </m:ctrlPr>
            </m:e>
            <m:sub>
              <m:r>
                <w:rPr>
                  <w:rFonts w:ascii="Cambria Math" w:hAnsi="Cambria Math"/>
                </w:rPr>
                <m:t>exp</m:t>
              </m:r>
            </m:sub>
          </m:sSub>
          <m:d>
            <m:dPr>
              <m:ctrlPr>
                <w:rPr>
                  <w:rFonts w:ascii="Cambria Math" w:hAnsi="Cambria Math"/>
                  <w:i/>
                </w:rPr>
              </m:ctrlPr>
            </m:dPr>
            <m:e>
              <m:r>
                <m:rPr>
                  <m:sty m:val="p"/>
                </m:rPr>
                <w:rPr>
                  <w:rFonts w:ascii="Cambria Math" w:hAnsi="Cambria Math"/>
                </w:rPr>
                <m:t>Θ</m:t>
              </m:r>
            </m:e>
          </m:d>
          <m:r>
            <w:rPr>
              <w:rFonts w:ascii="Cambria Math" w:hAnsi="Cambria Math"/>
            </w:rPr>
            <m:t>=1-</m:t>
          </m:r>
          <m:sSub>
            <m:sSubPr>
              <m:ctrlPr>
                <w:rPr>
                  <w:rFonts w:ascii="Cambria Math" w:hAnsi="Cambria Math"/>
                </w:rPr>
              </m:ctrlPr>
            </m:sSubPr>
            <m:e>
              <m:r>
                <m:rPr>
                  <m:sty m:val="p"/>
                </m:rPr>
                <w:rPr>
                  <w:rFonts w:ascii="Cambria Math" w:hAnsi="Cambria Math"/>
                </w:rPr>
                <m:t>κ</m:t>
              </m:r>
              <m:ctrlPr>
                <w:rPr>
                  <w:rFonts w:ascii="Cambria Math" w:hAnsi="Cambria Math"/>
                  <w:i/>
                </w:rPr>
              </m:ctrlPr>
            </m:e>
            <m:sub>
              <m:r>
                <w:rPr>
                  <w:rFonts w:ascii="Cambria Math" w:hAnsi="Cambria Math"/>
                </w:rPr>
                <m:t>exp</m:t>
              </m:r>
            </m:sub>
          </m:sSub>
          <m:r>
            <m:rPr>
              <m:sty m:val="p"/>
            </m:rPr>
            <w:rPr>
              <w:rFonts w:ascii="Cambria Math" w:hAnsi="Cambria Math"/>
            </w:rPr>
            <m:t>.</m:t>
          </m:r>
        </m:oMath>
      </m:oMathPara>
    </w:p>
    <w:p w14:paraId="37100097" w14:textId="455253B8" w:rsidR="00C44734" w:rsidRPr="00C44734" w:rsidRDefault="00C44734" w:rsidP="00C44734">
      <w:r w:rsidRPr="00C44734">
        <w:t xml:space="preserve">Коэффициент </w:t>
      </w:r>
      <m:oMath>
        <m:sSub>
          <m:sSubPr>
            <m:ctrlPr>
              <w:rPr>
                <w:rFonts w:ascii="Cambria Math" w:hAnsi="Cambria Math"/>
              </w:rPr>
            </m:ctrlPr>
          </m:sSubPr>
          <m:e>
            <m:r>
              <w:rPr>
                <w:rFonts w:ascii="Cambria Math" w:hAnsi="Cambria Math"/>
              </w:rPr>
              <m:t>κ</m:t>
            </m:r>
          </m:e>
          <m:sub>
            <m:r>
              <w:rPr>
                <w:rFonts w:ascii="Cambria Math" w:hAnsi="Cambria Math"/>
              </w:rPr>
              <m:t>exp</m:t>
            </m:r>
          </m:sub>
        </m:sSub>
      </m:oMath>
      <w:r>
        <w:t xml:space="preserve"> </w:t>
      </w:r>
      <w:r w:rsidRPr="00C44734">
        <w:t>снижает степень уверенности в экспертном источнике при малом числе экспертов или низкой согласованности их оценок</w:t>
      </w:r>
      <w:r>
        <w:t>.</w:t>
      </w:r>
      <w:r w:rsidRPr="00C44734">
        <w:t xml:space="preserve"> </w:t>
      </w:r>
      <w:r>
        <w:t>В результате</w:t>
      </w:r>
      <w:r w:rsidRPr="00C44734">
        <w:t xml:space="preserve"> возрастает масса неопределённости </w:t>
      </w:r>
      <m:oMath>
        <m:sSub>
          <m:sSubPr>
            <m:ctrlPr>
              <w:rPr>
                <w:rFonts w:ascii="Cambria Math" w:hAnsi="Cambria Math"/>
              </w:rPr>
            </m:ctrlPr>
          </m:sSubPr>
          <m:e>
            <m:r>
              <w:rPr>
                <w:rFonts w:ascii="Cambria Math" w:hAnsi="Cambria Math"/>
              </w:rPr>
              <m:t>m</m:t>
            </m:r>
          </m:e>
          <m:sub>
            <m:r>
              <w:rPr>
                <w:rFonts w:ascii="Cambria Math" w:hAnsi="Cambria Math"/>
              </w:rPr>
              <m:t>exp</m:t>
            </m:r>
          </m:sub>
        </m:sSub>
        <m:r>
          <w:rPr>
            <w:rFonts w:ascii="Cambria Math" w:hAnsi="Cambria Math"/>
          </w:rPr>
          <m:t>(</m:t>
        </m:r>
        <m:r>
          <m:rPr>
            <m:sty m:val="p"/>
          </m:rPr>
          <w:rPr>
            <w:rFonts w:ascii="Cambria Math" w:hAnsi="Cambria Math"/>
          </w:rPr>
          <m:t>Θ</m:t>
        </m:r>
        <m:r>
          <w:rPr>
            <w:rFonts w:ascii="Cambria Math" w:hAnsi="Cambria Math"/>
          </w:rPr>
          <m:t>)</m:t>
        </m:r>
      </m:oMath>
      <w:r w:rsidRPr="00C44734">
        <w:t>.</w:t>
      </w:r>
    </w:p>
    <w:p w14:paraId="7BF37419" w14:textId="0034219A" w:rsidR="00C44734" w:rsidRPr="00C44734" w:rsidRDefault="00C44734" w:rsidP="00C44734">
      <w:pPr>
        <w:pStyle w:val="3"/>
      </w:pPr>
      <w:r w:rsidRPr="00C44734">
        <w:t xml:space="preserve">3.1.4. Источник </w:t>
      </w:r>
      <m:oMath>
        <m:r>
          <w:rPr>
            <w:rFonts w:ascii="Cambria Math" w:hAnsi="Cambria Math"/>
          </w:rPr>
          <m:t>fc</m:t>
        </m:r>
      </m:oMath>
      <w:r w:rsidRPr="00C44734">
        <w:t>— прогноз спроса на компетенции</w:t>
      </w:r>
    </w:p>
    <w:p w14:paraId="45B9DBB7" w14:textId="7AE61020" w:rsidR="00C44734" w:rsidRPr="00C44734" w:rsidRDefault="00C44734" w:rsidP="00C44734">
      <w:r w:rsidRPr="00C44734">
        <w:t xml:space="preserve">Для источника </w:t>
      </w:r>
      <m:oMath>
        <m:r>
          <w:rPr>
            <w:rFonts w:ascii="Cambria Math" w:hAnsi="Cambria Math"/>
          </w:rPr>
          <m:t>fc</m:t>
        </m:r>
      </m:oMath>
      <w:r>
        <w:t xml:space="preserve"> </w:t>
      </w:r>
      <w:r w:rsidRPr="00C44734">
        <w:t xml:space="preserve">целесообразно разделять </w:t>
      </w:r>
      <w:r>
        <w:t>две характеристики.</w:t>
      </w:r>
    </w:p>
    <w:p w14:paraId="062EE668" w14:textId="741957A5" w:rsidR="00C44734" w:rsidRPr="00C44734" w:rsidRDefault="00C44734" w:rsidP="00C44734">
      <w:r w:rsidRPr="00C44734">
        <w:rPr>
          <w:i/>
          <w:iCs/>
        </w:rPr>
        <w:t>Прогнозная значимость</w:t>
      </w:r>
      <w:r w:rsidRPr="00C44734">
        <w:t xml:space="preserve"> характеризует, какие кластеры компетенций, согласно прогнозу, будут наиболее востребованы на горизонте </w:t>
      </w:r>
      <m:oMath>
        <m:r>
          <m:rPr>
            <m:sty m:val="p"/>
          </m:rPr>
          <w:rPr>
            <w:rFonts w:ascii="Cambria Math" w:hAnsi="Cambria Math"/>
          </w:rPr>
          <m:t>Δ</m:t>
        </m:r>
      </m:oMath>
      <w:r w:rsidRPr="00C44734">
        <w:t>. В качестве сигнализирующей величины используется прогнозируемый прирост спроса:</w:t>
      </w:r>
    </w:p>
    <w:p w14:paraId="5049DEF9" w14:textId="5EBED42C" w:rsidR="00C44734" w:rsidRPr="00C44734" w:rsidRDefault="00EF0BC5" w:rsidP="00C44734">
      <m:oMathPara>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fc</m:t>
              </m:r>
            </m:sup>
          </m:sSubSup>
          <m:r>
            <w:rPr>
              <w:rFonts w:ascii="Cambria Math" w:hAnsi="Cambria Math"/>
            </w:rPr>
            <m:t>=</m:t>
          </m:r>
          <m:r>
            <m:rPr>
              <m:sty m:val="p"/>
            </m:rPr>
            <w:rPr>
              <w:rFonts w:ascii="Cambria Math" w:hAnsi="Cambria Math"/>
            </w:rPr>
            <m:t>max</m:t>
          </m:r>
          <m:r>
            <w:rPr>
              <w:rFonts w:ascii="Cambria Math" w:hAnsi="Cambria Math"/>
            </w:rPr>
            <m:t>⁡{0,</m:t>
          </m:r>
          <m:r>
            <m:rPr>
              <m:nor/>
            </m:rPr>
            <m:t> </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(t+</m:t>
          </m:r>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m:oMathPara>
    </w:p>
    <w:p w14:paraId="3CFBE354" w14:textId="4919D231" w:rsidR="00C44734" w:rsidRPr="00C44734" w:rsidRDefault="00C44734" w:rsidP="00C44734">
      <w:pPr>
        <w:ind w:firstLine="0"/>
      </w:pPr>
      <w:r w:rsidRPr="00C44734">
        <w:t xml:space="preserve">где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(t+</m:t>
        </m:r>
        <m:r>
          <m:rPr>
            <m:sty m:val="p"/>
          </m:rPr>
          <w:rPr>
            <w:rFonts w:ascii="Cambria Math" w:hAnsi="Cambria Math"/>
          </w:rPr>
          <m:t>Δ</m:t>
        </m:r>
        <m:r>
          <w:rPr>
            <w:rFonts w:ascii="Cambria Math" w:hAnsi="Cambria Math"/>
          </w:rPr>
          <m:t>)</m:t>
        </m:r>
      </m:oMath>
      <w:r w:rsidR="00213EDC">
        <w:t xml:space="preserve"> </w:t>
      </w:r>
      <w:r w:rsidRPr="00C44734">
        <w:t xml:space="preserve">— прогноз спроса на кластер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C44734">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sidRPr="00C44734">
        <w:t>— текущий уровень спроса.</w:t>
      </w:r>
    </w:p>
    <w:p w14:paraId="264CE46F" w14:textId="5A77DD83" w:rsidR="00C44734" w:rsidRPr="00C44734" w:rsidRDefault="00C44734" w:rsidP="00C44734">
      <w:r w:rsidRPr="00C44734">
        <w:rPr>
          <w:i/>
          <w:iCs/>
        </w:rPr>
        <w:t xml:space="preserve">Коэффициент уверенности </w:t>
      </w:r>
      <m:oMath>
        <m:sSub>
          <m:sSubPr>
            <m:ctrlPr>
              <w:rPr>
                <w:rFonts w:ascii="Cambria Math" w:hAnsi="Cambria Math"/>
                <w:i/>
                <w:iCs/>
              </w:rPr>
            </m:ctrlPr>
          </m:sSubPr>
          <m:e>
            <m:r>
              <w:rPr>
                <w:rFonts w:ascii="Cambria Math" w:hAnsi="Cambria Math"/>
              </w:rPr>
              <m:t>κ</m:t>
            </m:r>
          </m:e>
          <m:sub>
            <m:r>
              <w:rPr>
                <w:rFonts w:ascii="Cambria Math" w:hAnsi="Cambria Math"/>
              </w:rPr>
              <m:t>fc</m:t>
            </m:r>
          </m:sub>
        </m:sSub>
        <m:r>
          <w:rPr>
            <w:rFonts w:ascii="Cambria Math" w:hAnsi="Cambria Math"/>
          </w:rPr>
          <m:t>∈(0,1)</m:t>
        </m:r>
      </m:oMath>
      <w:r w:rsidR="00213EDC">
        <w:t xml:space="preserve"> </w:t>
      </w:r>
      <w:r w:rsidRPr="00C44734">
        <w:t xml:space="preserve">интерпретируется как доверие к прогнозу и задаётся как функция ошибки прогноза </w:t>
      </w:r>
      <m:oMath>
        <m:r>
          <w:rPr>
            <w:rFonts w:ascii="Cambria Math" w:hAnsi="Cambria Math"/>
          </w:rPr>
          <m:t>er</m:t>
        </m:r>
        <m:sSub>
          <m:sSubPr>
            <m:ctrlPr>
              <w:rPr>
                <w:rFonts w:ascii="Cambria Math" w:hAnsi="Cambria Math"/>
              </w:rPr>
            </m:ctrlPr>
          </m:sSubPr>
          <m:e>
            <m:r>
              <w:rPr>
                <w:rFonts w:ascii="Cambria Math" w:hAnsi="Cambria Math"/>
              </w:rPr>
              <m:t>r</m:t>
            </m:r>
          </m:e>
          <m:sub>
            <m:r>
              <w:rPr>
                <w:rFonts w:ascii="Cambria Math" w:hAnsi="Cambria Math"/>
              </w:rPr>
              <m:t>fc</m:t>
            </m:r>
          </m:sub>
        </m:sSub>
        <m:r>
          <w:rPr>
            <w:rFonts w:ascii="Cambria Math" w:hAnsi="Cambria Math"/>
          </w:rPr>
          <m:t>&gt;0</m:t>
        </m:r>
      </m:oMath>
      <w:r w:rsidR="00213EDC">
        <w:t xml:space="preserve"> </w:t>
      </w:r>
      <w:r w:rsidRPr="00C44734">
        <w:t xml:space="preserve">(например, MAPE или </w:t>
      </w:r>
      <w:proofErr w:type="spellStart"/>
      <w:r w:rsidRPr="00C44734">
        <w:t>sMAPE</w:t>
      </w:r>
      <w:proofErr w:type="spellEnd"/>
      <w:r w:rsidRPr="00C44734">
        <w:t>), оцененной в скользящем окне:</w:t>
      </w:r>
    </w:p>
    <w:p w14:paraId="6EE444C6" w14:textId="4379C268" w:rsidR="00C44734" w:rsidRPr="00C44734" w:rsidRDefault="00EF0BC5" w:rsidP="00C44734">
      <m:oMathPara>
        <m:oMath>
          <m:sSub>
            <m:sSubPr>
              <m:ctrlPr>
                <w:rPr>
                  <w:rFonts w:ascii="Cambria Math" w:hAnsi="Cambria Math"/>
                </w:rPr>
              </m:ctrlPr>
            </m:sSubPr>
            <m:e>
              <m:r>
                <w:rPr>
                  <w:rFonts w:ascii="Cambria Math" w:hAnsi="Cambria Math"/>
                </w:rPr>
                <m:t>κ</m:t>
              </m:r>
            </m:e>
            <m:sub>
              <m:r>
                <w:rPr>
                  <w:rFonts w:ascii="Cambria Math" w:hAnsi="Cambria Math"/>
                </w:rPr>
                <m:t>fc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1+γ⋅er</m:t>
              </m:r>
              <m:sSub>
                <m:sSubPr>
                  <m:ctrlPr>
                    <w:rPr>
                      <w:rFonts w:ascii="Cambria Math" w:hAnsi="Cambria Math"/>
                    </w:rPr>
                  </m:ctrlPr>
                </m:sSubPr>
                <m:e>
                  <m:r>
                    <w:rPr>
                      <w:rFonts w:ascii="Cambria Math" w:hAnsi="Cambria Math"/>
                    </w:rPr>
                    <m:t>r</m:t>
                  </m:r>
                </m:e>
                <m:sub>
                  <m:r>
                    <w:rPr>
                      <w:rFonts w:ascii="Cambria Math" w:hAnsi="Cambria Math"/>
                    </w:rPr>
                    <m:t>fc</m:t>
                  </m:r>
                </m:sub>
              </m:sSub>
            </m:den>
          </m:f>
          <m:r>
            <w:rPr>
              <w:rFonts w:ascii="Cambria Math" w:hAnsi="Cambria Math"/>
            </w:rPr>
            <m:t>,γ&gt;0,</m:t>
          </m:r>
        </m:oMath>
      </m:oMathPara>
    </w:p>
    <w:p w14:paraId="462F4096" w14:textId="7EA18C45" w:rsidR="00C44734" w:rsidRPr="00C44734" w:rsidRDefault="00C44734" w:rsidP="00213EDC">
      <w:pPr>
        <w:ind w:firstLine="0"/>
      </w:pPr>
      <w:r w:rsidRPr="00C44734">
        <w:t xml:space="preserve">где </w:t>
      </w:r>
      <m:oMath>
        <m:r>
          <w:rPr>
            <w:rFonts w:ascii="Cambria Math" w:hAnsi="Cambria Math"/>
          </w:rPr>
          <m:t>γ</m:t>
        </m:r>
      </m:oMath>
      <w:r w:rsidR="00213EDC">
        <w:t xml:space="preserve"> </w:t>
      </w:r>
      <w:r w:rsidRPr="00C44734">
        <w:t xml:space="preserve">— коэффициент чувствительности (масштабирования), переводящий величину ошибки </w:t>
      </w:r>
      <m:oMath>
        <m:r>
          <w:rPr>
            <w:rFonts w:ascii="Cambria Math" w:hAnsi="Cambria Math"/>
          </w:rPr>
          <m:t>er</m:t>
        </m:r>
        <m:sSub>
          <m:sSubPr>
            <m:ctrlPr>
              <w:rPr>
                <w:rFonts w:ascii="Cambria Math" w:hAnsi="Cambria Math"/>
              </w:rPr>
            </m:ctrlPr>
          </m:sSubPr>
          <m:e>
            <m:r>
              <w:rPr>
                <w:rFonts w:ascii="Cambria Math" w:hAnsi="Cambria Math"/>
              </w:rPr>
              <m:t>r</m:t>
            </m:r>
          </m:e>
          <m:sub>
            <m:r>
              <w:rPr>
                <w:rFonts w:ascii="Cambria Math" w:hAnsi="Cambria Math"/>
              </w:rPr>
              <m:t>fc</m:t>
            </m:r>
          </m:sub>
        </m:sSub>
      </m:oMath>
      <w:r w:rsidR="00213EDC">
        <w:t xml:space="preserve"> </w:t>
      </w:r>
      <w:r w:rsidRPr="00C44734">
        <w:t xml:space="preserve">в шкалу уверенности </w:t>
      </w:r>
      <m:oMath>
        <m:sSub>
          <m:sSubPr>
            <m:ctrlPr>
              <w:rPr>
                <w:rFonts w:ascii="Cambria Math" w:hAnsi="Cambria Math"/>
              </w:rPr>
            </m:ctrlPr>
          </m:sSubPr>
          <m:e>
            <m:r>
              <w:rPr>
                <w:rFonts w:ascii="Cambria Math" w:hAnsi="Cambria Math"/>
              </w:rPr>
              <m:t>κ</m:t>
            </m:r>
          </m:e>
          <m:sub>
            <m:r>
              <w:rPr>
                <w:rFonts w:ascii="Cambria Math" w:hAnsi="Cambria Math"/>
              </w:rPr>
              <m:t>fc</m:t>
            </m:r>
          </m:sub>
        </m:sSub>
      </m:oMath>
      <w:r w:rsidRPr="00C44734">
        <w:t>.</w:t>
      </w:r>
    </w:p>
    <w:p w14:paraId="1DCDA09F" w14:textId="77777777" w:rsidR="00C44734" w:rsidRPr="00C44734" w:rsidRDefault="00C44734" w:rsidP="00C44734">
      <w:r w:rsidRPr="00C44734">
        <w:t>Тогда:</w:t>
      </w:r>
    </w:p>
    <w:p w14:paraId="7497BD57" w14:textId="16DD058F" w:rsidR="00C44734" w:rsidRPr="00C44734" w:rsidRDefault="00EF0BC5" w:rsidP="00C44734">
      <m:oMathPara>
        <m:oMath>
          <m:sSub>
            <m:sSubPr>
              <m:ctrlPr>
                <w:rPr>
                  <w:rFonts w:ascii="Cambria Math" w:hAnsi="Cambria Math"/>
                </w:rPr>
              </m:ctrlPr>
            </m:sSubPr>
            <m:e>
              <m:r>
                <w:rPr>
                  <w:rFonts w:ascii="Cambria Math" w:hAnsi="Cambria Math"/>
                </w:rPr>
                <m:t>m</m:t>
              </m:r>
              <m:ctrlPr>
                <w:rPr>
                  <w:rFonts w:ascii="Cambria Math" w:hAnsi="Cambria Math"/>
                  <w:i/>
                </w:rPr>
              </m:ctrlPr>
            </m:e>
            <m:sub>
              <m:r>
                <w:rPr>
                  <w:rFonts w:ascii="Cambria Math" w:hAnsi="Cambria Math"/>
                </w:rPr>
                <m:t>fc</m:t>
              </m:r>
            </m:sub>
          </m:sSub>
          <m:d>
            <m:dPr>
              <m:ctrlPr>
                <w:rPr>
                  <w:rFonts w:ascii="Cambria Math" w:hAnsi="Cambria Math"/>
                  <w:i/>
                </w:rPr>
              </m:ctrlPr>
            </m:dPr>
            <m:e>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i</m:t>
                  </m:r>
                </m:sub>
              </m:sSub>
            </m:e>
          </m:d>
          <m:r>
            <w:rPr>
              <w:rFonts w:ascii="Cambria Math" w:hAnsi="Cambria Math"/>
            </w:rPr>
            <m:t>=</m:t>
          </m:r>
          <m:sSub>
            <m:sSubPr>
              <m:ctrlPr>
                <w:rPr>
                  <w:rFonts w:ascii="Cambria Math" w:hAnsi="Cambria Math"/>
                </w:rPr>
              </m:ctrlPr>
            </m:sSubPr>
            <m:e>
              <m:r>
                <m:rPr>
                  <m:sty m:val="p"/>
                </m:rPr>
                <w:rPr>
                  <w:rFonts w:ascii="Cambria Math" w:hAnsi="Cambria Math"/>
                </w:rPr>
                <m:t>κ</m:t>
              </m:r>
              <m:ctrlPr>
                <w:rPr>
                  <w:rFonts w:ascii="Cambria Math" w:hAnsi="Cambria Math"/>
                  <w:i/>
                </w:rPr>
              </m:ctrlPr>
            </m:e>
            <m:sub>
              <m:r>
                <w:rPr>
                  <w:rFonts w:ascii="Cambria Math" w:hAnsi="Cambria Math"/>
                </w:rPr>
                <m:t>fc</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fc</m:t>
                  </m:r>
                </m:sup>
              </m:sSubSup>
            </m:num>
            <m:den>
              <m:nary>
                <m:naryPr>
                  <m:chr m:val="∑"/>
                  <m:supHide m:val="1"/>
                  <m:ctrlPr>
                    <w:rPr>
                      <w:rFonts w:ascii="Cambria Math" w:hAnsi="Cambria Math"/>
                    </w:rPr>
                  </m:ctrlPr>
                </m:naryPr>
                <m:sub>
                  <m:r>
                    <w:rPr>
                      <w:rFonts w:ascii="Cambria Math" w:hAnsi="Cambria Math"/>
                    </w:rPr>
                    <m:t>j</m:t>
                  </m:r>
                </m:sub>
                <m:sup>
                  <m:ctrlPr>
                    <w:rPr>
                      <w:rFonts w:ascii="Cambria Math" w:hAnsi="Cambria Math"/>
                      <w:i/>
                    </w:rPr>
                  </m:ctrlPr>
                </m:sup>
                <m:e>
                  <m:sSubSup>
                    <m:sSubSupPr>
                      <m:ctrlPr>
                        <w:rPr>
                          <w:rFonts w:ascii="Cambria Math" w:hAnsi="Cambria Math"/>
                        </w:rPr>
                      </m:ctrlPr>
                    </m:sSubSupPr>
                    <m:e>
                      <m:r>
                        <w:rPr>
                          <w:rFonts w:ascii="Cambria Math" w:hAnsi="Cambria Math"/>
                        </w:rPr>
                        <m:t>d</m:t>
                      </m:r>
                      <m:ctrlPr>
                        <w:rPr>
                          <w:rFonts w:ascii="Cambria Math" w:hAnsi="Cambria Math"/>
                          <w:i/>
                        </w:rPr>
                      </m:ctrlPr>
                    </m:e>
                    <m:sub>
                      <m:r>
                        <w:rPr>
                          <w:rFonts w:ascii="Cambria Math" w:hAnsi="Cambria Math"/>
                        </w:rPr>
                        <m:t>j</m:t>
                      </m:r>
                    </m:sub>
                    <m:sup>
                      <m:r>
                        <w:rPr>
                          <w:rFonts w:ascii="Cambria Math" w:hAnsi="Cambria Math"/>
                        </w:rPr>
                        <m:t>fc</m:t>
                      </m:r>
                    </m:sup>
                  </m:sSubSup>
                  <m:ctrlPr>
                    <w:rPr>
                      <w:rFonts w:ascii="Cambria Math" w:hAnsi="Cambria Math"/>
                      <w:i/>
                    </w:rPr>
                  </m:ctrlPr>
                </m:e>
              </m:nary>
            </m:den>
          </m:f>
          <m:r>
            <w:rPr>
              <w:rFonts w:ascii="Cambria Math" w:hAnsi="Cambria Math"/>
            </w:rPr>
            <m:t>,</m:t>
          </m:r>
          <m:sSub>
            <m:sSubPr>
              <m:ctrlPr>
                <w:rPr>
                  <w:rFonts w:ascii="Cambria Math" w:hAnsi="Cambria Math"/>
                </w:rPr>
              </m:ctrlPr>
            </m:sSubPr>
            <m:e>
              <m:r>
                <w:rPr>
                  <w:rFonts w:ascii="Cambria Math" w:hAnsi="Cambria Math"/>
                </w:rPr>
                <m:t>m</m:t>
              </m:r>
              <m:ctrlPr>
                <w:rPr>
                  <w:rFonts w:ascii="Cambria Math" w:hAnsi="Cambria Math"/>
                  <w:i/>
                </w:rPr>
              </m:ctrlPr>
            </m:e>
            <m:sub>
              <m:r>
                <w:rPr>
                  <w:rFonts w:ascii="Cambria Math" w:hAnsi="Cambria Math"/>
                </w:rPr>
                <m:t>fc</m:t>
              </m:r>
            </m:sub>
          </m:sSub>
          <m:d>
            <m:dPr>
              <m:ctrlPr>
                <w:rPr>
                  <w:rFonts w:ascii="Cambria Math" w:hAnsi="Cambria Math"/>
                  <w:i/>
                </w:rPr>
              </m:ctrlPr>
            </m:dPr>
            <m:e>
              <m:r>
                <m:rPr>
                  <m:sty m:val="p"/>
                </m:rPr>
                <w:rPr>
                  <w:rFonts w:ascii="Cambria Math" w:hAnsi="Cambria Math"/>
                </w:rPr>
                <m:t>Θ</m:t>
              </m:r>
            </m:e>
          </m:d>
          <m:r>
            <w:rPr>
              <w:rFonts w:ascii="Cambria Math" w:hAnsi="Cambria Math"/>
            </w:rPr>
            <m:t>=1-</m:t>
          </m:r>
          <m:sSub>
            <m:sSubPr>
              <m:ctrlPr>
                <w:rPr>
                  <w:rFonts w:ascii="Cambria Math" w:hAnsi="Cambria Math"/>
                </w:rPr>
              </m:ctrlPr>
            </m:sSubPr>
            <m:e>
              <m:r>
                <m:rPr>
                  <m:sty m:val="p"/>
                </m:rPr>
                <w:rPr>
                  <w:rFonts w:ascii="Cambria Math" w:hAnsi="Cambria Math"/>
                </w:rPr>
                <m:t>κ</m:t>
              </m:r>
              <m:ctrlPr>
                <w:rPr>
                  <w:rFonts w:ascii="Cambria Math" w:hAnsi="Cambria Math"/>
                  <w:i/>
                </w:rPr>
              </m:ctrlPr>
            </m:e>
            <m:sub>
              <m:r>
                <w:rPr>
                  <w:rFonts w:ascii="Cambria Math" w:hAnsi="Cambria Math"/>
                </w:rPr>
                <m:t>fc</m:t>
              </m:r>
            </m:sub>
          </m:sSub>
          <m:r>
            <m:rPr>
              <m:sty m:val="p"/>
            </m:rPr>
            <w:rPr>
              <w:rFonts w:ascii="Cambria Math" w:hAnsi="Cambria Math"/>
            </w:rPr>
            <m:t>.</m:t>
          </m:r>
        </m:oMath>
      </m:oMathPara>
    </w:p>
    <w:p w14:paraId="7C479AAD" w14:textId="5DB5CACE" w:rsidR="00C44734" w:rsidRPr="00C44734" w:rsidRDefault="00C44734" w:rsidP="00C44734">
      <w:r w:rsidRPr="00C44734">
        <w:t xml:space="preserve">При ухудшении точности прогноза </w:t>
      </w:r>
      <m:oMath>
        <m:sSub>
          <m:sSubPr>
            <m:ctrlPr>
              <w:rPr>
                <w:rFonts w:ascii="Cambria Math" w:hAnsi="Cambria Math"/>
              </w:rPr>
            </m:ctrlPr>
          </m:sSubPr>
          <m:e>
            <m:r>
              <w:rPr>
                <w:rFonts w:ascii="Cambria Math" w:hAnsi="Cambria Math"/>
              </w:rPr>
              <m:t>κ</m:t>
            </m:r>
          </m:e>
          <m:sub>
            <m:r>
              <w:rPr>
                <w:rFonts w:ascii="Cambria Math" w:hAnsi="Cambria Math"/>
              </w:rPr>
              <m:t>fc</m:t>
            </m:r>
          </m:sub>
        </m:sSub>
      </m:oMath>
      <w:r w:rsidR="00213EDC">
        <w:t xml:space="preserve"> </w:t>
      </w:r>
      <w:r w:rsidRPr="00C44734">
        <w:t xml:space="preserve">уменьшается, а масса неопределённости </w:t>
      </w:r>
      <m:oMath>
        <m:sSub>
          <m:sSubPr>
            <m:ctrlPr>
              <w:rPr>
                <w:rFonts w:ascii="Cambria Math" w:hAnsi="Cambria Math"/>
              </w:rPr>
            </m:ctrlPr>
          </m:sSubPr>
          <m:e>
            <m:r>
              <w:rPr>
                <w:rFonts w:ascii="Cambria Math" w:hAnsi="Cambria Math"/>
              </w:rPr>
              <m:t>m</m:t>
            </m:r>
          </m:e>
          <m:sub>
            <m:r>
              <w:rPr>
                <w:rFonts w:ascii="Cambria Math" w:hAnsi="Cambria Math"/>
              </w:rPr>
              <m:t>fc</m:t>
            </m:r>
          </m:sub>
        </m:sSub>
        <m:r>
          <w:rPr>
            <w:rFonts w:ascii="Cambria Math" w:hAnsi="Cambria Math"/>
          </w:rPr>
          <m:t>(</m:t>
        </m:r>
        <m:r>
          <m:rPr>
            <m:sty m:val="p"/>
          </m:rPr>
          <w:rPr>
            <w:rFonts w:ascii="Cambria Math" w:hAnsi="Cambria Math"/>
          </w:rPr>
          <m:t>Θ</m:t>
        </m:r>
        <m:r>
          <w:rPr>
            <w:rFonts w:ascii="Cambria Math" w:hAnsi="Cambria Math"/>
          </w:rPr>
          <m:t>)</m:t>
        </m:r>
      </m:oMath>
      <w:r w:rsidR="00213EDC">
        <w:t xml:space="preserve"> </w:t>
      </w:r>
      <w:r w:rsidRPr="00C44734">
        <w:t>возрастает, что снижает влияние прогнозного источника при интеграции.</w:t>
      </w:r>
    </w:p>
    <w:p w14:paraId="534AEB42" w14:textId="5E481601" w:rsidR="00213EDC" w:rsidRPr="00213EDC" w:rsidRDefault="00213EDC" w:rsidP="00213EDC">
      <w:pPr>
        <w:pStyle w:val="3"/>
      </w:pPr>
      <w:r>
        <w:lastRenderedPageBreak/>
        <w:t xml:space="preserve">3.1.5. </w:t>
      </w:r>
      <w:r w:rsidRPr="00213EDC">
        <w:t>Дисконтирование источников</w:t>
      </w:r>
    </w:p>
    <w:p w14:paraId="7C302E58" w14:textId="1FA447C9" w:rsidR="00213EDC" w:rsidRPr="00213EDC" w:rsidRDefault="00213EDC" w:rsidP="00213EDC">
      <w:r w:rsidRPr="00213EDC">
        <w:t xml:space="preserve">Для учёта различий надёжности источников применяется дисконтирование. Для любого </w:t>
      </w:r>
      <m:oMath>
        <m:r>
          <w:rPr>
            <w:rFonts w:ascii="Cambria Math" w:hAnsi="Cambria Math"/>
          </w:rPr>
          <m:t>A⊆</m:t>
        </m:r>
        <m:r>
          <m:rPr>
            <m:sty m:val="p"/>
          </m:rPr>
          <w:rPr>
            <w:rFonts w:ascii="Cambria Math" w:hAnsi="Cambria Math"/>
          </w:rPr>
          <m:t>Θ</m:t>
        </m:r>
      </m:oMath>
      <w:r w:rsidRPr="00213EDC">
        <w:t xml:space="preserve">, </w:t>
      </w:r>
      <m:oMath>
        <m:r>
          <w:rPr>
            <w:rFonts w:ascii="Cambria Math" w:hAnsi="Cambria Math"/>
          </w:rPr>
          <m:t>A</m:t>
        </m:r>
        <m:r>
          <m:rPr>
            <m:sty m:val="p"/>
          </m:rPr>
          <w:rPr>
            <w:rFonts w:ascii="Cambria Math" w:hAnsi="Cambria Math"/>
          </w:rPr>
          <m:t>≠Θ</m:t>
        </m:r>
      </m:oMath>
      <w:r>
        <w:t xml:space="preserve"> можно записать:</w:t>
      </w:r>
    </w:p>
    <w:p w14:paraId="5F6EF155" w14:textId="6875A27C" w:rsidR="00213EDC" w:rsidRPr="00213EDC" w:rsidRDefault="00EF0BC5" w:rsidP="00213EDC">
      <m:oMathPara>
        <m:oMath>
          <m:sSubSup>
            <m:sSubSupPr>
              <m:ctrlPr>
                <w:rPr>
                  <w:rFonts w:ascii="Cambria Math" w:hAnsi="Cambria Math"/>
                </w:rPr>
              </m:ctrlPr>
            </m:sSubSupPr>
            <m:e>
              <m:r>
                <w:rPr>
                  <w:rFonts w:ascii="Cambria Math" w:hAnsi="Cambria Math"/>
                </w:rPr>
                <m:t>m</m:t>
              </m:r>
            </m:e>
            <m:sub>
              <m:r>
                <w:rPr>
                  <w:rFonts w:ascii="Cambria Math" w:hAnsi="Cambria Math"/>
                </w:rPr>
                <m:t>s</m:t>
              </m:r>
            </m:sub>
            <m:sup>
              <m:r>
                <m:rPr>
                  <m:sty m:val="p"/>
                </m:rPr>
                <w:rPr>
                  <w:rFonts w:ascii="Cambria Math" w:hAnsi="Cambria Math"/>
                </w:rPr>
                <m:t>'</m:t>
              </m:r>
            </m:sup>
          </m:sSubSup>
          <m:r>
            <w:rPr>
              <w:rFonts w:ascii="Cambria Math" w:hAnsi="Cambria Math"/>
            </w:rPr>
            <m:t>(A)=</m:t>
          </m:r>
          <m:sSub>
            <m:sSubPr>
              <m:ctrlPr>
                <w:rPr>
                  <w:rFonts w:ascii="Cambria Math" w:hAnsi="Cambria Math"/>
                </w:rPr>
              </m:ctrlPr>
            </m:sSubPr>
            <m:e>
              <m:r>
                <w:rPr>
                  <w:rFonts w:ascii="Cambria Math" w:hAnsi="Cambria Math"/>
                </w:rPr>
                <m:t>w</m:t>
              </m:r>
            </m:e>
            <m:sub>
              <m:r>
                <w:rPr>
                  <w:rFonts w:ascii="Cambria Math" w:hAnsi="Cambria Math"/>
                </w:rPr>
                <m:t>s</m:t>
              </m:r>
            </m:sub>
          </m:sSub>
          <m:r>
            <m:rPr>
              <m:nor/>
            </m:rPr>
            <m:t> </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 xml:space="preserve">(A),  </m:t>
          </m:r>
          <m:sSubSup>
            <m:sSubSupPr>
              <m:ctrlPr>
                <w:rPr>
                  <w:rFonts w:ascii="Cambria Math" w:hAnsi="Cambria Math"/>
                </w:rPr>
              </m:ctrlPr>
            </m:sSubSupPr>
            <m:e>
              <m:r>
                <w:rPr>
                  <w:rFonts w:ascii="Cambria Math" w:hAnsi="Cambria Math"/>
                </w:rPr>
                <m:t>m</m:t>
              </m:r>
            </m:e>
            <m:sub>
              <m:r>
                <w:rPr>
                  <w:rFonts w:ascii="Cambria Math" w:hAnsi="Cambria Math"/>
                </w:rPr>
                <m:t>s</m:t>
              </m:r>
            </m:sub>
            <m:sup>
              <m:r>
                <m:rPr>
                  <m:sty m:val="p"/>
                </m:rPr>
                <w:rPr>
                  <w:rFonts w:ascii="Cambria Math" w:hAnsi="Cambria Math"/>
                </w:rPr>
                <m:t>'</m:t>
              </m:r>
            </m:sup>
          </m:sSubSup>
          <m:r>
            <w:rPr>
              <w:rFonts w:ascii="Cambria Math" w:hAnsi="Cambria Math"/>
            </w:rPr>
            <m:t>(</m:t>
          </m:r>
          <m:r>
            <m:rPr>
              <m:sty m:val="p"/>
            </m:rPr>
            <w:rPr>
              <w:rFonts w:ascii="Cambria Math" w:hAnsi="Cambria Math"/>
            </w:rPr>
            <m:t>Θ</m:t>
          </m:r>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m:rPr>
              <m:sty m:val="p"/>
            </m:rPr>
            <w:rPr>
              <w:rFonts w:ascii="Cambria Math" w:hAnsi="Cambria Math"/>
            </w:rPr>
            <m:t>Θ</m:t>
          </m:r>
          <m:r>
            <w:rPr>
              <w:rFonts w:ascii="Cambria Math" w:hAnsi="Cambria Math"/>
            </w:rPr>
            <m:t>)),</m:t>
          </m:r>
        </m:oMath>
      </m:oMathPara>
    </w:p>
    <w:p w14:paraId="3E2D4463" w14:textId="22CACA2E" w:rsidR="00213EDC" w:rsidRPr="00213EDC" w:rsidRDefault="00213EDC" w:rsidP="00213EDC">
      <w:pPr>
        <w:ind w:firstLine="0"/>
      </w:pPr>
      <w:r w:rsidRPr="00213EDC">
        <w:t xml:space="preserve">где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∈(0,1</m:t>
            </m:r>
          </m:e>
        </m:d>
      </m:oMath>
      <w:r w:rsidRPr="00213EDC">
        <w:t xml:space="preserve">— вес (коэффициент надёжности) источника </w:t>
      </w:r>
      <m:oMath>
        <m:r>
          <w:rPr>
            <w:rFonts w:ascii="Cambria Math" w:hAnsi="Cambria Math"/>
          </w:rPr>
          <m:t>s</m:t>
        </m:r>
      </m:oMath>
      <w:r w:rsidRPr="00213EDC">
        <w:t xml:space="preserve">. При </w:t>
      </w: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=1</m:t>
        </m:r>
      </m:oMath>
      <w:r>
        <w:t xml:space="preserve"> </w:t>
      </w:r>
      <w:r w:rsidRPr="00213EDC">
        <w:t xml:space="preserve">распределение масс не изменяется; при уменьшении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w:t>
      </w:r>
      <w:r w:rsidRPr="00213EDC">
        <w:t xml:space="preserve">часть массы переносится в </w:t>
      </w:r>
      <m:oMath>
        <m:sSubSup>
          <m:sSubSupPr>
            <m:ctrlPr>
              <w:rPr>
                <w:rFonts w:ascii="Cambria Math" w:hAnsi="Cambria Math"/>
              </w:rPr>
            </m:ctrlPr>
          </m:sSubSupPr>
          <m:e>
            <m:r>
              <w:rPr>
                <w:rFonts w:ascii="Cambria Math" w:hAnsi="Cambria Math"/>
              </w:rPr>
              <m:t>m</m:t>
            </m:r>
          </m:e>
          <m:sub>
            <m:r>
              <w:rPr>
                <w:rFonts w:ascii="Cambria Math" w:hAnsi="Cambria Math"/>
              </w:rPr>
              <m:t>s</m:t>
            </m:r>
          </m:sub>
          <m:sup>
            <m:r>
              <m:rPr>
                <m:sty m:val="p"/>
              </m:rPr>
              <w:rPr>
                <w:rFonts w:ascii="Cambria Math" w:hAnsi="Cambria Math"/>
              </w:rPr>
              <m:t>'</m:t>
            </m:r>
          </m:sup>
        </m:sSubSup>
        <m:r>
          <w:rPr>
            <w:rFonts w:ascii="Cambria Math" w:hAnsi="Cambria Math"/>
          </w:rPr>
          <m:t>(</m:t>
        </m:r>
        <m:r>
          <m:rPr>
            <m:sty m:val="p"/>
          </m:rPr>
          <w:rPr>
            <w:rFonts w:ascii="Cambria Math" w:hAnsi="Cambria Math"/>
          </w:rPr>
          <m:t>Θ</m:t>
        </m:r>
        <m:r>
          <w:rPr>
            <w:rFonts w:ascii="Cambria Math" w:hAnsi="Cambria Math"/>
          </w:rPr>
          <m:t>)</m:t>
        </m:r>
      </m:oMath>
      <w:r w:rsidRPr="00213EDC">
        <w:t>, что отражает рост неопределённости менее надёжного источника.</w:t>
      </w:r>
    </w:p>
    <w:p w14:paraId="69A56321" w14:textId="39ADC379" w:rsidR="00213EDC" w:rsidRPr="00213EDC" w:rsidRDefault="00213EDC" w:rsidP="00CB6BFA">
      <w:r w:rsidRPr="00213EDC">
        <w:t xml:space="preserve">Вес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w:t>
      </w:r>
      <w:r w:rsidRPr="00213EDC">
        <w:t xml:space="preserve">задаётся как функция: (i) неопределённости источника, измеряемой энтропией </w:t>
      </w:r>
      <w:proofErr w:type="spellStart"/>
      <w:r w:rsidRPr="00213EDC">
        <w:t>Денга</w:t>
      </w:r>
      <w:proofErr w:type="spellEnd"/>
      <w:r w:rsidRPr="00213EDC">
        <w:t xml:space="preserve">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oMath>
      <w:r>
        <w:t xml:space="preserve"> </w:t>
      </w:r>
      <w:r w:rsidRPr="00213EDC">
        <w:t>[</w:t>
      </w:r>
      <w:r>
        <w:t>9</w:t>
      </w:r>
      <w:r w:rsidRPr="00213EDC">
        <w:t>], (</w:t>
      </w:r>
      <w:proofErr w:type="spellStart"/>
      <w:r w:rsidRPr="00213EDC">
        <w:t>ii</w:t>
      </w:r>
      <w:proofErr w:type="spellEnd"/>
      <w:r w:rsidRPr="00213EDC">
        <w:t xml:space="preserve">) согласованности с другими источниками, оцениваемой средним расстоянием </w:t>
      </w:r>
      <w:proofErr w:type="spellStart"/>
      <w:r w:rsidRPr="00213EDC">
        <w:t>Жуссельма</w:t>
      </w:r>
      <w:proofErr w:type="spellEnd"/>
      <w:r w:rsidR="00CB6BFA">
        <w:t xml:space="preserve"> </w:t>
      </w:r>
      <w:r w:rsidR="00CB6BFA" w:rsidRPr="00CB6BFA">
        <w:t>до прочих источников,</w:t>
      </w:r>
      <w:r w:rsidRPr="00213EDC">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r>
          <w:rPr>
            <w:rFonts w:ascii="Cambria Math" w:hAnsi="Cambria Math"/>
          </w:rPr>
          <m:t>})</m:t>
        </m:r>
      </m:oMath>
      <w:r>
        <w:t xml:space="preserve"> </w:t>
      </w:r>
      <w:r w:rsidRPr="00213EDC">
        <w:t>[</w:t>
      </w:r>
      <w:r w:rsidR="002A59EB">
        <w:t>19</w:t>
      </w:r>
      <w:r w:rsidRPr="00213EDC">
        <w:t>], (</w:t>
      </w:r>
      <w:proofErr w:type="spellStart"/>
      <w:r w:rsidRPr="00213EDC">
        <w:t>iii</w:t>
      </w:r>
      <w:proofErr w:type="spellEnd"/>
      <w:r w:rsidRPr="00213EDC">
        <w:t xml:space="preserve">) качества данных </w:t>
      </w:r>
      <m:oMath>
        <m:sSub>
          <m:sSubPr>
            <m:ctrlPr>
              <w:rPr>
                <w:rFonts w:ascii="Cambria Math" w:hAnsi="Cambria Math"/>
              </w:rPr>
            </m:ctrlPr>
          </m:sSubPr>
          <m:e>
            <m:r>
              <w:rPr>
                <w:rFonts w:ascii="Cambria Math" w:hAnsi="Cambria Math"/>
              </w:rPr>
              <m:t>q</m:t>
            </m:r>
          </m:e>
          <m:sub>
            <m:r>
              <w:rPr>
                <w:rFonts w:ascii="Cambria Math" w:hAnsi="Cambria Math"/>
              </w:rPr>
              <m:t>s</m:t>
            </m:r>
          </m:sub>
        </m:sSub>
      </m:oMath>
      <w:r w:rsidR="002A59EB" w:rsidRPr="002A59EB">
        <w:t xml:space="preserve"> </w:t>
      </w:r>
      <w:r w:rsidRPr="00213EDC">
        <w:t xml:space="preserve">(например, точности прогноза для </w:t>
      </w:r>
      <m:oMath>
        <m:r>
          <w:rPr>
            <w:rFonts w:ascii="Cambria Math" w:hAnsi="Cambria Math"/>
          </w:rPr>
          <m:t>fc</m:t>
        </m:r>
      </m:oMath>
      <w:r w:rsidRPr="00213EDC">
        <w:t xml:space="preserve">). На практике </w:t>
      </w:r>
      <m:oMath>
        <m:sSub>
          <m:sSubPr>
            <m:ctrlPr>
              <w:rPr>
                <w:rFonts w:ascii="Cambria Math" w:hAnsi="Cambria Math"/>
              </w:rPr>
            </m:ctrlPr>
          </m:sSubPr>
          <m:e>
            <m:r>
              <w:rPr>
                <w:rFonts w:ascii="Cambria Math" w:hAnsi="Cambria Math"/>
              </w:rPr>
              <m:t>w</m:t>
            </m:r>
          </m:e>
          <m:sub>
            <m:r>
              <w:rPr>
                <w:rFonts w:ascii="Cambria Math" w:hAnsi="Cambria Math"/>
              </w:rPr>
              <m:t>s</m:t>
            </m:r>
          </m:sub>
        </m:sSub>
      </m:oMath>
      <w:r w:rsidR="00040306" w:rsidRPr="00040306">
        <w:t xml:space="preserve"> </w:t>
      </w:r>
      <w:r w:rsidRPr="00213EDC">
        <w:t>целесообразно вычислять по нормированной мультипликативной модели:</w:t>
      </w:r>
    </w:p>
    <w:p w14:paraId="7DE28E1D" w14:textId="19A0CA90" w:rsidR="00CB6BFA" w:rsidRPr="00213EDC" w:rsidRDefault="00EF0BC5" w:rsidP="00CB6BFA">
      <m:oMathPara>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r>
            <m:rPr>
              <m:sty m:val="p"/>
            </m:rPr>
            <w:rPr>
              <w:rFonts w:ascii="Cambria Math" w:hAnsi="Cambria Math"/>
            </w:rPr>
            <m:t>norm</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e>
          </m:d>
          <m:r>
            <w:rPr>
              <w:rFonts w:ascii="Cambria Math" w:hAnsi="Cambria Math"/>
            </w:rPr>
            <m:t>,</m:t>
          </m:r>
        </m:oMath>
      </m:oMathPara>
    </w:p>
    <w:p w14:paraId="7F974699" w14:textId="6BF327FC" w:rsidR="00213EDC" w:rsidRPr="00213EDC" w:rsidRDefault="00213EDC" w:rsidP="00040306">
      <w:pPr>
        <w:ind w:firstLine="0"/>
      </w:pPr>
      <w:r w:rsidRPr="00213EDC">
        <w:t xml:space="preserve">где функции </w:t>
      </w:r>
      <m:oMath>
        <m:sSub>
          <m:sSubPr>
            <m:ctrlPr>
              <w:rPr>
                <w:rFonts w:ascii="Cambria Math" w:hAnsi="Cambria Math"/>
              </w:rPr>
            </m:ctrlPr>
          </m:sSubPr>
          <m:e>
            <m:r>
              <w:rPr>
                <w:rFonts w:ascii="Cambria Math" w:hAnsi="Cambria Math"/>
              </w:rPr>
              <m:t>g</m:t>
            </m:r>
          </m:e>
          <m:sub>
            <m:r>
              <w:rPr>
                <w:rFonts w:ascii="Cambria Math" w:hAnsi="Cambria Math"/>
              </w:rPr>
              <m:t>E</m:t>
            </m:r>
          </m:sub>
        </m:sSub>
        <m:r>
          <w:rPr>
            <w:rFonts w:ascii="Cambria Math" w:hAnsi="Cambria Math"/>
          </w:rPr>
          <m:t>(⋅)</m:t>
        </m:r>
      </m:oMath>
      <w:r w:rsidRPr="00213EDC">
        <w:t xml:space="preserve"> </w:t>
      </w:r>
      <w:r w:rsidR="00040306">
        <w:t xml:space="preserve">и </w:t>
      </w:r>
      <m:oMath>
        <m:sSub>
          <m:sSubPr>
            <m:ctrlPr>
              <w:rPr>
                <w:rFonts w:ascii="Cambria Math" w:hAnsi="Cambria Math"/>
              </w:rPr>
            </m:ctrlPr>
          </m:sSubPr>
          <m:e>
            <m:r>
              <w:rPr>
                <w:rFonts w:ascii="Cambria Math" w:hAnsi="Cambria Math"/>
              </w:rPr>
              <m:t>g</m:t>
            </m:r>
          </m:e>
          <m:sub>
            <m:r>
              <w:rPr>
                <w:rFonts w:ascii="Cambria Math" w:hAnsi="Cambria Math"/>
              </w:rPr>
              <m:t>D</m:t>
            </m:r>
          </m:sub>
        </m:sSub>
        <m:r>
          <w:rPr>
            <w:rFonts w:ascii="Cambria Math" w:hAnsi="Cambria Math"/>
          </w:rPr>
          <m:t>(⋅)</m:t>
        </m:r>
      </m:oMath>
      <w:r w:rsidR="00040306">
        <w:t xml:space="preserve"> </w:t>
      </w:r>
      <w:r w:rsidRPr="00213EDC">
        <w:t xml:space="preserve">монотонно убывают, а оператор </w:t>
      </w:r>
      <m:oMath>
        <m:r>
          <m:rPr>
            <m:sty m:val="p"/>
          </m:rPr>
          <w:rPr>
            <w:rFonts w:ascii="Cambria Math" w:hAnsi="Cambria Math"/>
          </w:rPr>
          <m:t>norm</m:t>
        </m:r>
        <m:r>
          <w:rPr>
            <w:rFonts w:ascii="Cambria Math" w:hAnsi="Cambria Math"/>
          </w:rPr>
          <m:t>(⋅)</m:t>
        </m:r>
      </m:oMath>
      <w:r w:rsidR="00040306">
        <w:t xml:space="preserve"> </w:t>
      </w:r>
      <w:r w:rsidRPr="00213EDC">
        <w:t xml:space="preserve">обеспечивает приведение </w:t>
      </w:r>
      <m:oMath>
        <m:sSub>
          <m:sSubPr>
            <m:ctrlPr>
              <w:rPr>
                <w:rFonts w:ascii="Cambria Math" w:hAnsi="Cambria Math"/>
              </w:rPr>
            </m:ctrlPr>
          </m:sSubPr>
          <m:e>
            <m:r>
              <w:rPr>
                <w:rFonts w:ascii="Cambria Math" w:hAnsi="Cambria Math"/>
              </w:rPr>
              <m:t>w</m:t>
            </m:r>
          </m:e>
          <m:sub>
            <m:r>
              <w:rPr>
                <w:rFonts w:ascii="Cambria Math" w:hAnsi="Cambria Math"/>
              </w:rPr>
              <m:t>s</m:t>
            </m:r>
          </m:sub>
        </m:sSub>
      </m:oMath>
      <w:r w:rsidR="00040306">
        <w:t xml:space="preserve"> </w:t>
      </w:r>
      <w:r w:rsidRPr="00213EDC">
        <w:t xml:space="preserve">к диапазону </w:t>
      </w:r>
      <m:oMath>
        <m:r>
          <w:rPr>
            <w:rFonts w:ascii="Cambria Math" w:hAnsi="Cambria Math"/>
          </w:rPr>
          <m:t>(0,1]</m:t>
        </m:r>
      </m:oMath>
      <w:r w:rsidR="00040306">
        <w:t xml:space="preserve"> </w:t>
      </w:r>
      <w:r w:rsidRPr="00213EDC">
        <w:t xml:space="preserve">(например, посредством линейной нормировки или деления на максимум по </w:t>
      </w:r>
      <m:oMath>
        <m:r>
          <w:rPr>
            <w:rFonts w:ascii="Cambria Math" w:hAnsi="Cambria Math"/>
          </w:rPr>
          <m:t>s∈S</m:t>
        </m:r>
      </m:oMath>
      <w:r w:rsidRPr="00213EDC">
        <w:t>).</w:t>
      </w:r>
    </w:p>
    <w:p w14:paraId="05A15C96" w14:textId="2D2D8444" w:rsidR="00040306" w:rsidRPr="00040306" w:rsidRDefault="00040306" w:rsidP="00040306">
      <w:pPr>
        <w:pStyle w:val="3"/>
      </w:pPr>
      <w:r>
        <w:t xml:space="preserve">3.1.6. </w:t>
      </w:r>
      <w:r w:rsidRPr="00040306">
        <w:t>Комбинирование свидетельств и конфликт</w:t>
      </w:r>
    </w:p>
    <w:p w14:paraId="1A69A057" w14:textId="1CCDCC5F" w:rsidR="00040306" w:rsidRDefault="00040306" w:rsidP="00040306">
      <w:r w:rsidRPr="00040306">
        <w:t xml:space="preserve">Объединение свидетельств выполняется последовательным применением правила </w:t>
      </w:r>
      <w:proofErr w:type="spellStart"/>
      <w:r w:rsidRPr="00040306">
        <w:t>Демпстера</w:t>
      </w:r>
      <w:proofErr w:type="spellEnd"/>
      <w:r w:rsidRPr="00040306">
        <w:t xml:space="preserve"> [8,16,23]. Для двух источников </w:t>
      </w:r>
      <m:oMath>
        <m:sSub>
          <m:sSubPr>
            <m:ctrlPr>
              <w:rPr>
                <w:rFonts w:ascii="Cambria Math" w:hAnsi="Cambria Math"/>
              </w:rPr>
            </m:ctrlPr>
          </m:sSubPr>
          <m:e>
            <m:r>
              <w:rPr>
                <w:rFonts w:ascii="Cambria Math" w:hAnsi="Cambria Math"/>
              </w:rPr>
              <m:t>m</m:t>
            </m:r>
          </m:e>
          <m:sub>
            <m:r>
              <w:rPr>
                <w:rFonts w:ascii="Cambria Math" w:hAnsi="Cambria Math"/>
              </w:rPr>
              <m:t>1</m:t>
            </m:r>
          </m:sub>
        </m:sSub>
      </m:oMath>
      <w:r w:rsidRPr="00040306">
        <w:t xml:space="preserve"> и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040306">
        <w:t xml:space="preserve"> объединённое распределение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rsidRPr="00040306">
        <w:t xml:space="preserve"> задаётся:</w:t>
      </w:r>
    </w:p>
    <w:p w14:paraId="252B1191" w14:textId="77777777" w:rsidR="005927D0" w:rsidRPr="005927D0" w:rsidRDefault="005927D0" w:rsidP="005927D0">
      <w:r w:rsidRPr="005927D0">
        <w:t>запись (в каноническом виде) такая:</w:t>
      </w:r>
    </w:p>
    <w:p w14:paraId="004DBD53" w14:textId="7B69C08D" w:rsidR="005927D0" w:rsidRPr="005927D0" w:rsidRDefault="005927D0" w:rsidP="005927D0">
      <m:oMathPara>
        <m:oMath>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)(A)=</m:t>
          </m:r>
          <m:f>
            <m:fPr>
              <m:ctrlPr>
                <w:rPr>
                  <w:rFonts w:ascii="Cambria Math" w:hAnsi="Cambria Math"/>
                </w:rPr>
              </m:ctrlPr>
            </m:fPr>
            <m:num>
              <m:nary>
                <m:naryPr>
                  <m:chr m:val="∑"/>
                  <m:limLoc m:val="undOvr"/>
                  <m:grow m:val="1"/>
                  <m:supHide m:val="1"/>
                  <m:ctrlPr>
                    <w:rPr>
                      <w:rFonts w:ascii="Cambria Math" w:hAnsi="Cambria Math"/>
                    </w:rPr>
                  </m:ctrlPr>
                </m:naryPr>
                <m:sub>
                  <m:eqArr>
                    <m:eqArrPr>
                      <m:ctrlPr>
                        <w:rPr>
                          <w:rFonts w:ascii="Cambria Math" w:hAnsi="Cambria Math"/>
                        </w:rPr>
                      </m:ctrlPr>
                    </m:eqArrPr>
                    <m:e>
                      <m:r>
                        <w:rPr>
                          <w:rFonts w:ascii="Cambria Math" w:hAnsi="Cambria Math"/>
                        </w:rPr>
                        <m:t>B⊆</m:t>
                      </m:r>
                      <m:r>
                        <m:rPr>
                          <m:sty m:val="p"/>
                        </m:rPr>
                        <w:rPr>
                          <w:rFonts w:ascii="Cambria Math" w:hAnsi="Cambria Math"/>
                        </w:rPr>
                        <m:t>Θ</m:t>
                      </m:r>
                      <m:r>
                        <w:rPr>
                          <w:rFonts w:ascii="Cambria Math" w:hAnsi="Cambria Math"/>
                        </w:rPr>
                        <m:t>,C⊆</m:t>
                      </m:r>
                      <m:r>
                        <m:rPr>
                          <m:sty m:val="p"/>
                        </m:rPr>
                        <w:rPr>
                          <w:rFonts w:ascii="Cambria Math" w:hAnsi="Cambria Math"/>
                        </w:rPr>
                        <m:t>Θ</m:t>
                      </m:r>
                    </m:e>
                    <m:e>
                      <m:r>
                        <w:rPr>
                          <w:rFonts w:ascii="Cambria Math" w:hAnsi="Cambria Math"/>
                        </w:rPr>
                        <m:t>B∩C=A</m:t>
                      </m:r>
                    </m:e>
                  </m:eqArr>
                </m:sub>
                <m:sup/>
                <m:e>
                  <m:sSub>
                    <m:sSubPr>
                      <m:ctrlPr>
                        <w:rPr>
                          <w:rFonts w:ascii="Cambria Math" w:hAnsi="Cambria Math"/>
                        </w:rPr>
                      </m:ctrlPr>
                    </m:sSubPr>
                    <m:e>
                      <m:r>
                        <w:rPr>
                          <w:rFonts w:ascii="Cambria Math" w:hAnsi="Cambria Math"/>
                        </w:rPr>
                        <m:t>m</m:t>
                      </m:r>
                    </m:e>
                    <m:sub>
                      <m:r>
                        <w:rPr>
                          <w:rFonts w:ascii="Cambria Math" w:hAnsi="Cambria Math"/>
                        </w:rPr>
                        <m:t>1</m:t>
                      </m:r>
                    </m:sub>
                  </m:sSub>
                </m:e>
              </m:nary>
              <m:r>
                <w:rPr>
                  <w:rFonts w:ascii="Cambria Math" w:hAnsi="Cambria Math"/>
                </w:rPr>
                <m:t>(B)</m:t>
              </m:r>
              <m:r>
                <m:rPr>
                  <m:nor/>
                </m:rPr>
                <m:t> </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(C)</m:t>
              </m:r>
            </m:num>
            <m:den>
              <m:r>
                <w:rPr>
                  <w:rFonts w:ascii="Cambria Math" w:hAnsi="Cambria Math"/>
                </w:rPr>
                <m:t>1-K</m:t>
              </m:r>
            </m:den>
          </m:f>
          <m:r>
            <w:rPr>
              <w:rFonts w:ascii="Cambria Math" w:hAnsi="Cambria Math"/>
            </w:rPr>
            <m:t>,K=</m:t>
          </m:r>
          <m:nary>
            <m:naryPr>
              <m:chr m:val="∑"/>
              <m:limLoc m:val="undOvr"/>
              <m:grow m:val="1"/>
              <m:supHide m:val="1"/>
              <m:ctrlPr>
                <w:rPr>
                  <w:rFonts w:ascii="Cambria Math" w:hAnsi="Cambria Math"/>
                </w:rPr>
              </m:ctrlPr>
            </m:naryPr>
            <m:sub>
              <m:eqArr>
                <m:eqArrPr>
                  <m:ctrlPr>
                    <w:rPr>
                      <w:rFonts w:ascii="Cambria Math" w:hAnsi="Cambria Math"/>
                    </w:rPr>
                  </m:ctrlPr>
                </m:eqArrPr>
                <m:e>
                  <m:r>
                    <w:rPr>
                      <w:rFonts w:ascii="Cambria Math" w:hAnsi="Cambria Math"/>
                    </w:rPr>
                    <m:t>B⊆</m:t>
                  </m:r>
                  <m:r>
                    <m:rPr>
                      <m:sty m:val="p"/>
                    </m:rPr>
                    <w:rPr>
                      <w:rFonts w:ascii="Cambria Math" w:hAnsi="Cambria Math"/>
                    </w:rPr>
                    <m:t>Θ</m:t>
                  </m:r>
                  <m:r>
                    <w:rPr>
                      <w:rFonts w:ascii="Cambria Math" w:hAnsi="Cambria Math"/>
                    </w:rPr>
                    <m:t>,C⊆</m:t>
                  </m:r>
                  <m:r>
                    <m:rPr>
                      <m:sty m:val="p"/>
                    </m:rPr>
                    <w:rPr>
                      <w:rFonts w:ascii="Cambria Math" w:hAnsi="Cambria Math"/>
                    </w:rPr>
                    <m:t>Θ</m:t>
                  </m:r>
                </m:e>
                <m:e>
                  <m:r>
                    <w:rPr>
                      <w:rFonts w:ascii="Cambria Math" w:hAnsi="Cambria Math"/>
                    </w:rPr>
                    <m:t>B∩C=</m:t>
                  </m:r>
                  <m:r>
                    <m:rPr>
                      <m:sty m:val="p"/>
                    </m:rPr>
                    <w:rPr>
                      <w:rFonts w:ascii="Cambria Math" w:hAnsi="Cambria Math"/>
                    </w:rPr>
                    <m:t>∅</m:t>
                  </m:r>
                </m:e>
              </m:eqArr>
            </m:sub>
            <m:sup/>
            <m:e>
              <m:sSub>
                <m:sSubPr>
                  <m:ctrlPr>
                    <w:rPr>
                      <w:rFonts w:ascii="Cambria Math" w:hAnsi="Cambria Math"/>
                    </w:rPr>
                  </m:ctrlPr>
                </m:sSubPr>
                <m:e>
                  <m:r>
                    <w:rPr>
                      <w:rFonts w:ascii="Cambria Math" w:hAnsi="Cambria Math"/>
                    </w:rPr>
                    <m:t>m</m:t>
                  </m:r>
                </m:e>
                <m:sub>
                  <m:r>
                    <w:rPr>
                      <w:rFonts w:ascii="Cambria Math" w:hAnsi="Cambria Math"/>
                    </w:rPr>
                    <m:t>1</m:t>
                  </m:r>
                </m:sub>
              </m:sSub>
            </m:e>
          </m:nary>
          <m:r>
            <w:rPr>
              <w:rFonts w:ascii="Cambria Math" w:hAnsi="Cambria Math"/>
            </w:rPr>
            <m:t>(B)</m:t>
          </m:r>
          <m:r>
            <m:rPr>
              <m:nor/>
            </m:rPr>
            <m:t> </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(C),</m:t>
          </m:r>
        </m:oMath>
      </m:oMathPara>
    </w:p>
    <w:p w14:paraId="13ADB7B7" w14:textId="27C9C9C0" w:rsidR="00FC63F2" w:rsidRPr="00FC63F2" w:rsidRDefault="00FC63F2" w:rsidP="00FC63F2">
      <w:pPr>
        <w:ind w:firstLine="0"/>
      </w:pPr>
      <w:r>
        <w:t>г</w:t>
      </w:r>
      <w:r w:rsidR="005927D0" w:rsidRPr="005927D0">
        <w:t>де</w:t>
      </w:r>
      <w:r>
        <w:t xml:space="preserve"> </w:t>
      </w:r>
      <m:oMath>
        <m:r>
          <w:rPr>
            <w:rFonts w:ascii="Cambria Math" w:hAnsi="Cambria Math"/>
          </w:rPr>
          <m:t>A</m:t>
        </m:r>
        <m:r>
          <w:rPr>
            <w:rFonts w:ascii="Cambria Math" w:hAnsi="Cambria Math" w:cs="Cambria Math"/>
          </w:rPr>
          <m:t>⊆</m:t>
        </m:r>
        <m:r>
          <w:rPr>
            <w:rFonts w:ascii="Cambria Math" w:hAnsi="Cambria Math"/>
          </w:rPr>
          <m:t>Θ,A≠</m:t>
        </m:r>
        <m:r>
          <w:rPr>
            <w:rFonts w:ascii="Cambria Math" w:hAnsi="Cambria Math" w:cs="Cambria Math"/>
          </w:rPr>
          <m:t>∅</m:t>
        </m:r>
      </m:oMath>
      <w:r>
        <w:rPr>
          <w:iCs/>
        </w:rPr>
        <w:t xml:space="preserve"> </w:t>
      </w:r>
      <w:r w:rsidRPr="00FC63F2">
        <w:rPr>
          <w:iCs/>
        </w:rPr>
        <w:t>— гипотеза в пространстве компетенций</w:t>
      </w:r>
      <w:r>
        <w:t xml:space="preserve">, </w:t>
      </w:r>
      <w:r w:rsidRPr="00040306">
        <w:t>показатель конфликта между источниками</w:t>
      </w:r>
      <w:r>
        <w:t xml:space="preserve"> </w:t>
      </w:r>
      <m:oMath>
        <m:d>
          <m:dPr>
            <m:begChr m:val=""/>
            <m:ctrlPr>
              <w:rPr>
                <w:rFonts w:ascii="Cambria Math" w:hAnsi="Cambria Math"/>
              </w:rPr>
            </m:ctrlPr>
          </m:dPr>
          <m:e>
            <m:r>
              <w:rPr>
                <w:rFonts w:ascii="Cambria Math" w:hAnsi="Cambria Math"/>
              </w:rPr>
              <m:t>K∈[0,1</m:t>
            </m:r>
          </m:e>
        </m:d>
      </m:oMath>
      <w:r>
        <w:t>, а</w:t>
      </w:r>
      <w:r w:rsidRPr="00FC63F2">
        <w:t xml:space="preserve"> </w:t>
      </w:r>
      <m:oMath>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)=0</m:t>
        </m:r>
      </m:oMath>
      <w:r w:rsidRPr="00FC63F2">
        <w:t>.</w:t>
      </w:r>
    </w:p>
    <w:p w14:paraId="5ED3B14C" w14:textId="0A6DA06E" w:rsidR="00040306" w:rsidRPr="005927D0" w:rsidRDefault="00040306" w:rsidP="00FC63F2">
      <w:pPr>
        <w:ind w:firstLine="0"/>
      </w:pPr>
    </w:p>
    <w:p w14:paraId="7A459EAD" w14:textId="338A57B1" w:rsidR="00040306" w:rsidRPr="00040306" w:rsidRDefault="00040306" w:rsidP="00040306">
      <w:r w:rsidRPr="00040306">
        <w:t xml:space="preserve">При превышении порога </w:t>
      </w:r>
      <m:oMath>
        <m:r>
          <w:rPr>
            <w:rFonts w:ascii="Cambria Math" w:hAnsi="Cambria Math"/>
          </w:rPr>
          <m:t>K&gt;</m:t>
        </m:r>
        <m:sSub>
          <m:sSubPr>
            <m:ctrlPr>
              <w:rPr>
                <w:rFonts w:ascii="Cambria Math" w:hAnsi="Cambria Math"/>
              </w:rPr>
            </m:ctrlPr>
          </m:sSubPr>
          <m:e>
            <m:r>
              <w:rPr>
                <w:rFonts w:ascii="Cambria Math" w:hAnsi="Cambria Math"/>
              </w:rPr>
              <m:t>K</m:t>
            </m:r>
          </m:e>
          <m:sub>
            <m:r>
              <w:rPr>
                <w:rFonts w:ascii="Cambria Math" w:hAnsi="Cambria Math"/>
              </w:rPr>
              <m:t>crit</m:t>
            </m:r>
          </m:sub>
        </m:sSub>
      </m:oMath>
      <w:r w:rsidRPr="00040306">
        <w:t xml:space="preserve"> (значение </w:t>
      </w:r>
      <m:oMath>
        <m:sSub>
          <m:sSubPr>
            <m:ctrlPr>
              <w:rPr>
                <w:rFonts w:ascii="Cambria Math" w:hAnsi="Cambria Math"/>
              </w:rPr>
            </m:ctrlPr>
          </m:sSubPr>
          <m:e>
            <m:r>
              <w:rPr>
                <w:rFonts w:ascii="Cambria Math" w:hAnsi="Cambria Math"/>
              </w:rPr>
              <m:t>K</m:t>
            </m:r>
          </m:e>
          <m:sub>
            <m:r>
              <w:rPr>
                <w:rFonts w:ascii="Cambria Math" w:hAnsi="Cambria Math"/>
              </w:rPr>
              <m:t>crit</m:t>
            </m:r>
          </m:sub>
        </m:sSub>
      </m:oMath>
      <w:r w:rsidRPr="00040306">
        <w:t xml:space="preserve"> задаётся по результатам калибровки на исторических данных) вместо правила </w:t>
      </w:r>
      <w:proofErr w:type="spellStart"/>
      <w:r w:rsidRPr="00040306">
        <w:t>Демпстера</w:t>
      </w:r>
      <w:proofErr w:type="spellEnd"/>
      <w:r w:rsidRPr="00040306">
        <w:t xml:space="preserve"> применяется регламентированная альтернатива: правило </w:t>
      </w:r>
      <w:proofErr w:type="spellStart"/>
      <w:r w:rsidRPr="00040306">
        <w:t>Ягера</w:t>
      </w:r>
      <w:proofErr w:type="spellEnd"/>
      <w:r w:rsidRPr="00040306">
        <w:t xml:space="preserve"> (перенос конфликтной массы в </w:t>
      </w:r>
      <m:oMath>
        <m:r>
          <m:rPr>
            <m:sty m:val="p"/>
          </m:rPr>
          <w:rPr>
            <w:rFonts w:ascii="Cambria Math" w:hAnsi="Cambria Math"/>
          </w:rPr>
          <m:t>Θ</m:t>
        </m:r>
      </m:oMath>
      <w:r w:rsidRPr="00040306">
        <w:t>)</w:t>
      </w:r>
      <w:r w:rsidR="00024098">
        <w:t xml:space="preserve"> </w:t>
      </w:r>
      <w:r w:rsidR="00024098" w:rsidRPr="00024098">
        <w:t>[27]</w:t>
      </w:r>
      <w:r w:rsidR="00024098">
        <w:rPr>
          <w:rStyle w:val="ae"/>
          <w:lang w:val="en-US"/>
        </w:rPr>
        <w:endnoteReference w:id="27"/>
      </w:r>
      <w:r w:rsidRPr="00040306">
        <w:t>, правило Дюбуа–Прада</w:t>
      </w:r>
      <w:r w:rsidR="00024098">
        <w:t xml:space="preserve"> </w:t>
      </w:r>
      <w:r w:rsidR="00024098" w:rsidRPr="00024098">
        <w:t>[28]</w:t>
      </w:r>
      <w:r w:rsidR="00024098">
        <w:rPr>
          <w:rStyle w:val="ae"/>
          <w:lang w:val="en-US"/>
        </w:rPr>
        <w:endnoteReference w:id="28"/>
      </w:r>
      <w:r w:rsidRPr="00040306">
        <w:t xml:space="preserve"> или модель переносимого убеждения </w:t>
      </w:r>
      <w:proofErr w:type="spellStart"/>
      <w:r w:rsidRPr="00040306">
        <w:t>Смэтса</w:t>
      </w:r>
      <w:proofErr w:type="spellEnd"/>
      <w:r w:rsidRPr="00040306">
        <w:t xml:space="preserve"> (TBM) [</w:t>
      </w:r>
      <w:r w:rsidR="00024098" w:rsidRPr="00024098">
        <w:t>18</w:t>
      </w:r>
      <w:r w:rsidRPr="00040306">
        <w:t>]. Итоговое распределение для четырёх источников формируется поэтапно:</w:t>
      </w:r>
    </w:p>
    <w:p w14:paraId="5BE54C88" w14:textId="0C899D13" w:rsidR="00040306" w:rsidRPr="00040306" w:rsidRDefault="00EF0BC5" w:rsidP="00040306">
      <m:oMathPara>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vac</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std</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exp</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fc</m:t>
              </m:r>
            </m:sub>
            <m:sup>
              <m:r>
                <m:rPr>
                  <m:sty m:val="p"/>
                </m:rPr>
                <w:rPr>
                  <w:rFonts w:ascii="Cambria Math" w:hAnsi="Cambria Math"/>
                </w:rPr>
                <m:t>'</m:t>
              </m:r>
            </m:sup>
          </m:sSubSup>
          <m:r>
            <m:rPr>
              <m:sty m:val="p"/>
            </m:rPr>
            <w:rPr>
              <w:rFonts w:ascii="Cambria Math" w:hAnsi="Cambria Math"/>
            </w:rPr>
            <m:t>.</m:t>
          </m:r>
        </m:oMath>
      </m:oMathPara>
    </w:p>
    <w:p w14:paraId="08F85E99" w14:textId="4AC5FBB8" w:rsidR="00040306" w:rsidRPr="00040306" w:rsidRDefault="00A95DE6" w:rsidP="00A95DE6">
      <w:pPr>
        <w:pStyle w:val="3"/>
      </w:pPr>
      <w:r w:rsidRPr="00A95DE6">
        <w:t>3.1.7. Построение итоговых оценок и правила принятия решения</w:t>
      </w:r>
    </w:p>
    <w:p w14:paraId="4BFCA55B" w14:textId="439D2778" w:rsidR="00A50AB6" w:rsidRPr="00A50AB6" w:rsidRDefault="00A50AB6" w:rsidP="00A50AB6">
      <w:r w:rsidRPr="00A50AB6">
        <w:t xml:space="preserve">По итоговому распределению масс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w:t>
      </w:r>
      <w:r w:rsidRPr="00A50AB6">
        <w:t xml:space="preserve">вычисляются показатели, обеспечивающие формализованную интерпретацию результата интеграции источников и последующее принятие управленческого решения. Для любого </w:t>
      </w:r>
      <m:oMath>
        <m:r>
          <w:rPr>
            <w:rFonts w:ascii="Cambria Math" w:hAnsi="Cambria Math"/>
          </w:rPr>
          <w:lastRenderedPageBreak/>
          <m:t>A⊆</m:t>
        </m:r>
        <m:r>
          <m:rPr>
            <m:sty m:val="p"/>
          </m:rPr>
          <w:rPr>
            <w:rFonts w:ascii="Cambria Math" w:hAnsi="Cambria Math"/>
          </w:rPr>
          <m:t>Θ</m:t>
        </m:r>
      </m:oMath>
      <w:r>
        <w:t xml:space="preserve"> </w:t>
      </w:r>
      <w:r w:rsidRPr="00A50AB6">
        <w:t>определяются функция доверия</w:t>
      </w:r>
      <w:r w:rsidR="00FD5E5B">
        <w:t xml:space="preserve"> (</w:t>
      </w:r>
      <m:oMath>
        <m:r>
          <w:rPr>
            <w:rFonts w:ascii="Cambria Math" w:hAnsi="Cambria Math"/>
          </w:rPr>
          <m:t>Bel</m:t>
        </m:r>
        <m:d>
          <m:dPr>
            <m:ctrlPr>
              <w:rPr>
                <w:rFonts w:ascii="Cambria Math" w:hAnsi="Cambria Math"/>
                <w:i/>
              </w:rPr>
            </m:ctrlPr>
          </m:dPr>
          <m:e>
            <m:r>
              <w:rPr>
                <w:rFonts w:ascii="Cambria Math" w:hAnsi="Cambria Math"/>
              </w:rPr>
              <m:t>A</m:t>
            </m:r>
          </m:e>
        </m:d>
      </m:oMath>
      <w:r w:rsidR="00FD5E5B">
        <w:t>)</w:t>
      </w:r>
      <w:r w:rsidRPr="00A50AB6">
        <w:t xml:space="preserve"> и функция правдоподобия</w:t>
      </w:r>
      <w:r w:rsidR="00FD5E5B">
        <w:t xml:space="preserve"> (</w:t>
      </w:r>
      <m:oMath>
        <m:r>
          <w:rPr>
            <w:rFonts w:ascii="Cambria Math" w:hAnsi="Cambria Math"/>
          </w:rPr>
          <m:t>Pl</m:t>
        </m:r>
        <m:d>
          <m:dPr>
            <m:ctrlPr>
              <w:rPr>
                <w:rFonts w:ascii="Cambria Math" w:hAnsi="Cambria Math"/>
                <w:i/>
              </w:rPr>
            </m:ctrlPr>
          </m:dPr>
          <m:e>
            <m:r>
              <w:rPr>
                <w:rFonts w:ascii="Cambria Math" w:hAnsi="Cambria Math"/>
              </w:rPr>
              <m:t>A</m:t>
            </m:r>
          </m:e>
        </m:d>
      </m:oMath>
      <w:r w:rsidR="00FD5E5B">
        <w:t>)</w:t>
      </w:r>
      <w:r w:rsidRPr="00A50AB6">
        <w:t>:</w:t>
      </w:r>
    </w:p>
    <w:p w14:paraId="36607B50" w14:textId="68BF9EB4" w:rsidR="00A50AB6" w:rsidRPr="00A50AB6" w:rsidRDefault="00A50AB6" w:rsidP="00A50AB6">
      <m:oMathPara>
        <m:oMath>
          <m:r>
            <m:rPr>
              <m:sty m:val="p"/>
            </m:rPr>
            <w:rPr>
              <w:rFonts w:ascii="Cambria Math" w:hAnsi="Cambria Math"/>
            </w:rPr>
            <m:t>Bel</m:t>
          </m:r>
          <m:d>
            <m:dPr>
              <m:ctrlPr>
                <w:rPr>
                  <w:rFonts w:ascii="Cambria Math" w:hAnsi="Cambria Math"/>
                  <w:i/>
                </w:rPr>
              </m:ctrlPr>
            </m:dPr>
            <m:e>
              <m:r>
                <m:rPr>
                  <m:sty m:val="p"/>
                </m:rPr>
                <w:rPr>
                  <w:rFonts w:ascii="Cambria Math" w:hAnsi="Cambria Math"/>
                </w:rPr>
                <m:t>A</m:t>
              </m:r>
            </m:e>
          </m:d>
          <m:r>
            <w:rPr>
              <w:rFonts w:ascii="Cambria Math" w:hAnsi="Cambria Math"/>
            </w:rPr>
            <m:t>=</m:t>
          </m:r>
          <m:nary>
            <m:naryPr>
              <m:chr m:val="∑"/>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A</m:t>
              </m:r>
            </m:sub>
            <m:sup>
              <m:ctrlPr>
                <w:rPr>
                  <w:rFonts w:ascii="Cambria Math" w:hAnsi="Cambria Math"/>
                  <w:i/>
                </w:rPr>
              </m:ctrlPr>
            </m:sup>
            <m:e>
              <m:sSup>
                <m:sSupPr>
                  <m:ctrlPr>
                    <w:rPr>
                      <w:rFonts w:ascii="Cambria Math" w:hAnsi="Cambria Math"/>
                    </w:rPr>
                  </m:ctrlPr>
                </m:sSupPr>
                <m:e>
                  <m:r>
                    <w:rPr>
                      <w:rFonts w:ascii="Cambria Math" w:hAnsi="Cambria Math"/>
                    </w:rPr>
                    <m:t>m</m:t>
                  </m:r>
                  <m:ctrlPr>
                    <w:rPr>
                      <w:rFonts w:ascii="Cambria Math" w:hAnsi="Cambria Math"/>
                      <w:i/>
                    </w:rPr>
                  </m:ctrlPr>
                </m:e>
                <m:sup>
                  <m:r>
                    <m:rPr>
                      <m:sty m:val="p"/>
                    </m:rPr>
                    <w:rPr>
                      <w:rFonts w:ascii="Cambria Math" w:hAnsi="Cambria Math"/>
                    </w:rPr>
                    <m:t>*</m:t>
                  </m:r>
                </m:sup>
              </m:sSup>
              <m:d>
                <m:dPr>
                  <m:ctrlPr>
                    <w:rPr>
                      <w:rFonts w:ascii="Cambria Math" w:hAnsi="Cambria Math"/>
                      <w:i/>
                    </w:rPr>
                  </m:ctrlPr>
                </m:dPr>
                <m:e>
                  <m:r>
                    <m:rPr>
                      <m:sty m:val="p"/>
                    </m:rPr>
                    <w:rPr>
                      <w:rFonts w:ascii="Cambria Math" w:hAnsi="Cambria Math"/>
                    </w:rPr>
                    <m:t>B</m:t>
                  </m:r>
                </m:e>
              </m:d>
              <m:ctrlPr>
                <w:rPr>
                  <w:rFonts w:ascii="Cambria Math" w:hAnsi="Cambria Math"/>
                  <w:i/>
                </w:rPr>
              </m:ctrlPr>
            </m:e>
          </m:nary>
          <m:r>
            <w:rPr>
              <w:rFonts w:ascii="Cambria Math" w:hAnsi="Cambria Math"/>
            </w:rPr>
            <m:t xml:space="preserve">,  </m:t>
          </m:r>
          <m:r>
            <m:rPr>
              <m:sty m:val="p"/>
            </m:rPr>
            <w:rPr>
              <w:rFonts w:ascii="Cambria Math" w:hAnsi="Cambria Math"/>
            </w:rPr>
            <m:t>Pl</m:t>
          </m:r>
          <m:d>
            <m:dPr>
              <m:ctrlPr>
                <w:rPr>
                  <w:rFonts w:ascii="Cambria Math" w:hAnsi="Cambria Math"/>
                  <w:i/>
                </w:rPr>
              </m:ctrlPr>
            </m:dPr>
            <m:e>
              <m:r>
                <m:rPr>
                  <m:sty m:val="p"/>
                </m:rPr>
                <w:rPr>
                  <w:rFonts w:ascii="Cambria Math" w:hAnsi="Cambria Math"/>
                </w:rPr>
                <m:t>A</m:t>
              </m:r>
            </m:e>
          </m:d>
          <m:r>
            <w:rPr>
              <w:rFonts w:ascii="Cambria Math" w:hAnsi="Cambria Math"/>
            </w:rPr>
            <m:t>=</m:t>
          </m:r>
          <m:nary>
            <m:naryPr>
              <m:chr m:val="∑"/>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ub>
            <m:sup>
              <m:ctrlPr>
                <w:rPr>
                  <w:rFonts w:ascii="Cambria Math" w:hAnsi="Cambria Math"/>
                  <w:i/>
                </w:rPr>
              </m:ctrlPr>
            </m:sup>
            <m:e>
              <m:sSup>
                <m:sSupPr>
                  <m:ctrlPr>
                    <w:rPr>
                      <w:rFonts w:ascii="Cambria Math" w:hAnsi="Cambria Math"/>
                    </w:rPr>
                  </m:ctrlPr>
                </m:sSupPr>
                <m:e>
                  <m:r>
                    <w:rPr>
                      <w:rFonts w:ascii="Cambria Math" w:hAnsi="Cambria Math"/>
                    </w:rPr>
                    <m:t>m</m:t>
                  </m:r>
                  <m:ctrlPr>
                    <w:rPr>
                      <w:rFonts w:ascii="Cambria Math" w:hAnsi="Cambria Math"/>
                      <w:i/>
                    </w:rPr>
                  </m:ctrlPr>
                </m:e>
                <m:sup>
                  <m:r>
                    <m:rPr>
                      <m:sty m:val="p"/>
                    </m:rPr>
                    <w:rPr>
                      <w:rFonts w:ascii="Cambria Math" w:hAnsi="Cambria Math"/>
                    </w:rPr>
                    <m:t>*</m:t>
                  </m:r>
                </m:sup>
              </m:sSup>
              <m:d>
                <m:dPr>
                  <m:ctrlPr>
                    <w:rPr>
                      <w:rFonts w:ascii="Cambria Math" w:hAnsi="Cambria Math"/>
                      <w:i/>
                    </w:rPr>
                  </m:ctrlPr>
                </m:dPr>
                <m:e>
                  <m:r>
                    <m:rPr>
                      <m:sty m:val="p"/>
                    </m:rPr>
                    <w:rPr>
                      <w:rFonts w:ascii="Cambria Math" w:hAnsi="Cambria Math"/>
                    </w:rPr>
                    <m:t>B</m:t>
                  </m:r>
                </m:e>
              </m:d>
              <m:ctrlPr>
                <w:rPr>
                  <w:rFonts w:ascii="Cambria Math" w:hAnsi="Cambria Math"/>
                  <w:i/>
                </w:rPr>
              </m:ctrlPr>
            </m:e>
          </m:nary>
          <m:r>
            <m:rPr>
              <m:sty m:val="p"/>
            </m:rPr>
            <w:rPr>
              <w:rFonts w:ascii="Cambria Math" w:hAnsi="Cambria Math"/>
            </w:rPr>
            <m:t>.</m:t>
          </m:r>
        </m:oMath>
      </m:oMathPara>
    </w:p>
    <w:p w14:paraId="2E676B14" w14:textId="18AE74C2" w:rsidR="00A50AB6" w:rsidRPr="00A50AB6" w:rsidRDefault="00A50AB6" w:rsidP="00A50AB6">
      <w:r w:rsidRPr="00A50AB6">
        <w:t xml:space="preserve">Значение </w:t>
      </w:r>
      <m:oMath>
        <m:r>
          <w:rPr>
            <w:rFonts w:ascii="Cambria Math" w:hAnsi="Cambria Math"/>
          </w:rPr>
          <m:t>Bel(A)</m:t>
        </m:r>
      </m:oMath>
      <w:r w:rsidR="00FD5E5B">
        <w:t xml:space="preserve"> </w:t>
      </w:r>
      <w:r w:rsidRPr="00A50AB6">
        <w:t xml:space="preserve">характеризует гарантированную поддержку гипотезы </w:t>
      </w:r>
      <m:oMath>
        <m:r>
          <w:rPr>
            <w:rFonts w:ascii="Cambria Math" w:hAnsi="Cambria Math"/>
          </w:rPr>
          <m:t>A</m:t>
        </m:r>
      </m:oMath>
      <w:r w:rsidRPr="00A50AB6">
        <w:t xml:space="preserve">, а </w:t>
      </w:r>
      <m:oMath>
        <m:r>
          <w:rPr>
            <w:rFonts w:ascii="Cambria Math" w:hAnsi="Cambria Math"/>
          </w:rPr>
          <m:t>Pl(A)</m:t>
        </m:r>
      </m:oMath>
      <w:r w:rsidRPr="00A50AB6">
        <w:t xml:space="preserve">— допустимую (потенциальную) поддержку, учитывающую все свидетельства, не противоречащие </w:t>
      </w:r>
      <m:oMath>
        <m:r>
          <w:rPr>
            <w:rFonts w:ascii="Cambria Math" w:hAnsi="Cambria Math"/>
          </w:rPr>
          <m:t>A</m:t>
        </m:r>
      </m:oMath>
      <w:r w:rsidRPr="00A50AB6">
        <w:t>.</w:t>
      </w:r>
    </w:p>
    <w:p w14:paraId="5083AEE3" w14:textId="287B160D" w:rsidR="00A50AB6" w:rsidRDefault="00A50AB6" w:rsidP="00A50AB6">
      <w:r w:rsidRPr="00A50AB6">
        <w:t xml:space="preserve">Для получения ранжирования одноэлементных гипотез применяется вероятностная мера для принятия решения </w:t>
      </w:r>
      <m:oMath>
        <m:r>
          <w:rPr>
            <w:rFonts w:ascii="Cambria Math" w:hAnsi="Cambria Math"/>
          </w:rPr>
          <m:t>BetP</m:t>
        </m:r>
      </m:oMath>
      <w:r w:rsidRPr="00A50AB6">
        <w:t>, определяемая преобразованием итогового распределения масс к вероятностному распределению на кластерах компетенций:</w:t>
      </w:r>
    </w:p>
    <w:p w14:paraId="66D92563" w14:textId="3B7C5AA1" w:rsidR="00A50AB6" w:rsidRPr="00D2375E" w:rsidRDefault="00FD5E5B" w:rsidP="00A50AB6">
      <m:oMathPara>
        <m:oMath>
          <m:r>
            <m:rPr>
              <m:sty m:val="p"/>
            </m:rPr>
            <w:rPr>
              <w:rFonts w:ascii="Cambria Math" w:hAnsi="Cambria Math"/>
            </w:rPr>
            <m:t>BetP</m:t>
          </m:r>
          <m:d>
            <m:dPr>
              <m:ctrlPr>
                <w:rPr>
                  <w:rFonts w:ascii="Cambria Math" w:hAnsi="Cambria Math"/>
                  <w:i/>
                </w:rPr>
              </m:ctrlPr>
            </m:dPr>
            <m:e>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i</m:t>
                  </m:r>
                </m:sub>
              </m:sSub>
            </m:e>
          </m:d>
          <m:nary>
            <m:naryPr>
              <m:chr m:val="∑"/>
              <m:supHide m:val="1"/>
              <m:ctrlPr>
                <w:rPr>
                  <w:rFonts w:ascii="Cambria Math" w:hAnsi="Cambria Math"/>
                </w:rPr>
              </m:ctrlPr>
            </m:naryPr>
            <m:sub>
              <m:r>
                <w:rPr>
                  <w:rFonts w:ascii="Cambria Math" w:hAnsi="Cambria Math"/>
                </w:rPr>
                <m:t>A</m:t>
              </m:r>
              <m:r>
                <m:rPr>
                  <m:sty m:val="p"/>
                </m:rPr>
                <w:rPr>
                  <w:rFonts w:ascii="Cambria Math" w:hAnsi="Cambria Math"/>
                </w:rPr>
                <m:t>⊆Θ</m:t>
              </m:r>
              <m:r>
                <w:rPr>
                  <w:rFonts w:ascii="Cambria Math" w:hAnsi="Cambria Math"/>
                </w:rPr>
                <m:t>:</m:t>
              </m:r>
              <m:r>
                <m:rPr>
                  <m:nor/>
                </m:rPr>
                <w:rPr>
                  <w:rFonts w:ascii="Cambria Math" w:hAnsi="Cambria Math"/>
                </w:rPr>
                <m:t> </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i</m:t>
                  </m:r>
                </m:sub>
              </m:sSub>
              <m:r>
                <m:rPr>
                  <m:sty m:val="p"/>
                </m:rPr>
                <w:rPr>
                  <w:rFonts w:ascii="Cambria Math" w:hAnsi="Cambria Math"/>
                </w:rPr>
                <m:t>∈</m:t>
              </m:r>
              <m:r>
                <w:rPr>
                  <w:rFonts w:ascii="Cambria Math" w:hAnsi="Cambria Math"/>
                </w:rPr>
                <m:t>A</m:t>
              </m:r>
            </m:sub>
            <m:sup/>
            <m:e>
              <m:f>
                <m:fPr>
                  <m:ctrlPr>
                    <w:rPr>
                      <w:rFonts w:ascii="Cambria Math" w:hAnsi="Cambria Math"/>
                    </w:rPr>
                  </m:ctrlPr>
                </m:fPr>
                <m:num>
                  <m:sSup>
                    <m:sSupPr>
                      <m:ctrlPr>
                        <w:rPr>
                          <w:rFonts w:ascii="Cambria Math" w:hAnsi="Cambria Math"/>
                        </w:rPr>
                      </m:ctrlPr>
                    </m:sSupPr>
                    <m:e>
                      <m:r>
                        <w:rPr>
                          <w:rFonts w:ascii="Cambria Math" w:hAnsi="Cambria Math"/>
                        </w:rPr>
                        <m:t>m</m:t>
                      </m:r>
                    </m:e>
                    <m:sup>
                      <m:r>
                        <m:rPr>
                          <m:sty m:val="p"/>
                        </m:rPr>
                        <w:rPr>
                          <w:rFonts w:ascii="Cambria Math" w:hAnsi="Cambria Math"/>
                        </w:rPr>
                        <m:t>*</m:t>
                      </m:r>
                    </m:sup>
                  </m:sSup>
                  <m:d>
                    <m:dPr>
                      <m:ctrlPr>
                        <w:rPr>
                          <w:rFonts w:ascii="Cambria Math" w:hAnsi="Cambria Math"/>
                          <w:i/>
                        </w:rPr>
                      </m:ctrlPr>
                    </m:dPr>
                    <m:e>
                      <m:r>
                        <w:rPr>
                          <w:rFonts w:ascii="Cambria Math" w:hAnsi="Cambria Math"/>
                        </w:rPr>
                        <m:t>A</m:t>
                      </m:r>
                    </m:e>
                  </m:d>
                </m:num>
                <m:den>
                  <m:r>
                    <m:rPr>
                      <m:sty m:val="p"/>
                    </m:rPr>
                    <w:rPr>
                      <w:rFonts w:ascii="Cambria Math" w:hAnsi="Cambria Math"/>
                    </w:rPr>
                    <m:t>∣</m:t>
                  </m:r>
                  <m:r>
                    <w:rPr>
                      <w:rFonts w:ascii="Cambria Math" w:hAnsi="Cambria Math"/>
                    </w:rPr>
                    <m:t>A</m:t>
                  </m:r>
                  <m:r>
                    <m:rPr>
                      <m:sty m:val="p"/>
                    </m:rPr>
                    <w:rPr>
                      <w:rFonts w:ascii="Cambria Math" w:hAnsi="Cambria Math"/>
                    </w:rPr>
                    <m:t>∣</m:t>
                  </m:r>
                </m:den>
              </m:f>
            </m:e>
          </m:nary>
          <m:r>
            <w:rPr>
              <w:rFonts w:ascii="Cambria Math" w:hAnsi="Cambria Math"/>
            </w:rPr>
            <m:t xml:space="preserve"> .</m:t>
          </m:r>
        </m:oMath>
      </m:oMathPara>
    </w:p>
    <w:p w14:paraId="337C2886" w14:textId="1CA4F09B" w:rsidR="00A50AB6" w:rsidRPr="00A50AB6" w:rsidRDefault="00A50AB6" w:rsidP="00A50AB6">
      <w:r w:rsidRPr="00A50AB6">
        <w:t xml:space="preserve">Величины </w:t>
      </w:r>
      <m:oMath>
        <m:r>
          <w:rPr>
            <w:rFonts w:ascii="Cambria Math" w:hAnsi="Cambria Math"/>
          </w:rPr>
          <m:t>BetP(</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w:r w:rsidR="00FD5E5B">
        <w:t xml:space="preserve"> </w:t>
      </w:r>
      <w:r w:rsidRPr="00A50AB6">
        <w:t xml:space="preserve">интерпретируются как интегральная оценка внешней приоритетности кластера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FD5E5B">
        <w:t xml:space="preserve"> </w:t>
      </w:r>
      <w:r w:rsidRPr="00A50AB6">
        <w:t>по совокупности источников с учётом неопределённости и конфликтности данных.</w:t>
      </w:r>
    </w:p>
    <w:p w14:paraId="3D2B6330" w14:textId="77777777" w:rsidR="00A50AB6" w:rsidRPr="00A50AB6" w:rsidRDefault="00A50AB6" w:rsidP="00A50AB6">
      <w:r w:rsidRPr="00A50AB6">
        <w:t>Для обоснования управленческого воздействия вводится показатель дефицита компетенции:</w:t>
      </w:r>
    </w:p>
    <w:p w14:paraId="4488FF5B" w14:textId="7EAF2952" w:rsidR="00A50AB6" w:rsidRPr="00A50AB6" w:rsidRDefault="00EF0BC5" w:rsidP="00A50AB6">
      <m:oMathPara>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w:rPr>
              <w:rFonts w:ascii="Cambria Math" w:hAnsi="Cambria Math"/>
            </w:rPr>
            <m:t>=BetP(</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p w14:paraId="56B91482" w14:textId="137117C1" w:rsidR="00A50AB6" w:rsidRPr="00A50AB6" w:rsidRDefault="00A50AB6" w:rsidP="00FD5E5B">
      <w:pPr>
        <w:ind w:firstLine="0"/>
      </w:pPr>
      <w:r w:rsidRPr="00A50AB6">
        <w:t xml:space="preserve">где </w:t>
      </w:r>
      <m:oMath>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∈[0,1]</m:t>
        </m:r>
      </m:oMath>
      <w:r w:rsidRPr="00A50AB6">
        <w:t xml:space="preserve">— нормированная оценка покрытия кластера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FD5E5B">
        <w:t xml:space="preserve"> </w:t>
      </w:r>
      <w:r w:rsidRPr="00A50AB6">
        <w:t xml:space="preserve">в действующих РПД/УП (например, по доле тем/часов/оценочных средств, отнесённых к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A50AB6">
        <w:t xml:space="preserve">). Нормирование </w:t>
      </w:r>
      <m:oMath>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i</m:t>
            </m:r>
          </m:sub>
        </m:sSub>
      </m:oMath>
      <w:r w:rsidR="00FD5E5B">
        <w:t xml:space="preserve"> </w:t>
      </w:r>
      <w:r w:rsidRPr="00A50AB6">
        <w:t xml:space="preserve">выполняется в той же рамке </w:t>
      </w:r>
      <m:oMath>
        <m:r>
          <m:rPr>
            <m:sty m:val="p"/>
          </m:rPr>
          <w:rPr>
            <w:rFonts w:ascii="Cambria Math" w:hAnsi="Cambria Math"/>
          </w:rPr>
          <m:t>Θ</m:t>
        </m:r>
      </m:oMath>
      <w:r w:rsidRPr="00A50AB6">
        <w:t xml:space="preserve">, что обеспечивает сопоставимость шкал </w:t>
      </w:r>
      <m:oMath>
        <m:r>
          <w:rPr>
            <w:rFonts w:ascii="Cambria Math" w:hAnsi="Cambria Math"/>
          </w:rPr>
          <m:t>BetP(</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w:r w:rsidR="00FD5E5B">
        <w:t xml:space="preserve"> </w:t>
      </w:r>
      <w:r w:rsidRPr="00A50AB6">
        <w:t xml:space="preserve">и </w:t>
      </w:r>
      <m:oMath>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i</m:t>
            </m:r>
          </m:sub>
        </m:sSub>
      </m:oMath>
      <w:r w:rsidRPr="00A50AB6">
        <w:t>.</w:t>
      </w:r>
    </w:p>
    <w:p w14:paraId="15549FE3" w14:textId="351154B4" w:rsidR="00A50AB6" w:rsidRPr="00A50AB6" w:rsidRDefault="00A50AB6" w:rsidP="00A50AB6">
      <w:r w:rsidRPr="00A50AB6">
        <w:t xml:space="preserve">Принятие решения задаётся регламентом на основе трёх порогов: </w:t>
      </w:r>
      <m:oMath>
        <m:sSub>
          <m:sSubPr>
            <m:ctrlPr>
              <w:rPr>
                <w:rFonts w:ascii="Cambria Math" w:hAnsi="Cambria Math"/>
              </w:rPr>
            </m:ctrlPr>
          </m:sSubPr>
          <m:e>
            <m:r>
              <w:rPr>
                <w:rFonts w:ascii="Cambria Math" w:hAnsi="Cambria Math"/>
              </w:rPr>
              <m:t>τ</m:t>
            </m:r>
          </m:e>
          <m:sub>
            <m:r>
              <m:rPr>
                <m:sty m:val="p"/>
              </m:rPr>
              <w:rPr>
                <w:rFonts w:ascii="Cambria Math" w:hAnsi="Cambria Math"/>
              </w:rPr>
              <m:t>Δ</m:t>
            </m:r>
          </m:sub>
        </m:sSub>
      </m:oMath>
      <w:r w:rsidR="00FD5E5B">
        <w:t xml:space="preserve"> </w:t>
      </w:r>
      <w:r w:rsidRPr="00A50AB6">
        <w:t xml:space="preserve">— порог дефицита,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00FD5E5B">
        <w:t xml:space="preserve"> </w:t>
      </w:r>
      <w:r w:rsidRPr="00A50AB6">
        <w:t xml:space="preserve">— порог конфликтности, </w:t>
      </w:r>
      <m:oMath>
        <m:sSub>
          <m:sSubPr>
            <m:ctrlPr>
              <w:rPr>
                <w:rFonts w:ascii="Cambria Math" w:hAnsi="Cambria Math"/>
              </w:rPr>
            </m:ctrlPr>
          </m:sSubPr>
          <m:e>
            <m:r>
              <w:rPr>
                <w:rFonts w:ascii="Cambria Math" w:hAnsi="Cambria Math"/>
              </w:rPr>
              <m:t>τ</m:t>
            </m:r>
          </m:e>
          <m:sub>
            <m:r>
              <m:rPr>
                <m:sty m:val="p"/>
              </m:rPr>
              <w:rPr>
                <w:rFonts w:ascii="Cambria Math" w:hAnsi="Cambria Math"/>
              </w:rPr>
              <m:t>Θ</m:t>
            </m:r>
          </m:sub>
        </m:sSub>
      </m:oMath>
      <w:r w:rsidR="00FD5E5B">
        <w:t xml:space="preserve"> </w:t>
      </w:r>
      <w:r w:rsidRPr="00A50AB6">
        <w:t xml:space="preserve">— порог неопределённости, где </w:t>
      </w: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Θ</m:t>
            </m:r>
          </m:sub>
        </m:sSub>
        <m:r>
          <w:rPr>
            <w:rFonts w:ascii="Cambria Math" w:hAnsi="Cambria Math"/>
          </w:rPr>
          <m:t>∈(0,1)</m:t>
        </m:r>
      </m:oMath>
      <w:r w:rsidRPr="00A50AB6">
        <w:t xml:space="preserve">. Конфликтность </w:t>
      </w:r>
      <m:oMath>
        <m:r>
          <w:rPr>
            <w:rFonts w:ascii="Cambria Math" w:hAnsi="Cambria Math"/>
          </w:rPr>
          <m:t>K</m:t>
        </m:r>
      </m:oMath>
      <w:r w:rsidR="00FD5E5B">
        <w:t xml:space="preserve"> </w:t>
      </w:r>
      <w:r w:rsidRPr="00A50AB6">
        <w:t xml:space="preserve">вычисляется на этапе комбинирования, а неопределённость характеризуется величиной </w:t>
      </w: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r>
          <m:rPr>
            <m:sty m:val="p"/>
          </m:rPr>
          <w:rPr>
            <w:rFonts w:ascii="Cambria Math" w:hAnsi="Cambria Math"/>
          </w:rPr>
          <m:t>Θ</m:t>
        </m:r>
        <m:r>
          <w:rPr>
            <w:rFonts w:ascii="Cambria Math" w:hAnsi="Cambria Math"/>
          </w:rPr>
          <m:t>)</m:t>
        </m:r>
      </m:oMath>
      <w:r w:rsidRPr="00A50AB6">
        <w:t xml:space="preserve">. Параметры </w:t>
      </w:r>
      <m:oMath>
        <m:sSub>
          <m:sSubPr>
            <m:ctrlPr>
              <w:rPr>
                <w:rFonts w:ascii="Cambria Math" w:hAnsi="Cambria Math"/>
              </w:rPr>
            </m:ctrlPr>
          </m:sSubPr>
          <m:e>
            <m:r>
              <w:rPr>
                <w:rFonts w:ascii="Cambria Math" w:hAnsi="Cambria Math"/>
              </w:rPr>
              <m:t>τ</m:t>
            </m:r>
          </m:e>
          <m:sub>
            <m:r>
              <m:rPr>
                <m:sty m:val="p"/>
              </m:rPr>
              <w:rPr>
                <w:rFonts w:ascii="Cambria Math" w:hAnsi="Cambria Math"/>
              </w:rPr>
              <m:t>Δ</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Θ</m:t>
            </m:r>
          </m:sub>
        </m:sSub>
      </m:oMath>
      <w:r w:rsidR="00FD5E5B">
        <w:t xml:space="preserve"> </w:t>
      </w:r>
      <w:r w:rsidRPr="00A50AB6">
        <w:t>определяются процедурой калибровки на исторических данных (или по результатам экспертного согласования), обеспечивая воспроизводимость решений.</w:t>
      </w:r>
    </w:p>
    <w:p w14:paraId="6A868714" w14:textId="74EB5006" w:rsidR="00A50AB6" w:rsidRPr="00A50AB6" w:rsidRDefault="00A50AB6" w:rsidP="00A50AB6">
      <w:r w:rsidRPr="00A50AB6">
        <w:t xml:space="preserve">Регламент принятия решения для каждого кластера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FD5E5B">
        <w:t xml:space="preserve"> </w:t>
      </w:r>
      <w:r w:rsidRPr="00A50AB6">
        <w:t>задаётся правилами:</w:t>
      </w:r>
    </w:p>
    <w:p w14:paraId="45F8EC46" w14:textId="77777777" w:rsidR="00A50AB6" w:rsidRPr="00A50AB6" w:rsidRDefault="00A50AB6" w:rsidP="00A50AB6">
      <w:pPr>
        <w:numPr>
          <w:ilvl w:val="0"/>
          <w:numId w:val="9"/>
        </w:numPr>
        <w:tabs>
          <w:tab w:val="num" w:pos="720"/>
        </w:tabs>
      </w:pPr>
      <w:r w:rsidRPr="00A50AB6">
        <w:rPr>
          <w:i/>
          <w:iCs/>
        </w:rPr>
        <w:t>Жёсткое управляющее воздействие (усиление кластера)</w:t>
      </w:r>
      <w:r w:rsidRPr="00A50AB6">
        <w:t xml:space="preserve"> применяется, если одновременно выполняются условия:</w:t>
      </w:r>
    </w:p>
    <w:p w14:paraId="798D0361" w14:textId="0E3836C5" w:rsidR="00A50AB6" w:rsidRPr="00A50AB6" w:rsidRDefault="00EF0BC5" w:rsidP="00A50AB6">
      <m:oMathPara>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τ</m:t>
              </m:r>
            </m:e>
            <m:sub>
              <m:r>
                <m:rPr>
                  <m:sty m:val="p"/>
                </m:rPr>
                <w:rPr>
                  <w:rFonts w:ascii="Cambria Math" w:hAnsi="Cambria Math"/>
                </w:rPr>
                <m:t>Δ</m:t>
              </m:r>
            </m:sub>
          </m:sSub>
          <m:r>
            <w:rPr>
              <w:rFonts w:ascii="Cambria Math" w:hAnsi="Cambria Math"/>
            </w:rPr>
            <m:t>,  K≤</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 xml:space="preserve">,  </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r>
            <m:rPr>
              <m:sty m:val="p"/>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Θ</m:t>
              </m:r>
            </m:sub>
          </m:sSub>
          <m:r>
            <m:rPr>
              <m:sty m:val="p"/>
            </m:rPr>
            <w:rPr>
              <w:rFonts w:ascii="Cambria Math" w:hAnsi="Cambria Math"/>
            </w:rPr>
            <m:t>.</m:t>
          </m:r>
        </m:oMath>
      </m:oMathPara>
    </w:p>
    <w:p w14:paraId="31C7AB28" w14:textId="7D6D4115" w:rsidR="00A50AB6" w:rsidRPr="00A50AB6" w:rsidRDefault="00A50AB6" w:rsidP="00A50AB6">
      <w:r w:rsidRPr="00A50AB6">
        <w:t xml:space="preserve">В этом случае формируется рекомендация на усиление содержания и/или трудоёмкости компонентов программы, связанных с кластером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A50AB6">
        <w:t>.</w:t>
      </w:r>
    </w:p>
    <w:p w14:paraId="53FDEE61" w14:textId="77777777" w:rsidR="00A50AB6" w:rsidRDefault="00A50AB6" w:rsidP="00A50AB6">
      <w:pPr>
        <w:numPr>
          <w:ilvl w:val="0"/>
          <w:numId w:val="10"/>
        </w:numPr>
        <w:tabs>
          <w:tab w:val="num" w:pos="720"/>
        </w:tabs>
      </w:pPr>
      <w:r w:rsidRPr="00A50AB6">
        <w:rPr>
          <w:i/>
          <w:iCs/>
        </w:rPr>
        <w:t>Ограниченное решение (вариативность/экспертиза)</w:t>
      </w:r>
      <w:r w:rsidRPr="00A50AB6">
        <w:t xml:space="preserve"> применяется, если дефицит наблюдается, но нарушены условия надёжности интеграции:</w:t>
      </w:r>
    </w:p>
    <w:p w14:paraId="11CBF368" w14:textId="5EF6B727" w:rsidR="00FD5E5B" w:rsidRPr="00A50AB6" w:rsidRDefault="00EF0BC5" w:rsidP="00FD5E5B">
      <w:pPr>
        <w:ind w:left="360" w:firstLine="0"/>
        <w:rPr>
          <w:i/>
        </w:rPr>
      </w:pPr>
      <m:oMathPara>
        <m:oMath>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lang w:val="en-US"/>
            </w:rPr>
            <m:t>&gt;</m:t>
          </m:r>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m:t>
              </m:r>
            </m:sub>
          </m:sSub>
          <m:r>
            <w:rPr>
              <w:rFonts w:ascii="Cambria Math" w:hAnsi="Cambria Math"/>
              <w:lang w:val="en-US"/>
            </w:rPr>
            <m:t xml:space="preserve"> ⋀ (K&gt;</m:t>
          </m:r>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K</m:t>
              </m:r>
            </m:sub>
          </m:sSub>
          <m:r>
            <w:rPr>
              <w:rFonts w:ascii="Cambria Math" w:hAnsi="Cambria Math"/>
              <w:lang w:val="en-US"/>
            </w:rPr>
            <m:t xml:space="preserve"> ⋁ </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m:t>
              </m:r>
            </m:sup>
          </m:sSup>
          <m:r>
            <w:rPr>
              <w:rFonts w:ascii="Cambria Math" w:hAnsi="Cambria Math"/>
              <w:lang w:val="en-US"/>
            </w:rPr>
            <m:t>(</m:t>
          </m:r>
          <m:r>
            <m:rPr>
              <m:sty m:val="p"/>
            </m:rPr>
            <w:rPr>
              <w:rFonts w:ascii="Cambria Math" w:hAnsi="Cambria Math"/>
              <w:lang w:val="en-US"/>
            </w:rPr>
            <m:t>Θ</m:t>
          </m:r>
          <m:r>
            <w:rPr>
              <w:rFonts w:ascii="Cambria Math" w:hAnsi="Cambria Math"/>
              <w:lang w:val="en-US"/>
            </w:rPr>
            <m:t>)&gt;</m:t>
          </m:r>
          <m:sSub>
            <m:sSubPr>
              <m:ctrlPr>
                <w:rPr>
                  <w:rFonts w:ascii="Cambria Math" w:hAnsi="Cambria Math"/>
                  <w:i/>
                  <w:lang w:val="en-US"/>
                </w:rPr>
              </m:ctrlPr>
            </m:sSubPr>
            <m:e>
              <m:r>
                <w:rPr>
                  <w:rFonts w:ascii="Cambria Math" w:hAnsi="Cambria Math"/>
                  <w:lang w:val="en-US"/>
                </w:rPr>
                <m:t>τ</m:t>
              </m:r>
            </m:e>
            <m:sub>
              <m:r>
                <m:rPr>
                  <m:sty m:val="p"/>
                </m:rPr>
                <w:rPr>
                  <w:rFonts w:ascii="Cambria Math" w:hAnsi="Cambria Math"/>
                  <w:lang w:val="en-US"/>
                </w:rPr>
                <m:t>Θ</m:t>
              </m:r>
            </m:sub>
          </m:sSub>
          <m:r>
            <w:rPr>
              <w:rFonts w:ascii="Cambria Math" w:hAnsi="Cambria Math"/>
              <w:lang w:val="en-US"/>
            </w:rPr>
            <m:t>.</m:t>
          </m:r>
        </m:oMath>
      </m:oMathPara>
    </w:p>
    <w:p w14:paraId="01BC4697" w14:textId="4ED68273" w:rsidR="00A50AB6" w:rsidRPr="00A50AB6" w:rsidRDefault="00A50AB6" w:rsidP="00060275">
      <w:pPr>
        <w:ind w:left="360" w:firstLine="0"/>
      </w:pPr>
      <w:r w:rsidRPr="00A50AB6">
        <w:t xml:space="preserve">В этом случае кластер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060275" w:rsidRPr="00060275">
        <w:t xml:space="preserve"> </w:t>
      </w:r>
      <w:r w:rsidRPr="00A50AB6">
        <w:t>не переводится в обязательное обновление</w:t>
      </w:r>
      <w:r w:rsidR="00060275">
        <w:t>, а</w:t>
      </w:r>
      <w:r w:rsidRPr="00A50AB6">
        <w:t xml:space="preserve"> формируется рекомендация о включении изменений в вариативную часть </w:t>
      </w:r>
      <w:r w:rsidRPr="00A50AB6">
        <w:lastRenderedPageBreak/>
        <w:t>и/или о проведении дополнительной экспертной процедуры для снижения неопределённости и разрешения конфликта источников.</w:t>
      </w:r>
    </w:p>
    <w:p w14:paraId="72C6762E" w14:textId="424E8734" w:rsidR="00A50AB6" w:rsidRPr="00A50AB6" w:rsidRDefault="00A50AB6" w:rsidP="00A50AB6">
      <w:pPr>
        <w:numPr>
          <w:ilvl w:val="0"/>
          <w:numId w:val="11"/>
        </w:numPr>
      </w:pPr>
      <w:r w:rsidRPr="00A50AB6">
        <w:rPr>
          <w:i/>
          <w:iCs/>
        </w:rPr>
        <w:t>Стабилизация (без изменений)</w:t>
      </w:r>
      <w:r w:rsidRPr="00A50AB6">
        <w:t xml:space="preserve"> применяется, если</w:t>
      </w:r>
      <w:r w:rsidR="00060275">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Δ</m:t>
            </m:r>
          </m:sub>
        </m:sSub>
        <m:r>
          <w:rPr>
            <w:rFonts w:ascii="Cambria Math" w:hAnsi="Cambria Math"/>
          </w:rPr>
          <m:t>,</m:t>
        </m:r>
      </m:oMath>
      <w:r w:rsidR="00060275">
        <w:t xml:space="preserve"> </w:t>
      </w:r>
      <w:r w:rsidRPr="00A50AB6">
        <w:t xml:space="preserve">при условии приемлемых </w:t>
      </w:r>
      <m:oMath>
        <m:r>
          <w:rPr>
            <w:rFonts w:ascii="Cambria Math" w:hAnsi="Cambria Math"/>
          </w:rPr>
          <m:t>K</m:t>
        </m:r>
      </m:oMath>
      <w:r w:rsidRPr="00A50AB6">
        <w:t xml:space="preserve">и </w:t>
      </w: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r>
          <m:rPr>
            <m:sty m:val="p"/>
          </m:rPr>
          <w:rPr>
            <w:rFonts w:ascii="Cambria Math" w:hAnsi="Cambria Math"/>
          </w:rPr>
          <m:t>Θ</m:t>
        </m:r>
        <m:r>
          <w:rPr>
            <w:rFonts w:ascii="Cambria Math" w:hAnsi="Cambria Math"/>
          </w:rPr>
          <m:t>)</m:t>
        </m:r>
      </m:oMath>
      <w:r w:rsidR="00060275">
        <w:t>.</w:t>
      </w:r>
      <w:r w:rsidRPr="00A50AB6">
        <w:t xml:space="preserve"> </w:t>
      </w:r>
      <w:r w:rsidR="00060275">
        <w:t>В</w:t>
      </w:r>
      <w:r w:rsidRPr="00A50AB6">
        <w:t xml:space="preserve"> противном случае допускается постановка задачи на уточнение данных без изменения содержания программы.</w:t>
      </w:r>
    </w:p>
    <w:p w14:paraId="42B0C649" w14:textId="59A5BAAB" w:rsidR="00A50AB6" w:rsidRDefault="00A50AB6" w:rsidP="00A50AB6">
      <w:r w:rsidRPr="00A50AB6">
        <w:t xml:space="preserve">Таким образом, управленческое решение формируется не только на основании величины дефицита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oMath>
      <w:r w:rsidRPr="00A50AB6">
        <w:t xml:space="preserve">, но и с учётом качества интеграции разнородных сведений через показатели конфликтности </w:t>
      </w:r>
      <m:oMath>
        <m:r>
          <w:rPr>
            <w:rFonts w:ascii="Cambria Math" w:hAnsi="Cambria Math"/>
          </w:rPr>
          <m:t>K</m:t>
        </m:r>
      </m:oMath>
      <w:r w:rsidR="00060275">
        <w:t xml:space="preserve"> </w:t>
      </w:r>
      <w:r w:rsidRPr="00A50AB6">
        <w:t xml:space="preserve">и неопределённости </w:t>
      </w: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r>
          <m:rPr>
            <m:sty m:val="p"/>
          </m:rPr>
          <w:rPr>
            <w:rFonts w:ascii="Cambria Math" w:hAnsi="Cambria Math"/>
          </w:rPr>
          <m:t>Θ</m:t>
        </m:r>
        <m:r>
          <w:rPr>
            <w:rFonts w:ascii="Cambria Math" w:hAnsi="Cambria Math"/>
          </w:rPr>
          <m:t>)</m:t>
        </m:r>
      </m:oMath>
      <w:r w:rsidRPr="00A50AB6">
        <w:t>, что обеспечивает воспроизводимость и методологическую корректность процедур проактивного обновления образовательных программ.</w:t>
      </w:r>
    </w:p>
    <w:p w14:paraId="41DC2C52" w14:textId="0422BD84" w:rsidR="007A719A" w:rsidRDefault="007A719A" w:rsidP="007A719A">
      <w:pPr>
        <w:pStyle w:val="3"/>
      </w:pPr>
      <w:r w:rsidRPr="0051147E">
        <w:rPr>
          <w:rFonts w:eastAsia="Times New Roman"/>
        </w:rPr>
        <w:t>3.1.8. Двухуровневая детализация управленческого воздействия (кластер → навыки).</w:t>
      </w:r>
    </w:p>
    <w:p w14:paraId="39629BE6" w14:textId="51E475AA" w:rsidR="007A719A" w:rsidRDefault="007A719A" w:rsidP="007A719A">
      <w:r w:rsidRPr="007A719A">
        <w:t xml:space="preserve">На уровне 1 управленческое решение формируется по кластерам компетенций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Θ</m:t>
        </m:r>
      </m:oMath>
      <w:r>
        <w:t xml:space="preserve"> </w:t>
      </w:r>
      <w:r w:rsidRPr="007A719A">
        <w:t xml:space="preserve">на основе дефицита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w:rPr>
            <w:rFonts w:ascii="Cambria Math" w:hAnsi="Cambria Math"/>
          </w:rPr>
          <m:t>=BetP(</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w:r w:rsidRPr="007A719A">
        <w:t xml:space="preserve">с учётом порогов конфликтности и неопределённости. Для содержательной детализации решения на уровне 2 для каждого кластера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sidRPr="007A719A">
        <w:t xml:space="preserve">вводится множество навыков и технологий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7A719A">
        <w:t xml:space="preserve">, относимых к данному кластеру по результатам сопоставления терминов источников с </w:t>
      </w:r>
      <m:oMath>
        <m:r>
          <m:rPr>
            <m:sty m:val="p"/>
          </m:rPr>
          <w:rPr>
            <w:rFonts w:ascii="Cambria Math" w:hAnsi="Cambria Math"/>
          </w:rPr>
          <m:t>Θ</m:t>
        </m:r>
      </m:oMath>
      <w:r w:rsidRPr="007A719A">
        <w:t>. Множество кластеров, для которых активируется детализация, определяется как</w:t>
      </w:r>
    </w:p>
    <w:p w14:paraId="17039070" w14:textId="6D6C7737" w:rsidR="007A719A" w:rsidRPr="007A719A" w:rsidRDefault="00EF0BC5" w:rsidP="007A719A">
      <m:oMathPara>
        <m:oMath>
          <m:sSup>
            <m:sSupPr>
              <m:ctrlPr>
                <w:rPr>
                  <w:rFonts w:ascii="Cambria Math" w:hAnsi="Cambria Math"/>
                </w:rPr>
              </m:ctrlPr>
            </m:sSupPr>
            <m:e>
              <m:r>
                <w:rPr>
                  <w:rFonts w:ascii="Cambria Math" w:hAnsi="Cambria Math"/>
                </w:rPr>
                <m:t>C</m:t>
              </m:r>
              <m:ctrlPr>
                <w:rPr>
                  <w:rFonts w:ascii="Cambria Math" w:hAnsi="Cambria Math"/>
                  <w:i/>
                </w:rPr>
              </m:ctrlPr>
            </m:e>
            <m:sup>
              <m:r>
                <w:rPr>
                  <w:rFonts w:ascii="Cambria Math" w:hAnsi="Cambria Math"/>
                </w:rPr>
                <m:t>+</m:t>
              </m:r>
            </m:sup>
          </m:sSup>
          <m:r>
            <w:rPr>
              <w:rFonts w:ascii="Cambria Math" w:hAnsi="Cambria Math"/>
            </w:rPr>
            <m:t>=</m:t>
          </m:r>
          <m:r>
            <m:rPr>
              <m:nor/>
            </m:rPr>
            <w:rPr>
              <w:rFonts w:asci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i</m:t>
                  </m:r>
                </m:sub>
              </m:sSub>
              <m:r>
                <w:rPr>
                  <w:rFonts w:ascii="Cambria Math" w:hAnsi="Cambria Math"/>
                </w:rPr>
                <m:t xml:space="preserve">: </m:t>
              </m:r>
              <m:sSub>
                <m:sSubPr>
                  <m:ctrlPr>
                    <w:rPr>
                      <w:rFonts w:ascii="Cambria Math" w:hAnsi="Cambria Math"/>
                    </w:rPr>
                  </m:ctrlPr>
                </m:sSubPr>
                <m:e>
                  <m:r>
                    <m:rPr>
                      <m:sty m:val="p"/>
                    </m:rPr>
                    <w:rPr>
                      <w:rFonts w:ascii="Cambria Math" w:hAnsi="Cambria Math"/>
                    </w:rPr>
                    <m:t>Δ</m:t>
                  </m:r>
                  <m:ctrlPr>
                    <w:rPr>
                      <w:rFonts w:ascii="Cambria Math" w:hAnsi="Cambria Math"/>
                      <w:i/>
                    </w:rPr>
                  </m:ctrlPr>
                </m:e>
                <m:sub>
                  <m:r>
                    <w:rPr>
                      <w:rFonts w:ascii="Cambria Math" w:hAnsi="Cambria Math"/>
                    </w:rPr>
                    <m:t>i</m:t>
                  </m:r>
                </m:sub>
              </m:sSub>
              <m:r>
                <w:rPr>
                  <w:rFonts w:ascii="Cambria Math" w:hAnsi="Cambria Math"/>
                </w:rPr>
                <m:t>&gt;</m:t>
              </m:r>
              <m:sSub>
                <m:sSubPr>
                  <m:ctrlPr>
                    <w:rPr>
                      <w:rFonts w:ascii="Cambria Math" w:hAnsi="Cambria Math"/>
                    </w:rPr>
                  </m:ctrlPr>
                </m:sSubPr>
                <m:e>
                  <m:r>
                    <m:rPr>
                      <m:sty m:val="p"/>
                    </m:rPr>
                    <w:rPr>
                      <w:rFonts w:ascii="Cambria Math" w:hAnsi="Cambria Math"/>
                    </w:rPr>
                    <m:t>τ</m:t>
                  </m:r>
                  <m:ctrlPr>
                    <w:rPr>
                      <w:rFonts w:ascii="Cambria Math" w:hAnsi="Cambria Math"/>
                      <w:i/>
                    </w:rPr>
                  </m:ctrlPr>
                </m:e>
                <m:sub>
                  <m:r>
                    <m:rPr>
                      <m:sty m:val="p"/>
                    </m:rPr>
                    <w:rPr>
                      <w:rFonts w:ascii="Cambria Math" w:hAnsi="Cambria Math"/>
                    </w:rPr>
                    <m:t>Δ</m:t>
                  </m:r>
                </m:sub>
              </m:sSub>
              <m:r>
                <w:rPr>
                  <w:rFonts w:ascii="Cambria Math" w:hAnsi="Cambria Math"/>
                </w:rPr>
                <m:t>,  K≤</m:t>
              </m:r>
              <m:sSub>
                <m:sSubPr>
                  <m:ctrlPr>
                    <w:rPr>
                      <w:rFonts w:ascii="Cambria Math" w:hAnsi="Cambria Math"/>
                    </w:rPr>
                  </m:ctrlPr>
                </m:sSubPr>
                <m:e>
                  <m:r>
                    <m:rPr>
                      <m:sty m:val="p"/>
                    </m:rPr>
                    <w:rPr>
                      <w:rFonts w:ascii="Cambria Math" w:hAnsi="Cambria Math"/>
                    </w:rPr>
                    <m:t>τ</m:t>
                  </m:r>
                </m:e>
                <m:sub>
                  <m:r>
                    <w:rPr>
                      <w:rFonts w:ascii="Cambria Math" w:hAnsi="Cambria Math"/>
                    </w:rPr>
                    <m:t>K</m:t>
                  </m:r>
                </m:sub>
              </m:sSub>
              <m:r>
                <w:rPr>
                  <w:rFonts w:ascii="Cambria Math" w:hAnsi="Cambria Math"/>
                </w:rPr>
                <m:t xml:space="preserve">,    </m:t>
              </m:r>
              <m:r>
                <m:rPr>
                  <m:nor/>
                </m:rPr>
                <w:rPr>
                  <w:rFonts w:ascii="Cambria Math"/>
                </w:rPr>
                <m:t xml:space="preserve"> </m:t>
              </m:r>
              <m:sSup>
                <m:sSupPr>
                  <m:ctrlPr>
                    <w:rPr>
                      <w:rFonts w:ascii="Cambria Math" w:hAnsi="Cambria Math"/>
                    </w:rPr>
                  </m:ctrlPr>
                </m:sSupPr>
                <m:e>
                  <m:r>
                    <m:rPr>
                      <m:nor/>
                    </m:rPr>
                    <w:rPr>
                      <w:rFonts w:ascii="Cambria Math" w:hAnsi="Cambria Math"/>
                    </w:rPr>
                    <m:t>m</m:t>
                  </m:r>
                </m:e>
                <m:sup>
                  <m:r>
                    <m:rPr>
                      <m:nor/>
                    </m:rPr>
                    <w:rPr>
                      <w:rFonts w:ascii="Cambria Math" w:hAnsi="Cambria Math"/>
                    </w:rPr>
                    <m:t>*</m:t>
                  </m:r>
                </m:sup>
              </m:sSup>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Θ</m:t>
                  </m:r>
                </m:sub>
              </m:sSub>
            </m:e>
          </m:d>
          <m:r>
            <m:rPr>
              <m:nor/>
            </m:rPr>
            <m:t> </m:t>
          </m:r>
          <m:r>
            <m:rPr>
              <m:sty m:val="p"/>
            </m:rPr>
            <w:rPr>
              <w:rFonts w:ascii="Cambria Math" w:hAnsi="Cambria Math"/>
            </w:rPr>
            <m:t>.</m:t>
          </m:r>
        </m:oMath>
      </m:oMathPara>
    </w:p>
    <w:p w14:paraId="7EC8CFE8" w14:textId="1F82C368" w:rsidR="007A719A" w:rsidRDefault="007A719A" w:rsidP="007A719A">
      <w:r w:rsidRPr="007A719A">
        <w:t xml:space="preserve">Для каждого навыка </w:t>
      </w:r>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i</m:t>
            </m:r>
          </m:sub>
        </m:sSub>
      </m:oMath>
      <w:r w:rsidRPr="007A719A">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oMath>
      <w:r w:rsidRPr="007A719A">
        <w:t xml:space="preserve">, вводится локальная рамка различения </w:t>
      </w:r>
      <m:oMath>
        <m:sSub>
          <m:sSubPr>
            <m:ctrlPr>
              <w:rPr>
                <w:rFonts w:ascii="Cambria Math" w:hAnsi="Cambria Math"/>
              </w:rPr>
            </m:ctrlPr>
          </m:sSubPr>
          <m:e>
            <m:r>
              <m:rPr>
                <m:sty m:val="p"/>
              </m:rPr>
              <w:rPr>
                <w:rFonts w:ascii="Cambria Math" w:hAnsi="Cambria Math"/>
              </w:rPr>
              <m:t>Θ</m:t>
            </m:r>
          </m:e>
          <m:sub>
            <m:r>
              <w:rPr>
                <w:rFonts w:ascii="Cambria Math" w:hAnsi="Cambria Math"/>
              </w:rPr>
              <m:t>u</m:t>
            </m:r>
          </m:sub>
        </m:sSub>
        <m:r>
          <w:rPr>
            <w:rFonts w:ascii="Cambria Math" w:hAnsi="Cambria Math"/>
          </w:rPr>
          <m:t>={T,F}</m:t>
        </m:r>
      </m:oMath>
      <w:r w:rsidRPr="007A719A">
        <w:t xml:space="preserve">, где </w:t>
      </w:r>
      <m:oMath>
        <m:r>
          <w:rPr>
            <w:rFonts w:ascii="Cambria Math" w:hAnsi="Cambria Math"/>
          </w:rPr>
          <m:t>T</m:t>
        </m:r>
      </m:oMath>
      <w:r w:rsidR="0062411A">
        <w:t xml:space="preserve"> </w:t>
      </w:r>
      <w:r w:rsidRPr="007A719A">
        <w:t xml:space="preserve">означает целесообразность включения (усиления) изучения навыка </w:t>
      </w:r>
      <m:oMath>
        <m:r>
          <w:rPr>
            <w:rFonts w:ascii="Cambria Math" w:hAnsi="Cambria Math"/>
          </w:rPr>
          <m:t>u</m:t>
        </m:r>
      </m:oMath>
      <w:r w:rsidRPr="007A719A">
        <w:t xml:space="preserve">, а </w:t>
      </w:r>
      <m:oMath>
        <m:r>
          <w:rPr>
            <w:rFonts w:ascii="Cambria Math" w:hAnsi="Cambria Math"/>
          </w:rPr>
          <m:t>F</m:t>
        </m:r>
      </m:oMath>
      <w:r w:rsidR="0062411A">
        <w:t xml:space="preserve"> </w:t>
      </w:r>
      <w:r w:rsidRPr="007A719A">
        <w:t xml:space="preserve">— целесообразность исключения (сокращения). Неопределённость по навыку задаётся массой </w:t>
      </w:r>
      <m:oMath>
        <m:sSub>
          <m:sSubPr>
            <m:ctrlPr>
              <w:rPr>
                <w:rFonts w:ascii="Cambria Math" w:hAnsi="Cambria Math"/>
              </w:rPr>
            </m:ctrlPr>
          </m:sSubPr>
          <m:e>
            <m:r>
              <w:rPr>
                <w:rFonts w:ascii="Cambria Math" w:hAnsi="Cambria Math"/>
              </w:rPr>
              <m:t>m</m:t>
            </m:r>
          </m:e>
          <m:sub>
            <m:r>
              <w:rPr>
                <w:rFonts w:ascii="Cambria Math" w:hAnsi="Cambria Math"/>
              </w:rPr>
              <m:t>u</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u</m:t>
            </m:r>
          </m:sub>
        </m:sSub>
        <m:r>
          <w:rPr>
            <w:rFonts w:ascii="Cambria Math" w:hAnsi="Cambria Math"/>
          </w:rPr>
          <m:t>)</m:t>
        </m:r>
      </m:oMath>
      <w:r w:rsidRPr="007A719A">
        <w:t>, отражающей недостаточность либо противоречивость свидетельств</w:t>
      </w:r>
      <w:r w:rsidR="0062411A">
        <w:t>.</w:t>
      </w:r>
      <w:r w:rsidRPr="007A719A">
        <w:t xml:space="preserve"> </w:t>
      </w:r>
      <w:r w:rsidR="0062411A">
        <w:t>Р</w:t>
      </w:r>
      <w:r w:rsidRPr="007A719A">
        <w:t>асчёт локальных масс и формирование рекомендаций выполняются как процедура уточнения управленческого воздействия внутри выбранного кластера.</w:t>
      </w:r>
    </w:p>
    <w:p w14:paraId="7D41DCA8" w14:textId="77777777" w:rsidR="00757F05" w:rsidRDefault="00757F05" w:rsidP="007A719A"/>
    <w:p w14:paraId="3BA7A871" w14:textId="77777777" w:rsidR="00757F05" w:rsidRPr="007A719A" w:rsidRDefault="00757F05" w:rsidP="007A719A"/>
    <w:p w14:paraId="7C35BF40" w14:textId="3A8DF389" w:rsidR="004D1169" w:rsidRDefault="004D1169" w:rsidP="007A719A">
      <w:pPr>
        <w:pStyle w:val="1"/>
      </w:pPr>
      <w:r>
        <w:t xml:space="preserve">4. </w:t>
      </w:r>
      <w:r w:rsidRPr="007A719A">
        <w:t>Реализация</w:t>
      </w:r>
      <w:r>
        <w:t xml:space="preserve"> и экспериментальная апробация</w:t>
      </w:r>
    </w:p>
    <w:p w14:paraId="76245188" w14:textId="5851CEE6" w:rsidR="00A47392" w:rsidRDefault="004D1169" w:rsidP="007A719A">
      <w:pPr>
        <w:pStyle w:val="2"/>
        <w:rPr>
          <w:lang w:val="ru-RU"/>
        </w:rPr>
      </w:pPr>
      <w:r>
        <w:rPr>
          <w:lang w:val="ru-RU"/>
        </w:rPr>
        <w:t>4</w:t>
      </w:r>
      <w:r w:rsidRPr="00492529">
        <w:rPr>
          <w:lang w:val="ru-RU"/>
        </w:rPr>
        <w:t>.1. Архитектура системы и источники данных</w:t>
      </w:r>
    </w:p>
    <w:p w14:paraId="335889EE" w14:textId="424AA3E0" w:rsidR="004D1169" w:rsidRDefault="004D1169" w:rsidP="004D1169">
      <w:pPr>
        <w:rPr>
          <w:rFonts w:eastAsia="MS Mincho"/>
          <w:lang w:eastAsia="en-US"/>
        </w:rPr>
      </w:pPr>
      <w:r w:rsidRPr="004D1169">
        <w:rPr>
          <w:rFonts w:eastAsia="MS Mincho"/>
          <w:lang w:eastAsia="en-US"/>
        </w:rPr>
        <w:t xml:space="preserve">Для реализации предложенного </w:t>
      </w:r>
      <w:r w:rsidRPr="004D1169">
        <w:rPr>
          <w:rFonts w:eastAsia="MS Mincho"/>
          <w:lang w:val="en-US" w:eastAsia="en-US"/>
        </w:rPr>
        <w:t>DST</w:t>
      </w:r>
      <w:r w:rsidRPr="004D1169">
        <w:rPr>
          <w:rFonts w:eastAsia="MS Mincho"/>
          <w:lang w:eastAsia="en-US"/>
        </w:rPr>
        <w:t>-подхода была разработана веб-ориентированная система поддержки принятия решений</w:t>
      </w:r>
      <w:r>
        <w:rPr>
          <w:rFonts w:eastAsia="MS Mincho"/>
          <w:lang w:eastAsia="en-US"/>
        </w:rPr>
        <w:t>.</w:t>
      </w:r>
      <w:r w:rsidRPr="004D1169">
        <w:rPr>
          <w:rFonts w:eastAsia="MS Mincho"/>
          <w:lang w:eastAsia="en-US"/>
        </w:rPr>
        <w:t xml:space="preserve"> </w:t>
      </w:r>
      <w:r>
        <w:rPr>
          <w:rFonts w:eastAsia="MS Mincho"/>
          <w:lang w:eastAsia="en-US"/>
        </w:rPr>
        <w:t>А</w:t>
      </w:r>
      <w:r w:rsidRPr="004D1169">
        <w:rPr>
          <w:rFonts w:eastAsia="MS Mincho"/>
          <w:lang w:eastAsia="en-US"/>
        </w:rPr>
        <w:t>рхитектура и поток</w:t>
      </w:r>
      <w:r>
        <w:rPr>
          <w:rFonts w:eastAsia="MS Mincho"/>
          <w:lang w:eastAsia="en-US"/>
        </w:rPr>
        <w:t>и</w:t>
      </w:r>
      <w:r w:rsidRPr="004D1169">
        <w:rPr>
          <w:rFonts w:eastAsia="MS Mincho"/>
          <w:lang w:eastAsia="en-US"/>
        </w:rPr>
        <w:t xml:space="preserve"> данных </w:t>
      </w:r>
      <w:r>
        <w:rPr>
          <w:rFonts w:eastAsia="MS Mincho"/>
          <w:lang w:eastAsia="en-US"/>
        </w:rPr>
        <w:t>в этой системе</w:t>
      </w:r>
      <w:r w:rsidRPr="004D1169">
        <w:rPr>
          <w:rFonts w:eastAsia="MS Mincho"/>
          <w:lang w:eastAsia="en-US"/>
        </w:rPr>
        <w:t xml:space="preserve"> представлены на рис</w:t>
      </w:r>
      <w:r>
        <w:rPr>
          <w:rFonts w:eastAsia="MS Mincho"/>
          <w:lang w:eastAsia="en-US"/>
        </w:rPr>
        <w:t>.2</w:t>
      </w:r>
      <w:r w:rsidRPr="004D1169">
        <w:rPr>
          <w:rFonts w:eastAsia="MS Mincho"/>
          <w:lang w:eastAsia="en-US"/>
        </w:rPr>
        <w:t xml:space="preserve">. Система построена по модульной архитектуре, включающей компоненты предобработки данных, формирования свидетельств, </w:t>
      </w:r>
      <w:r w:rsidRPr="004D1169">
        <w:rPr>
          <w:rFonts w:eastAsia="MS Mincho"/>
          <w:lang w:val="en-US" w:eastAsia="en-US"/>
        </w:rPr>
        <w:t>DST</w:t>
      </w:r>
      <w:r w:rsidRPr="004D1169">
        <w:rPr>
          <w:rFonts w:eastAsia="MS Mincho"/>
          <w:lang w:eastAsia="en-US"/>
        </w:rPr>
        <w:t>-агрегации, принятия решений и представления результатов пользователю.</w:t>
      </w:r>
    </w:p>
    <w:tbl>
      <w:tblPr>
        <w:tblStyle w:val="af2"/>
        <w:tblW w:w="0" w:type="auto"/>
        <w:tblLook w:val="04A0" w:firstRow="1" w:lastRow="0" w:firstColumn="1" w:lastColumn="0" w:noHBand="0" w:noVBand="1"/>
      </w:tblPr>
      <w:tblGrid>
        <w:gridCol w:w="9344"/>
      </w:tblGrid>
      <w:tr w:rsidR="004D1169" w14:paraId="2350477B" w14:textId="77777777" w:rsidTr="004D1169">
        <w:tc>
          <w:tcPr>
            <w:tcW w:w="9344" w:type="dxa"/>
          </w:tcPr>
          <w:p w14:paraId="51A0DD22" w14:textId="16E8D00D" w:rsidR="004D1169" w:rsidRDefault="00492529" w:rsidP="004D1169">
            <w:pPr>
              <w:ind w:firstLine="0"/>
              <w:jc w:val="center"/>
              <w:rPr>
                <w:rFonts w:eastAsia="MS Mincho"/>
                <w:lang w:eastAsia="en-US"/>
              </w:rPr>
            </w:pPr>
            <w:r w:rsidRPr="00492529">
              <w:rPr>
                <w:rFonts w:eastAsia="MS Mincho"/>
                <w:noProof/>
                <w:lang w:eastAsia="en-US"/>
              </w:rPr>
              <w:lastRenderedPageBreak/>
              <w:drawing>
                <wp:inline distT="0" distB="0" distL="0" distR="0" wp14:anchorId="7C823179" wp14:editId="4B60D731">
                  <wp:extent cx="5645426" cy="6805665"/>
                  <wp:effectExtent l="0" t="0" r="0" b="0"/>
                  <wp:docPr id="762638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38223" name=""/>
                          <pic:cNvPicPr/>
                        </pic:nvPicPr>
                        <pic:blipFill>
                          <a:blip r:embed="rId11"/>
                          <a:stretch>
                            <a:fillRect/>
                          </a:stretch>
                        </pic:blipFill>
                        <pic:spPr>
                          <a:xfrm>
                            <a:off x="0" y="0"/>
                            <a:ext cx="5662667" cy="6826449"/>
                          </a:xfrm>
                          <a:prstGeom prst="rect">
                            <a:avLst/>
                          </a:prstGeom>
                        </pic:spPr>
                      </pic:pic>
                    </a:graphicData>
                  </a:graphic>
                </wp:inline>
              </w:drawing>
            </w:r>
          </w:p>
        </w:tc>
      </w:tr>
      <w:tr w:rsidR="004D1169" w14:paraId="0F31096B" w14:textId="77777777" w:rsidTr="004D1169">
        <w:tc>
          <w:tcPr>
            <w:tcW w:w="9344" w:type="dxa"/>
          </w:tcPr>
          <w:p w14:paraId="59D30343" w14:textId="05334C50" w:rsidR="004D1169" w:rsidRDefault="004D1169" w:rsidP="004D1169">
            <w:pPr>
              <w:ind w:firstLine="0"/>
              <w:rPr>
                <w:rFonts w:eastAsia="MS Mincho"/>
                <w:lang w:eastAsia="en-US"/>
              </w:rPr>
            </w:pPr>
            <w:r>
              <w:rPr>
                <w:rFonts w:eastAsia="MS Mincho"/>
                <w:lang w:eastAsia="en-US"/>
              </w:rPr>
              <w:t xml:space="preserve">Рис.2. </w:t>
            </w:r>
            <w:r w:rsidRPr="004D1169">
              <w:rPr>
                <w:rFonts w:eastAsia="MS Mincho"/>
                <w:lang w:eastAsia="en-US"/>
              </w:rPr>
              <w:t>Архитектура системы поддержки принятия решений для проактивного обновления образовательных программ</w:t>
            </w:r>
          </w:p>
        </w:tc>
      </w:tr>
    </w:tbl>
    <w:p w14:paraId="53D94CD2" w14:textId="77777777" w:rsidR="0041254C" w:rsidRDefault="004D1169" w:rsidP="004D1169">
      <w:pPr>
        <w:rPr>
          <w:rFonts w:eastAsia="MS Mincho"/>
          <w:lang w:eastAsia="en-US"/>
        </w:rPr>
      </w:pPr>
      <w:r w:rsidRPr="004D1169">
        <w:rPr>
          <w:rFonts w:eastAsia="MS Mincho"/>
          <w:lang w:eastAsia="en-US"/>
        </w:rPr>
        <w:t>Система интегрирует данные из четырёх разнородных источников</w:t>
      </w:r>
      <w:r w:rsidR="0041254C">
        <w:rPr>
          <w:rFonts w:eastAsia="MS Mincho"/>
          <w:lang w:eastAsia="en-US"/>
        </w:rPr>
        <w:t xml:space="preserve">. </w:t>
      </w:r>
      <w:r w:rsidRPr="0041254C">
        <w:rPr>
          <w:rFonts w:eastAsia="MS Mincho"/>
          <w:i/>
          <w:iCs/>
          <w:lang w:eastAsia="en-US"/>
        </w:rPr>
        <w:t>Данные рынка труда</w:t>
      </w:r>
      <w:r w:rsidRPr="004D1169">
        <w:rPr>
          <w:rFonts w:eastAsia="MS Mincho"/>
          <w:lang w:eastAsia="en-US"/>
        </w:rPr>
        <w:t xml:space="preserve"> получены через открытый </w:t>
      </w:r>
      <w:r w:rsidRPr="004D1169">
        <w:rPr>
          <w:rFonts w:eastAsia="MS Mincho"/>
          <w:lang w:val="en-US" w:eastAsia="en-US"/>
        </w:rPr>
        <w:t>API</w:t>
      </w:r>
      <w:r w:rsidRPr="004D1169">
        <w:rPr>
          <w:rFonts w:eastAsia="MS Mincho"/>
          <w:lang w:eastAsia="en-US"/>
        </w:rPr>
        <w:t xml:space="preserve"> сервиса </w:t>
      </w:r>
      <w:proofErr w:type="spellStart"/>
      <w:r w:rsidRPr="004D1169">
        <w:rPr>
          <w:rFonts w:eastAsia="MS Mincho"/>
          <w:lang w:val="en-US" w:eastAsia="en-US"/>
        </w:rPr>
        <w:t>HeadHunter</w:t>
      </w:r>
      <w:proofErr w:type="spellEnd"/>
      <w:r w:rsidRPr="004D1169">
        <w:rPr>
          <w:rFonts w:eastAsia="MS Mincho"/>
          <w:lang w:eastAsia="en-US"/>
        </w:rPr>
        <w:t>: собрано 1247 вакансий уровня «Стажёр» и «</w:t>
      </w:r>
      <w:r w:rsidRPr="004D1169">
        <w:rPr>
          <w:rFonts w:eastAsia="MS Mincho"/>
          <w:lang w:val="en-US" w:eastAsia="en-US"/>
        </w:rPr>
        <w:t>Junior</w:t>
      </w:r>
      <w:r w:rsidRPr="004D1169">
        <w:rPr>
          <w:rFonts w:eastAsia="MS Mincho"/>
          <w:lang w:eastAsia="en-US"/>
        </w:rPr>
        <w:t xml:space="preserve">» по профессиям программист, разработчик ПО, </w:t>
      </w:r>
      <w:r w:rsidRPr="004D1169">
        <w:rPr>
          <w:rFonts w:eastAsia="MS Mincho"/>
          <w:lang w:val="en-US" w:eastAsia="en-US"/>
        </w:rPr>
        <w:t>backend</w:t>
      </w:r>
      <w:r w:rsidRPr="004D1169">
        <w:rPr>
          <w:rFonts w:eastAsia="MS Mincho"/>
          <w:lang w:eastAsia="en-US"/>
        </w:rPr>
        <w:t>/</w:t>
      </w:r>
      <w:r w:rsidRPr="004D1169">
        <w:rPr>
          <w:rFonts w:eastAsia="MS Mincho"/>
          <w:lang w:val="en-US" w:eastAsia="en-US"/>
        </w:rPr>
        <w:t>frontend</w:t>
      </w:r>
      <w:r w:rsidRPr="004D1169">
        <w:rPr>
          <w:rFonts w:eastAsia="MS Mincho"/>
          <w:lang w:eastAsia="en-US"/>
        </w:rPr>
        <w:t xml:space="preserve"> разработчик в период с 01.02.2025 по 15.03.2025 (география: Москва и Московская область). </w:t>
      </w:r>
    </w:p>
    <w:p w14:paraId="66B03AD6" w14:textId="0B40E68C" w:rsidR="004D1169" w:rsidRPr="004D1169" w:rsidRDefault="004D1169" w:rsidP="0041254C">
      <w:pPr>
        <w:ind w:firstLine="0"/>
        <w:rPr>
          <w:rFonts w:eastAsia="MS Mincho"/>
          <w:lang w:eastAsia="en-US"/>
        </w:rPr>
      </w:pPr>
      <w:r w:rsidRPr="0041254C">
        <w:rPr>
          <w:rFonts w:eastAsia="MS Mincho"/>
          <w:i/>
          <w:iCs/>
          <w:lang w:eastAsia="en-US"/>
        </w:rPr>
        <w:t>Информация о рабочих программах дисциплин</w:t>
      </w:r>
      <w:r w:rsidRPr="004D1169">
        <w:rPr>
          <w:rFonts w:eastAsia="MS Mincho"/>
          <w:lang w:eastAsia="en-US"/>
        </w:rPr>
        <w:t xml:space="preserve"> включает 10 дисциплин профессионального цикла направления «Информатика и вычислительная техника» (09.03.01) РТУ МИРЭА за 2024/2025 учебный год: «Технологии программирования», «Базы данных», «Веб-программирование», «Алгоритмы </w:t>
      </w:r>
      <w:r w:rsidRPr="004D1169">
        <w:rPr>
          <w:rFonts w:eastAsia="MS Mincho"/>
          <w:lang w:eastAsia="en-US"/>
        </w:rPr>
        <w:lastRenderedPageBreak/>
        <w:t xml:space="preserve">и структуры данных», «Операционные системы» и др. </w:t>
      </w:r>
      <w:r w:rsidRPr="0041254C">
        <w:rPr>
          <w:rFonts w:eastAsia="MS Mincho"/>
          <w:i/>
          <w:iCs/>
          <w:lang w:eastAsia="en-US"/>
        </w:rPr>
        <w:t>Экспертные оценки</w:t>
      </w:r>
      <w:r w:rsidRPr="004D1169">
        <w:rPr>
          <w:rFonts w:eastAsia="MS Mincho"/>
          <w:lang w:eastAsia="en-US"/>
        </w:rPr>
        <w:t xml:space="preserve"> представлены рекомендациями проекта «ТОП-ИТ» (2025/2026 уч. год) — консенсусом ведущих ИТ-компаний (Яндекс, </w:t>
      </w:r>
      <w:r w:rsidRPr="004D1169">
        <w:rPr>
          <w:rFonts w:eastAsia="MS Mincho"/>
          <w:lang w:val="en-US" w:eastAsia="en-US"/>
        </w:rPr>
        <w:t>VK</w:t>
      </w:r>
      <w:r w:rsidRPr="004D1169">
        <w:rPr>
          <w:rFonts w:eastAsia="MS Mincho"/>
          <w:lang w:eastAsia="en-US"/>
        </w:rPr>
        <w:t xml:space="preserve">, Сбер и др.) по 25 кластерам компетенций. </w:t>
      </w:r>
      <w:r w:rsidRPr="0041254C">
        <w:rPr>
          <w:rFonts w:eastAsia="MS Mincho"/>
          <w:i/>
          <w:iCs/>
          <w:lang w:eastAsia="en-US"/>
        </w:rPr>
        <w:t>Прогнозные данные</w:t>
      </w:r>
      <w:r w:rsidRPr="004D1169">
        <w:rPr>
          <w:rFonts w:eastAsia="MS Mincho"/>
          <w:lang w:eastAsia="en-US"/>
        </w:rPr>
        <w:t xml:space="preserve"> извлечены из трёх аналитических отчётов исследовательских агентств (</w:t>
      </w:r>
      <w:r w:rsidRPr="004D1169">
        <w:rPr>
          <w:rFonts w:eastAsia="MS Mincho"/>
          <w:lang w:val="en-US" w:eastAsia="en-US"/>
        </w:rPr>
        <w:t>Gartner</w:t>
      </w:r>
      <w:r w:rsidRPr="004D1169">
        <w:rPr>
          <w:rFonts w:eastAsia="MS Mincho"/>
          <w:lang w:eastAsia="en-US"/>
        </w:rPr>
        <w:t xml:space="preserve">, </w:t>
      </w:r>
      <w:r w:rsidRPr="004D1169">
        <w:rPr>
          <w:rFonts w:eastAsia="MS Mincho"/>
          <w:lang w:val="en-US" w:eastAsia="en-US"/>
        </w:rPr>
        <w:t>IDC</w:t>
      </w:r>
      <w:r w:rsidRPr="004D1169">
        <w:rPr>
          <w:rFonts w:eastAsia="MS Mincho"/>
          <w:lang w:eastAsia="en-US"/>
        </w:rPr>
        <w:t>) и профессиональных сообществ (</w:t>
      </w:r>
      <w:r w:rsidRPr="004D1169">
        <w:rPr>
          <w:rFonts w:eastAsia="MS Mincho"/>
          <w:lang w:val="en-US" w:eastAsia="en-US"/>
        </w:rPr>
        <w:t>Stack</w:t>
      </w:r>
      <w:r w:rsidRPr="004D1169">
        <w:rPr>
          <w:rFonts w:eastAsia="MS Mincho"/>
          <w:lang w:eastAsia="en-US"/>
        </w:rPr>
        <w:t xml:space="preserve"> </w:t>
      </w:r>
      <w:r w:rsidRPr="004D1169">
        <w:rPr>
          <w:rFonts w:eastAsia="MS Mincho"/>
          <w:lang w:val="en-US" w:eastAsia="en-US"/>
        </w:rPr>
        <w:t>Overflow</w:t>
      </w:r>
      <w:r w:rsidRPr="004D1169">
        <w:rPr>
          <w:rFonts w:eastAsia="MS Mincho"/>
          <w:lang w:eastAsia="en-US"/>
        </w:rPr>
        <w:t xml:space="preserve"> </w:t>
      </w:r>
      <w:r w:rsidRPr="004D1169">
        <w:rPr>
          <w:rFonts w:eastAsia="MS Mincho"/>
          <w:lang w:val="en-US" w:eastAsia="en-US"/>
        </w:rPr>
        <w:t>Developer</w:t>
      </w:r>
      <w:r w:rsidRPr="004D1169">
        <w:rPr>
          <w:rFonts w:eastAsia="MS Mincho"/>
          <w:lang w:eastAsia="en-US"/>
        </w:rPr>
        <w:t xml:space="preserve"> </w:t>
      </w:r>
      <w:r w:rsidRPr="004D1169">
        <w:rPr>
          <w:rFonts w:eastAsia="MS Mincho"/>
          <w:lang w:val="en-US" w:eastAsia="en-US"/>
        </w:rPr>
        <w:t>Survey</w:t>
      </w:r>
      <w:r w:rsidRPr="004D1169">
        <w:rPr>
          <w:rFonts w:eastAsia="MS Mincho"/>
          <w:lang w:eastAsia="en-US"/>
        </w:rPr>
        <w:t>) за 2024–2025 гг. о трендах развития технологий.</w:t>
      </w:r>
    </w:p>
    <w:p w14:paraId="11CE199C" w14:textId="3BDC342F" w:rsidR="004D1169" w:rsidRDefault="004D1169" w:rsidP="004D1169">
      <w:pPr>
        <w:rPr>
          <w:rFonts w:eastAsia="MS Mincho"/>
          <w:lang w:eastAsia="en-US"/>
        </w:rPr>
      </w:pPr>
      <w:r w:rsidRPr="004D1169">
        <w:rPr>
          <w:rFonts w:eastAsia="MS Mincho"/>
          <w:lang w:eastAsia="en-US"/>
        </w:rPr>
        <w:t xml:space="preserve">Блок предобработки осуществляет сбор и структурирование данных из внешних источников. Тексты вакансий обрабатываются модулем </w:t>
      </w:r>
      <w:r w:rsidRPr="004D1169">
        <w:rPr>
          <w:rFonts w:eastAsia="MS Mincho"/>
          <w:lang w:val="en-US" w:eastAsia="en-US"/>
        </w:rPr>
        <w:t>NLP</w:t>
      </w:r>
      <w:r w:rsidRPr="004D1169">
        <w:rPr>
          <w:rFonts w:eastAsia="MS Mincho"/>
          <w:lang w:eastAsia="en-US"/>
        </w:rPr>
        <w:t xml:space="preserve">-анализа с применением </w:t>
      </w:r>
      <w:proofErr w:type="spellStart"/>
      <w:r w:rsidRPr="004D1169">
        <w:rPr>
          <w:rFonts w:eastAsia="MS Mincho"/>
          <w:lang w:eastAsia="en-US"/>
        </w:rPr>
        <w:t>токенизации</w:t>
      </w:r>
      <w:proofErr w:type="spellEnd"/>
      <w:r w:rsidRPr="004D1169">
        <w:rPr>
          <w:rFonts w:eastAsia="MS Mincho"/>
          <w:lang w:eastAsia="en-US"/>
        </w:rPr>
        <w:t xml:space="preserve">, </w:t>
      </w:r>
      <w:proofErr w:type="spellStart"/>
      <w:r w:rsidRPr="004D1169">
        <w:rPr>
          <w:rFonts w:eastAsia="MS Mincho"/>
          <w:lang w:eastAsia="en-US"/>
        </w:rPr>
        <w:t>лемматизации</w:t>
      </w:r>
      <w:proofErr w:type="spellEnd"/>
      <w:r w:rsidRPr="004D1169">
        <w:rPr>
          <w:rFonts w:eastAsia="MS Mincho"/>
          <w:lang w:eastAsia="en-US"/>
        </w:rPr>
        <w:t xml:space="preserve"> и распознавания именованных сущностей (</w:t>
      </w:r>
      <w:r w:rsidRPr="004D1169">
        <w:rPr>
          <w:rFonts w:eastAsia="MS Mincho"/>
          <w:lang w:val="en-US" w:eastAsia="en-US"/>
        </w:rPr>
        <w:t>NER</w:t>
      </w:r>
      <w:r w:rsidRPr="004D1169">
        <w:rPr>
          <w:rFonts w:eastAsia="MS Mincho"/>
          <w:lang w:eastAsia="en-US"/>
        </w:rPr>
        <w:t xml:space="preserve">) для извлечения требований к навыкам. В результате из вакансий извлечено 147 различных навыков и технологий, которые были сопоставлены с 25 кластерами компетенций на основе </w:t>
      </w:r>
      <w:r w:rsidR="00632B20">
        <w:rPr>
          <w:rFonts w:eastAsia="MS Mincho"/>
          <w:lang w:eastAsia="en-US"/>
        </w:rPr>
        <w:t xml:space="preserve">российских </w:t>
      </w:r>
      <w:r w:rsidRPr="004D1169">
        <w:rPr>
          <w:rFonts w:eastAsia="MS Mincho"/>
          <w:lang w:eastAsia="en-US"/>
        </w:rPr>
        <w:t>классификаций</w:t>
      </w:r>
      <w:r w:rsidR="00632B20">
        <w:rPr>
          <w:rFonts w:eastAsia="MS Mincho"/>
          <w:lang w:eastAsia="en-US"/>
        </w:rPr>
        <w:t xml:space="preserve"> </w:t>
      </w:r>
      <w:r w:rsidR="00632B20" w:rsidRPr="00632B20">
        <w:rPr>
          <w:rFonts w:eastAsia="MS Mincho"/>
          <w:lang w:eastAsia="en-US"/>
        </w:rPr>
        <w:t>[29-32]</w:t>
      </w:r>
      <w:r w:rsidR="00632B20">
        <w:rPr>
          <w:rStyle w:val="ae"/>
          <w:rFonts w:eastAsia="MS Mincho"/>
          <w:lang w:eastAsia="en-US"/>
        </w:rPr>
        <w:endnoteReference w:id="29"/>
      </w:r>
      <w:r w:rsidR="00632B20" w:rsidRPr="00632B20">
        <w:rPr>
          <w:rFonts w:eastAsia="MS Mincho"/>
          <w:lang w:eastAsia="en-US"/>
        </w:rPr>
        <w:t xml:space="preserve"> </w:t>
      </w:r>
      <w:r w:rsidR="00632B20">
        <w:rPr>
          <w:rStyle w:val="ae"/>
          <w:rFonts w:eastAsia="MS Mincho"/>
          <w:lang w:eastAsia="en-US"/>
        </w:rPr>
        <w:endnoteReference w:id="30"/>
      </w:r>
      <w:r w:rsidR="00632B20" w:rsidRPr="00632B20">
        <w:rPr>
          <w:rFonts w:eastAsia="MS Mincho"/>
          <w:lang w:eastAsia="en-US"/>
        </w:rPr>
        <w:t xml:space="preserve"> </w:t>
      </w:r>
      <w:r w:rsidR="00632B20">
        <w:rPr>
          <w:rStyle w:val="ae"/>
          <w:rFonts w:eastAsia="MS Mincho"/>
          <w:lang w:eastAsia="en-US"/>
        </w:rPr>
        <w:endnoteReference w:id="31"/>
      </w:r>
      <w:r w:rsidR="00632B20" w:rsidRPr="00632B20">
        <w:rPr>
          <w:rFonts w:eastAsia="MS Mincho"/>
          <w:lang w:eastAsia="en-US"/>
        </w:rPr>
        <w:t xml:space="preserve"> </w:t>
      </w:r>
      <w:r w:rsidR="00632B20">
        <w:rPr>
          <w:rStyle w:val="ae"/>
          <w:rFonts w:eastAsia="MS Mincho"/>
          <w:lang w:eastAsia="en-US"/>
        </w:rPr>
        <w:endnoteReference w:id="32"/>
      </w:r>
      <w:r w:rsidR="00632B20">
        <w:rPr>
          <w:rFonts w:eastAsia="MS Mincho"/>
          <w:lang w:eastAsia="en-US"/>
        </w:rPr>
        <w:t>, сопоставленных с классификациями</w:t>
      </w:r>
      <w:r w:rsidRPr="004D1169">
        <w:rPr>
          <w:rFonts w:eastAsia="MS Mincho"/>
          <w:lang w:eastAsia="en-US"/>
        </w:rPr>
        <w:t xml:space="preserve"> </w:t>
      </w:r>
      <w:r w:rsidRPr="004D1169">
        <w:rPr>
          <w:rFonts w:eastAsia="MS Mincho"/>
          <w:lang w:val="en-US" w:eastAsia="en-US"/>
        </w:rPr>
        <w:t>O</w:t>
      </w:r>
      <w:r w:rsidRPr="004D1169">
        <w:rPr>
          <w:rFonts w:eastAsia="MS Mincho"/>
          <w:lang w:eastAsia="en-US"/>
        </w:rPr>
        <w:t>*</w:t>
      </w:r>
      <w:r w:rsidRPr="004D1169">
        <w:rPr>
          <w:rFonts w:eastAsia="MS Mincho"/>
          <w:lang w:val="en-US" w:eastAsia="en-US"/>
        </w:rPr>
        <w:t>NET</w:t>
      </w:r>
      <w:r w:rsidRPr="004D1169">
        <w:rPr>
          <w:rFonts w:eastAsia="MS Mincho"/>
          <w:lang w:eastAsia="en-US"/>
        </w:rPr>
        <w:t xml:space="preserve"> и </w:t>
      </w:r>
      <w:r w:rsidRPr="004D1169">
        <w:rPr>
          <w:rFonts w:eastAsia="MS Mincho"/>
          <w:lang w:val="en-US" w:eastAsia="en-US"/>
        </w:rPr>
        <w:t>ESCO</w:t>
      </w:r>
      <w:r w:rsidR="00632B20">
        <w:rPr>
          <w:rFonts w:eastAsia="MS Mincho"/>
          <w:lang w:eastAsia="en-US"/>
        </w:rPr>
        <w:t xml:space="preserve"> </w:t>
      </w:r>
      <w:r w:rsidR="00632B20" w:rsidRPr="00632B20">
        <w:rPr>
          <w:rFonts w:eastAsia="MS Mincho"/>
          <w:lang w:eastAsia="en-US"/>
        </w:rPr>
        <w:t>[</w:t>
      </w:r>
      <w:r w:rsidR="00E94D54">
        <w:rPr>
          <w:rFonts w:eastAsia="MS Mincho"/>
          <w:lang w:eastAsia="en-US"/>
        </w:rPr>
        <w:t>33,34</w:t>
      </w:r>
      <w:r w:rsidR="00632B20" w:rsidRPr="00632B20">
        <w:rPr>
          <w:rFonts w:eastAsia="MS Mincho"/>
          <w:lang w:eastAsia="en-US"/>
        </w:rPr>
        <w:t>]</w:t>
      </w:r>
      <w:r w:rsidR="00632B20">
        <w:rPr>
          <w:rStyle w:val="ae"/>
          <w:rFonts w:eastAsia="MS Mincho"/>
          <w:lang w:eastAsia="en-US"/>
        </w:rPr>
        <w:endnoteReference w:id="33"/>
      </w:r>
      <w:r w:rsidR="00632B20">
        <w:rPr>
          <w:rFonts w:eastAsia="MS Mincho"/>
          <w:lang w:eastAsia="en-US"/>
        </w:rPr>
        <w:t xml:space="preserve"> </w:t>
      </w:r>
      <w:r w:rsidR="00632B20">
        <w:rPr>
          <w:rStyle w:val="ae"/>
          <w:rFonts w:eastAsia="MS Mincho"/>
          <w:lang w:eastAsia="en-US"/>
        </w:rPr>
        <w:endnoteReference w:id="34"/>
      </w:r>
      <w:r w:rsidRPr="004D1169">
        <w:rPr>
          <w:rFonts w:eastAsia="MS Mincho"/>
          <w:lang w:eastAsia="en-US"/>
        </w:rPr>
        <w:t xml:space="preserve">, адаптированных к специфике направления подготовки. </w:t>
      </w:r>
      <w:r w:rsidRPr="00E94D54">
        <w:rPr>
          <w:rFonts w:eastAsia="MS Mincho"/>
          <w:lang w:eastAsia="en-US"/>
        </w:rPr>
        <w:t xml:space="preserve">Примеры кластеров: </w:t>
      </w:r>
      <w:r w:rsidR="00E94D54">
        <w:rPr>
          <w:rFonts w:eastAsia="MS Mincho"/>
          <w:lang w:eastAsia="en-US"/>
        </w:rPr>
        <w:t>языки</w:t>
      </w:r>
      <w:r w:rsidR="00E94D54" w:rsidRPr="00E94D54">
        <w:rPr>
          <w:rFonts w:eastAsia="MS Mincho"/>
          <w:lang w:eastAsia="en-US"/>
        </w:rPr>
        <w:t xml:space="preserve"> </w:t>
      </w:r>
      <w:r w:rsidR="00E94D54">
        <w:rPr>
          <w:rFonts w:eastAsia="MS Mincho"/>
          <w:lang w:eastAsia="en-US"/>
        </w:rPr>
        <w:t>программирования</w:t>
      </w:r>
      <w:r w:rsidRPr="00E94D54">
        <w:rPr>
          <w:rFonts w:eastAsia="MS Mincho"/>
          <w:lang w:eastAsia="en-US"/>
        </w:rPr>
        <w:t xml:space="preserve"> (</w:t>
      </w:r>
      <w:r w:rsidRPr="004D1169">
        <w:rPr>
          <w:rFonts w:eastAsia="MS Mincho"/>
          <w:lang w:val="en-US" w:eastAsia="en-US"/>
        </w:rPr>
        <w:t>Python</w:t>
      </w:r>
      <w:r w:rsidRPr="00E94D54">
        <w:rPr>
          <w:rFonts w:eastAsia="MS Mincho"/>
          <w:lang w:eastAsia="en-US"/>
        </w:rPr>
        <w:t xml:space="preserve">, </w:t>
      </w:r>
      <w:r w:rsidRPr="004D1169">
        <w:rPr>
          <w:rFonts w:eastAsia="MS Mincho"/>
          <w:lang w:val="en-US" w:eastAsia="en-US"/>
        </w:rPr>
        <w:t>Java</w:t>
      </w:r>
      <w:r w:rsidRPr="00E94D54">
        <w:rPr>
          <w:rFonts w:eastAsia="MS Mincho"/>
          <w:lang w:eastAsia="en-US"/>
        </w:rPr>
        <w:t xml:space="preserve">, </w:t>
      </w:r>
      <w:r w:rsidRPr="004D1169">
        <w:rPr>
          <w:rFonts w:eastAsia="MS Mincho"/>
          <w:lang w:val="en-US" w:eastAsia="en-US"/>
        </w:rPr>
        <w:t>C</w:t>
      </w:r>
      <w:r w:rsidRPr="00E94D54">
        <w:rPr>
          <w:rFonts w:eastAsia="MS Mincho"/>
          <w:lang w:eastAsia="en-US"/>
        </w:rPr>
        <w:t xml:space="preserve">++, </w:t>
      </w:r>
      <w:r w:rsidRPr="004D1169">
        <w:rPr>
          <w:rFonts w:eastAsia="MS Mincho"/>
          <w:lang w:val="en-US" w:eastAsia="en-US"/>
        </w:rPr>
        <w:t>JavaScript</w:t>
      </w:r>
      <w:r w:rsidRPr="00E94D54">
        <w:rPr>
          <w:rFonts w:eastAsia="MS Mincho"/>
          <w:lang w:eastAsia="en-US"/>
        </w:rPr>
        <w:t xml:space="preserve">, </w:t>
      </w:r>
      <w:r w:rsidRPr="004D1169">
        <w:rPr>
          <w:rFonts w:eastAsia="MS Mincho"/>
          <w:lang w:val="en-US" w:eastAsia="en-US"/>
        </w:rPr>
        <w:t>C</w:t>
      </w:r>
      <w:r w:rsidRPr="00E94D54">
        <w:rPr>
          <w:rFonts w:eastAsia="MS Mincho"/>
          <w:lang w:eastAsia="en-US"/>
        </w:rPr>
        <w:t xml:space="preserve">#, </w:t>
      </w:r>
      <w:r w:rsidRPr="004D1169">
        <w:rPr>
          <w:rFonts w:eastAsia="MS Mincho"/>
          <w:lang w:val="en-US" w:eastAsia="en-US"/>
        </w:rPr>
        <w:t>Go</w:t>
      </w:r>
      <w:r w:rsidRPr="00E94D54">
        <w:rPr>
          <w:rFonts w:eastAsia="MS Mincho"/>
          <w:lang w:eastAsia="en-US"/>
        </w:rPr>
        <w:t xml:space="preserve">, </w:t>
      </w:r>
      <w:r w:rsidRPr="004D1169">
        <w:rPr>
          <w:rFonts w:eastAsia="MS Mincho"/>
          <w:lang w:val="en-US" w:eastAsia="en-US"/>
        </w:rPr>
        <w:t>Rust</w:t>
      </w:r>
      <w:r w:rsidRPr="00E94D54">
        <w:rPr>
          <w:rFonts w:eastAsia="MS Mincho"/>
          <w:lang w:eastAsia="en-US"/>
        </w:rPr>
        <w:t xml:space="preserve">), </w:t>
      </w:r>
      <w:r w:rsidR="00E94D54">
        <w:rPr>
          <w:rFonts w:eastAsia="MS Mincho"/>
          <w:lang w:val="en-US" w:eastAsia="en-US"/>
        </w:rPr>
        <w:t>web</w:t>
      </w:r>
      <w:r w:rsidR="00E94D54" w:rsidRPr="00E94D54">
        <w:rPr>
          <w:rFonts w:eastAsia="MS Mincho"/>
          <w:lang w:eastAsia="en-US"/>
        </w:rPr>
        <w:t>-</w:t>
      </w:r>
      <w:r w:rsidR="00E94D54">
        <w:rPr>
          <w:rFonts w:eastAsia="MS Mincho"/>
          <w:lang w:eastAsia="en-US"/>
        </w:rPr>
        <w:t>разработка</w:t>
      </w:r>
      <w:r w:rsidRPr="00E94D54">
        <w:rPr>
          <w:rFonts w:eastAsia="MS Mincho"/>
          <w:lang w:eastAsia="en-US"/>
        </w:rPr>
        <w:t xml:space="preserve"> (</w:t>
      </w:r>
      <w:r w:rsidRPr="004D1169">
        <w:rPr>
          <w:rFonts w:eastAsia="MS Mincho"/>
          <w:lang w:val="en-US" w:eastAsia="en-US"/>
        </w:rPr>
        <w:t>HTML</w:t>
      </w:r>
      <w:r w:rsidRPr="00E94D54">
        <w:rPr>
          <w:rFonts w:eastAsia="MS Mincho"/>
          <w:lang w:eastAsia="en-US"/>
        </w:rPr>
        <w:t>/</w:t>
      </w:r>
      <w:r w:rsidRPr="004D1169">
        <w:rPr>
          <w:rFonts w:eastAsia="MS Mincho"/>
          <w:lang w:val="en-US" w:eastAsia="en-US"/>
        </w:rPr>
        <w:t>CSS</w:t>
      </w:r>
      <w:r w:rsidRPr="00E94D54">
        <w:rPr>
          <w:rFonts w:eastAsia="MS Mincho"/>
          <w:lang w:eastAsia="en-US"/>
        </w:rPr>
        <w:t xml:space="preserve">, </w:t>
      </w:r>
      <w:r w:rsidRPr="004D1169">
        <w:rPr>
          <w:rFonts w:eastAsia="MS Mincho"/>
          <w:lang w:val="en-US" w:eastAsia="en-US"/>
        </w:rPr>
        <w:t>React</w:t>
      </w:r>
      <w:r w:rsidRPr="00E94D54">
        <w:rPr>
          <w:rFonts w:eastAsia="MS Mincho"/>
          <w:lang w:eastAsia="en-US"/>
        </w:rPr>
        <w:t xml:space="preserve">, </w:t>
      </w:r>
      <w:r w:rsidRPr="004D1169">
        <w:rPr>
          <w:rFonts w:eastAsia="MS Mincho"/>
          <w:lang w:val="en-US" w:eastAsia="en-US"/>
        </w:rPr>
        <w:t>Vue</w:t>
      </w:r>
      <w:r w:rsidRPr="00E94D54">
        <w:rPr>
          <w:rFonts w:eastAsia="MS Mincho"/>
          <w:lang w:eastAsia="en-US"/>
        </w:rPr>
        <w:t>.</w:t>
      </w:r>
      <w:proofErr w:type="spellStart"/>
      <w:r w:rsidRPr="004D1169">
        <w:rPr>
          <w:rFonts w:eastAsia="MS Mincho"/>
          <w:lang w:val="en-US" w:eastAsia="en-US"/>
        </w:rPr>
        <w:t>js</w:t>
      </w:r>
      <w:proofErr w:type="spellEnd"/>
      <w:r w:rsidRPr="00E94D54">
        <w:rPr>
          <w:rFonts w:eastAsia="MS Mincho"/>
          <w:lang w:eastAsia="en-US"/>
        </w:rPr>
        <w:t xml:space="preserve">, </w:t>
      </w:r>
      <w:r w:rsidRPr="004D1169">
        <w:rPr>
          <w:rFonts w:eastAsia="MS Mincho"/>
          <w:lang w:val="en-US" w:eastAsia="en-US"/>
        </w:rPr>
        <w:t>Node</w:t>
      </w:r>
      <w:r w:rsidRPr="00E94D54">
        <w:rPr>
          <w:rFonts w:eastAsia="MS Mincho"/>
          <w:lang w:eastAsia="en-US"/>
        </w:rPr>
        <w:t>.</w:t>
      </w:r>
      <w:proofErr w:type="spellStart"/>
      <w:r w:rsidRPr="004D1169">
        <w:rPr>
          <w:rFonts w:eastAsia="MS Mincho"/>
          <w:lang w:val="en-US" w:eastAsia="en-US"/>
        </w:rPr>
        <w:t>js</w:t>
      </w:r>
      <w:proofErr w:type="spellEnd"/>
      <w:r w:rsidRPr="00E94D54">
        <w:rPr>
          <w:rFonts w:eastAsia="MS Mincho"/>
          <w:lang w:eastAsia="en-US"/>
        </w:rPr>
        <w:t xml:space="preserve">, </w:t>
      </w:r>
      <w:r w:rsidRPr="004D1169">
        <w:rPr>
          <w:rFonts w:eastAsia="MS Mincho"/>
          <w:lang w:val="en-US" w:eastAsia="en-US"/>
        </w:rPr>
        <w:t>Django</w:t>
      </w:r>
      <w:r w:rsidRPr="00E94D54">
        <w:rPr>
          <w:rFonts w:eastAsia="MS Mincho"/>
          <w:lang w:eastAsia="en-US"/>
        </w:rPr>
        <w:t xml:space="preserve">, </w:t>
      </w:r>
      <w:r w:rsidRPr="004D1169">
        <w:rPr>
          <w:rFonts w:eastAsia="MS Mincho"/>
          <w:lang w:val="en-US" w:eastAsia="en-US"/>
        </w:rPr>
        <w:t>Flask</w:t>
      </w:r>
      <w:r w:rsidRPr="00E94D54">
        <w:rPr>
          <w:rFonts w:eastAsia="MS Mincho"/>
          <w:lang w:eastAsia="en-US"/>
        </w:rPr>
        <w:t xml:space="preserve">), </w:t>
      </w:r>
      <w:r w:rsidR="00E94D54">
        <w:rPr>
          <w:rFonts w:eastAsia="MS Mincho"/>
          <w:lang w:eastAsia="en-US"/>
        </w:rPr>
        <w:t xml:space="preserve">базы данных и данные </w:t>
      </w:r>
      <w:r w:rsidRPr="00E94D54">
        <w:rPr>
          <w:rFonts w:eastAsia="MS Mincho"/>
          <w:lang w:eastAsia="en-US"/>
        </w:rPr>
        <w:t>(</w:t>
      </w:r>
      <w:r w:rsidRPr="004D1169">
        <w:rPr>
          <w:rFonts w:eastAsia="MS Mincho"/>
          <w:lang w:val="en-US" w:eastAsia="en-US"/>
        </w:rPr>
        <w:t>SQL</w:t>
      </w:r>
      <w:r w:rsidRPr="00E94D54">
        <w:rPr>
          <w:rFonts w:eastAsia="MS Mincho"/>
          <w:lang w:eastAsia="en-US"/>
        </w:rPr>
        <w:t xml:space="preserve">, </w:t>
      </w:r>
      <w:r w:rsidRPr="004D1169">
        <w:rPr>
          <w:rFonts w:eastAsia="MS Mincho"/>
          <w:lang w:val="en-US" w:eastAsia="en-US"/>
        </w:rPr>
        <w:t>PostgreSQL</w:t>
      </w:r>
      <w:r w:rsidRPr="00E94D54">
        <w:rPr>
          <w:rFonts w:eastAsia="MS Mincho"/>
          <w:lang w:eastAsia="en-US"/>
        </w:rPr>
        <w:t xml:space="preserve">, </w:t>
      </w:r>
      <w:r w:rsidRPr="004D1169">
        <w:rPr>
          <w:rFonts w:eastAsia="MS Mincho"/>
          <w:lang w:val="en-US" w:eastAsia="en-US"/>
        </w:rPr>
        <w:t>MongoDB</w:t>
      </w:r>
      <w:r w:rsidRPr="00E94D54">
        <w:rPr>
          <w:rFonts w:eastAsia="MS Mincho"/>
          <w:lang w:eastAsia="en-US"/>
        </w:rPr>
        <w:t xml:space="preserve">, </w:t>
      </w:r>
      <w:r w:rsidRPr="004D1169">
        <w:rPr>
          <w:rFonts w:eastAsia="MS Mincho"/>
          <w:lang w:val="en-US" w:eastAsia="en-US"/>
        </w:rPr>
        <w:t>Redis</w:t>
      </w:r>
      <w:r w:rsidRPr="00E94D54">
        <w:rPr>
          <w:rFonts w:eastAsia="MS Mincho"/>
          <w:lang w:eastAsia="en-US"/>
        </w:rPr>
        <w:t xml:space="preserve">, </w:t>
      </w:r>
      <w:r w:rsidRPr="004D1169">
        <w:rPr>
          <w:rFonts w:eastAsia="MS Mincho"/>
          <w:lang w:val="en-US" w:eastAsia="en-US"/>
        </w:rPr>
        <w:t>ETL</w:t>
      </w:r>
      <w:r w:rsidRPr="00E94D54">
        <w:rPr>
          <w:rFonts w:eastAsia="MS Mincho"/>
          <w:lang w:eastAsia="en-US"/>
        </w:rPr>
        <w:t xml:space="preserve">), </w:t>
      </w:r>
      <w:r w:rsidR="00E94D54" w:rsidRPr="00E94D54">
        <w:rPr>
          <w:rFonts w:eastAsia="MS Mincho"/>
          <w:lang w:eastAsia="en-US"/>
        </w:rPr>
        <w:t>разработк</w:t>
      </w:r>
      <w:r w:rsidR="00E94D54">
        <w:rPr>
          <w:rFonts w:eastAsia="MS Mincho"/>
          <w:lang w:eastAsia="en-US"/>
        </w:rPr>
        <w:t>а</w:t>
      </w:r>
      <w:r w:rsidR="00E94D54" w:rsidRPr="00E94D54">
        <w:rPr>
          <w:rFonts w:eastAsia="MS Mincho"/>
          <w:lang w:eastAsia="en-US"/>
        </w:rPr>
        <w:t>/эксплуатаци</w:t>
      </w:r>
      <w:r w:rsidR="00E94D54">
        <w:rPr>
          <w:rFonts w:eastAsia="MS Mincho"/>
          <w:lang w:eastAsia="en-US"/>
        </w:rPr>
        <w:t>я</w:t>
      </w:r>
      <w:r w:rsidR="00E94D54" w:rsidRPr="00E94D54">
        <w:rPr>
          <w:rFonts w:eastAsia="MS Mincho"/>
          <w:lang w:eastAsia="en-US"/>
        </w:rPr>
        <w:t xml:space="preserve"> (</w:t>
      </w:r>
      <w:r w:rsidR="00E94D54" w:rsidRPr="00E94D54">
        <w:rPr>
          <w:rFonts w:eastAsia="MS Mincho"/>
          <w:lang w:val="en-US" w:eastAsia="en-US"/>
        </w:rPr>
        <w:t>DevOps</w:t>
      </w:r>
      <w:r w:rsidR="00E94D54" w:rsidRPr="00E94D54">
        <w:rPr>
          <w:rFonts w:eastAsia="MS Mincho"/>
          <w:lang w:eastAsia="en-US"/>
        </w:rPr>
        <w:t>) и облачны</w:t>
      </w:r>
      <w:r w:rsidR="00E94D54">
        <w:rPr>
          <w:rFonts w:eastAsia="MS Mincho"/>
          <w:lang w:eastAsia="en-US"/>
        </w:rPr>
        <w:t>е</w:t>
      </w:r>
      <w:r w:rsidR="00E94D54" w:rsidRPr="00E94D54">
        <w:rPr>
          <w:rFonts w:eastAsia="MS Mincho"/>
          <w:lang w:eastAsia="en-US"/>
        </w:rPr>
        <w:t xml:space="preserve"> технологи</w:t>
      </w:r>
      <w:r w:rsidR="00E94D54">
        <w:rPr>
          <w:rFonts w:eastAsia="MS Mincho"/>
          <w:lang w:eastAsia="en-US"/>
        </w:rPr>
        <w:t>и</w:t>
      </w:r>
      <w:r w:rsidR="00E94D54" w:rsidRPr="00E94D54">
        <w:rPr>
          <w:rFonts w:eastAsia="MS Mincho"/>
          <w:lang w:eastAsia="en-US"/>
        </w:rPr>
        <w:t xml:space="preserve"> (</w:t>
      </w:r>
      <w:r w:rsidR="00E94D54" w:rsidRPr="00E94D54">
        <w:rPr>
          <w:rFonts w:eastAsia="MS Mincho"/>
          <w:lang w:val="en-US" w:eastAsia="en-US"/>
        </w:rPr>
        <w:t>Cloud</w:t>
      </w:r>
      <w:r w:rsidR="00E94D54" w:rsidRPr="00E94D54">
        <w:rPr>
          <w:rFonts w:eastAsia="MS Mincho"/>
          <w:lang w:eastAsia="en-US"/>
        </w:rPr>
        <w:t xml:space="preserve">) </w:t>
      </w:r>
      <w:r w:rsidRPr="00E94D54">
        <w:rPr>
          <w:rFonts w:eastAsia="MS Mincho"/>
          <w:lang w:eastAsia="en-US"/>
        </w:rPr>
        <w:t>(</w:t>
      </w:r>
      <w:r w:rsidRPr="004D1169">
        <w:rPr>
          <w:rFonts w:eastAsia="MS Mincho"/>
          <w:lang w:val="en-US" w:eastAsia="en-US"/>
        </w:rPr>
        <w:t>Docker</w:t>
      </w:r>
      <w:r w:rsidRPr="00E94D54">
        <w:rPr>
          <w:rFonts w:eastAsia="MS Mincho"/>
          <w:lang w:eastAsia="en-US"/>
        </w:rPr>
        <w:t xml:space="preserve">, </w:t>
      </w:r>
      <w:r w:rsidRPr="004D1169">
        <w:rPr>
          <w:rFonts w:eastAsia="MS Mincho"/>
          <w:lang w:val="en-US" w:eastAsia="en-US"/>
        </w:rPr>
        <w:t>Kubernetes</w:t>
      </w:r>
      <w:r w:rsidRPr="00E94D54">
        <w:rPr>
          <w:rFonts w:eastAsia="MS Mincho"/>
          <w:lang w:eastAsia="en-US"/>
        </w:rPr>
        <w:t xml:space="preserve">, </w:t>
      </w:r>
      <w:r w:rsidRPr="004D1169">
        <w:rPr>
          <w:rFonts w:eastAsia="MS Mincho"/>
          <w:lang w:val="en-US" w:eastAsia="en-US"/>
        </w:rPr>
        <w:t>CI</w:t>
      </w:r>
      <w:r w:rsidRPr="00E94D54">
        <w:rPr>
          <w:rFonts w:eastAsia="MS Mincho"/>
          <w:lang w:eastAsia="en-US"/>
        </w:rPr>
        <w:t>/</w:t>
      </w:r>
      <w:r w:rsidRPr="004D1169">
        <w:rPr>
          <w:rFonts w:eastAsia="MS Mincho"/>
          <w:lang w:val="en-US" w:eastAsia="en-US"/>
        </w:rPr>
        <w:t>CD</w:t>
      </w:r>
      <w:r w:rsidRPr="00E94D54">
        <w:rPr>
          <w:rFonts w:eastAsia="MS Mincho"/>
          <w:lang w:eastAsia="en-US"/>
        </w:rPr>
        <w:t xml:space="preserve">, </w:t>
      </w:r>
      <w:r w:rsidRPr="004D1169">
        <w:rPr>
          <w:rFonts w:eastAsia="MS Mincho"/>
          <w:lang w:val="en-US" w:eastAsia="en-US"/>
        </w:rPr>
        <w:t>AWS</w:t>
      </w:r>
      <w:r w:rsidRPr="00E94D54">
        <w:rPr>
          <w:rFonts w:eastAsia="MS Mincho"/>
          <w:lang w:eastAsia="en-US"/>
        </w:rPr>
        <w:t xml:space="preserve">, </w:t>
      </w:r>
      <w:r w:rsidRPr="004D1169">
        <w:rPr>
          <w:rFonts w:eastAsia="MS Mincho"/>
          <w:lang w:val="en-US" w:eastAsia="en-US"/>
        </w:rPr>
        <w:t>Azure</w:t>
      </w:r>
      <w:r w:rsidRPr="00E94D54">
        <w:rPr>
          <w:rFonts w:eastAsia="MS Mincho"/>
          <w:lang w:eastAsia="en-US"/>
        </w:rPr>
        <w:t xml:space="preserve">, </w:t>
      </w:r>
      <w:r w:rsidRPr="004D1169">
        <w:rPr>
          <w:rFonts w:eastAsia="MS Mincho"/>
          <w:lang w:val="en-US" w:eastAsia="en-US"/>
        </w:rPr>
        <w:t>Terraform</w:t>
      </w:r>
      <w:r w:rsidRPr="00E94D54">
        <w:rPr>
          <w:rFonts w:eastAsia="MS Mincho"/>
          <w:lang w:eastAsia="en-US"/>
        </w:rPr>
        <w:t xml:space="preserve">), </w:t>
      </w:r>
      <w:r w:rsidR="00E94D54">
        <w:rPr>
          <w:rFonts w:eastAsia="MS Mincho"/>
          <w:lang w:eastAsia="en-US"/>
        </w:rPr>
        <w:t>искусственный интеллект и машинное обучение</w:t>
      </w:r>
      <w:r w:rsidRPr="00E94D54">
        <w:rPr>
          <w:rFonts w:eastAsia="MS Mincho"/>
          <w:lang w:eastAsia="en-US"/>
        </w:rPr>
        <w:t xml:space="preserve"> (</w:t>
      </w:r>
      <w:r w:rsidRPr="004D1169">
        <w:rPr>
          <w:rFonts w:eastAsia="MS Mincho"/>
          <w:lang w:val="en-US" w:eastAsia="en-US"/>
        </w:rPr>
        <w:t>TensorFlow</w:t>
      </w:r>
      <w:r w:rsidRPr="00E94D54">
        <w:rPr>
          <w:rFonts w:eastAsia="MS Mincho"/>
          <w:lang w:eastAsia="en-US"/>
        </w:rPr>
        <w:t xml:space="preserve">, </w:t>
      </w:r>
      <w:proofErr w:type="spellStart"/>
      <w:r w:rsidRPr="004D1169">
        <w:rPr>
          <w:rFonts w:eastAsia="MS Mincho"/>
          <w:lang w:val="en-US" w:eastAsia="en-US"/>
        </w:rPr>
        <w:t>PyTorch</w:t>
      </w:r>
      <w:proofErr w:type="spellEnd"/>
      <w:r w:rsidRPr="00E94D54">
        <w:rPr>
          <w:rFonts w:eastAsia="MS Mincho"/>
          <w:lang w:eastAsia="en-US"/>
        </w:rPr>
        <w:t xml:space="preserve">, </w:t>
      </w:r>
      <w:r w:rsidRPr="004D1169">
        <w:rPr>
          <w:rFonts w:eastAsia="MS Mincho"/>
          <w:lang w:val="en-US" w:eastAsia="en-US"/>
        </w:rPr>
        <w:t>scikit</w:t>
      </w:r>
      <w:r w:rsidRPr="00E94D54">
        <w:rPr>
          <w:rFonts w:eastAsia="MS Mincho"/>
          <w:lang w:eastAsia="en-US"/>
        </w:rPr>
        <w:t>-</w:t>
      </w:r>
      <w:r w:rsidRPr="004D1169">
        <w:rPr>
          <w:rFonts w:eastAsia="MS Mincho"/>
          <w:lang w:val="en-US" w:eastAsia="en-US"/>
        </w:rPr>
        <w:t>learn</w:t>
      </w:r>
      <w:r w:rsidRPr="00E94D54">
        <w:rPr>
          <w:rFonts w:eastAsia="MS Mincho"/>
          <w:lang w:eastAsia="en-US"/>
        </w:rPr>
        <w:t xml:space="preserve">, </w:t>
      </w:r>
      <w:r w:rsidRPr="004D1169">
        <w:rPr>
          <w:rFonts w:eastAsia="MS Mincho"/>
          <w:lang w:val="en-US" w:eastAsia="en-US"/>
        </w:rPr>
        <w:t>NLP</w:t>
      </w:r>
      <w:r w:rsidRPr="00E94D54">
        <w:rPr>
          <w:rFonts w:eastAsia="MS Mincho"/>
          <w:lang w:eastAsia="en-US"/>
        </w:rPr>
        <w:t xml:space="preserve">, </w:t>
      </w:r>
      <w:r w:rsidRPr="004D1169">
        <w:rPr>
          <w:rFonts w:eastAsia="MS Mincho"/>
          <w:lang w:val="en-US" w:eastAsia="en-US"/>
        </w:rPr>
        <w:t>Computer</w:t>
      </w:r>
      <w:r w:rsidRPr="00E94D54">
        <w:rPr>
          <w:rFonts w:eastAsia="MS Mincho"/>
          <w:lang w:eastAsia="en-US"/>
        </w:rPr>
        <w:t xml:space="preserve"> </w:t>
      </w:r>
      <w:r w:rsidRPr="004D1169">
        <w:rPr>
          <w:rFonts w:eastAsia="MS Mincho"/>
          <w:lang w:val="en-US" w:eastAsia="en-US"/>
        </w:rPr>
        <w:t>Vision</w:t>
      </w:r>
      <w:r w:rsidRPr="00E94D54">
        <w:rPr>
          <w:rFonts w:eastAsia="MS Mincho"/>
          <w:lang w:eastAsia="en-US"/>
        </w:rPr>
        <w:t xml:space="preserve">), </w:t>
      </w:r>
      <w:r w:rsidR="00E94D54">
        <w:rPr>
          <w:rFonts w:eastAsia="MS Mincho"/>
          <w:lang w:eastAsia="en-US"/>
        </w:rPr>
        <w:t>разработка мобильных приложений</w:t>
      </w:r>
      <w:r w:rsidRPr="00E94D54">
        <w:rPr>
          <w:rFonts w:eastAsia="MS Mincho"/>
          <w:lang w:eastAsia="en-US"/>
        </w:rPr>
        <w:t xml:space="preserve"> (</w:t>
      </w:r>
      <w:r w:rsidRPr="004D1169">
        <w:rPr>
          <w:rFonts w:eastAsia="MS Mincho"/>
          <w:lang w:val="en-US" w:eastAsia="en-US"/>
        </w:rPr>
        <w:t>Android</w:t>
      </w:r>
      <w:r w:rsidRPr="00E94D54">
        <w:rPr>
          <w:rFonts w:eastAsia="MS Mincho"/>
          <w:lang w:eastAsia="en-US"/>
        </w:rPr>
        <w:t xml:space="preserve">, </w:t>
      </w:r>
      <w:r w:rsidRPr="004D1169">
        <w:rPr>
          <w:rFonts w:eastAsia="MS Mincho"/>
          <w:lang w:val="en-US" w:eastAsia="en-US"/>
        </w:rPr>
        <w:t>iOS</w:t>
      </w:r>
      <w:r w:rsidRPr="00E94D54">
        <w:rPr>
          <w:rFonts w:eastAsia="MS Mincho"/>
          <w:lang w:eastAsia="en-US"/>
        </w:rPr>
        <w:t xml:space="preserve">, </w:t>
      </w:r>
      <w:r w:rsidRPr="004D1169">
        <w:rPr>
          <w:rFonts w:eastAsia="MS Mincho"/>
          <w:lang w:val="en-US" w:eastAsia="en-US"/>
        </w:rPr>
        <w:t>Flutter</w:t>
      </w:r>
      <w:r w:rsidRPr="00E94D54">
        <w:rPr>
          <w:rFonts w:eastAsia="MS Mincho"/>
          <w:lang w:eastAsia="en-US"/>
        </w:rPr>
        <w:t xml:space="preserve">, </w:t>
      </w:r>
      <w:r w:rsidRPr="004D1169">
        <w:rPr>
          <w:rFonts w:eastAsia="MS Mincho"/>
          <w:lang w:val="en-US" w:eastAsia="en-US"/>
        </w:rPr>
        <w:t>React</w:t>
      </w:r>
      <w:r w:rsidRPr="00E94D54">
        <w:rPr>
          <w:rFonts w:eastAsia="MS Mincho"/>
          <w:lang w:eastAsia="en-US"/>
        </w:rPr>
        <w:t xml:space="preserve"> </w:t>
      </w:r>
      <w:r w:rsidRPr="004D1169">
        <w:rPr>
          <w:rFonts w:eastAsia="MS Mincho"/>
          <w:lang w:val="en-US" w:eastAsia="en-US"/>
        </w:rPr>
        <w:t>Native</w:t>
      </w:r>
      <w:r w:rsidRPr="00E94D54">
        <w:rPr>
          <w:rFonts w:eastAsia="MS Mincho"/>
          <w:lang w:eastAsia="en-US"/>
        </w:rPr>
        <w:t xml:space="preserve">, </w:t>
      </w:r>
      <w:r w:rsidRPr="004D1169">
        <w:rPr>
          <w:rFonts w:eastAsia="MS Mincho"/>
          <w:lang w:val="en-US" w:eastAsia="en-US"/>
        </w:rPr>
        <w:t>Kotlin</w:t>
      </w:r>
      <w:r w:rsidRPr="00E94D54">
        <w:rPr>
          <w:rFonts w:eastAsia="MS Mincho"/>
          <w:lang w:eastAsia="en-US"/>
        </w:rPr>
        <w:t xml:space="preserve">, </w:t>
      </w:r>
      <w:r w:rsidRPr="004D1169">
        <w:rPr>
          <w:rFonts w:eastAsia="MS Mincho"/>
          <w:lang w:val="en-US" w:eastAsia="en-US"/>
        </w:rPr>
        <w:t>Swift</w:t>
      </w:r>
      <w:r w:rsidRPr="00E94D54">
        <w:rPr>
          <w:rFonts w:eastAsia="MS Mincho"/>
          <w:lang w:eastAsia="en-US"/>
        </w:rPr>
        <w:t>).</w:t>
      </w:r>
    </w:p>
    <w:p w14:paraId="08A19473" w14:textId="270E664A" w:rsidR="00492529" w:rsidRPr="00E94D54" w:rsidRDefault="00492529" w:rsidP="004D1169">
      <w:pPr>
        <w:rPr>
          <w:rFonts w:eastAsia="MS Mincho"/>
          <w:lang w:eastAsia="en-US"/>
        </w:rPr>
      </w:pPr>
      <w:r w:rsidRPr="00492529">
        <w:rPr>
          <w:rFonts w:eastAsia="MS Mincho"/>
          <w:lang w:eastAsia="en-US"/>
        </w:rPr>
        <w:t xml:space="preserve">Блок формирования свидетельств преобразует структурированные данные каждого источника в базовые распределения масс (BPA) на единой рамке различения </w:t>
      </w:r>
      <m:oMath>
        <m:r>
          <m:rPr>
            <m:sty m:val="p"/>
          </m:rPr>
          <w:rPr>
            <w:rFonts w:ascii="Cambria Math" w:eastAsia="MS Mincho" w:hAnsi="Cambria Math"/>
            <w:lang w:eastAsia="en-US"/>
          </w:rPr>
          <m:t>Θ</m:t>
        </m:r>
        <m:r>
          <w:rPr>
            <w:rFonts w:ascii="Cambria Math" w:eastAsia="MS Mincho" w:hAnsi="Cambria Math"/>
            <w:lang w:eastAsia="en-US"/>
          </w:rPr>
          <m:t>={</m:t>
        </m:r>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1</m:t>
            </m:r>
          </m:sub>
        </m:sSub>
        <m:r>
          <w:rPr>
            <w:rFonts w:ascii="Cambria Math" w:eastAsia="MS Mincho" w:hAnsi="Cambria Math"/>
            <w:lang w:eastAsia="en-US"/>
          </w:rPr>
          <m:t>,…,</m:t>
        </m:r>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K</m:t>
            </m:r>
          </m:sub>
        </m:sSub>
        <m:r>
          <w:rPr>
            <w:rFonts w:ascii="Cambria Math" w:eastAsia="MS Mincho" w:hAnsi="Cambria Math"/>
            <w:lang w:eastAsia="en-US"/>
          </w:rPr>
          <m:t>}</m:t>
        </m:r>
      </m:oMath>
      <w:r w:rsidRPr="00492529">
        <w:rPr>
          <w:rFonts w:eastAsia="MS Mincho"/>
          <w:lang w:eastAsia="en-US"/>
        </w:rPr>
        <w:t xml:space="preserve">, где </w:t>
      </w:r>
      <m:oMath>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oMath>
      <w:r w:rsidRPr="00492529">
        <w:rPr>
          <w:rFonts w:eastAsia="MS Mincho"/>
          <w:lang w:eastAsia="en-US"/>
        </w:rPr>
        <w:t xml:space="preserve">— кластеры компетенций (уровень 1 архитектуры на рис. 2). Для каждого кластера </w:t>
      </w:r>
      <m:oMath>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oMath>
      <w:r w:rsidRPr="00492529">
        <w:rPr>
          <w:rFonts w:eastAsia="MS Mincho"/>
          <w:lang w:eastAsia="en-US"/>
        </w:rPr>
        <w:t xml:space="preserve">формируются четыре распределения: </w:t>
      </w:r>
      <m:oMath>
        <m:sSub>
          <m:sSubPr>
            <m:ctrlPr>
              <w:rPr>
                <w:rFonts w:ascii="Cambria Math" w:eastAsia="MS Mincho" w:hAnsi="Cambria Math"/>
                <w:lang w:eastAsia="en-US"/>
              </w:rPr>
            </m:ctrlPr>
          </m:sSubPr>
          <m:e>
            <m:r>
              <w:rPr>
                <w:rFonts w:ascii="Cambria Math" w:eastAsia="MS Mincho" w:hAnsi="Cambria Math"/>
                <w:lang w:eastAsia="en-US"/>
              </w:rPr>
              <m:t>m</m:t>
            </m:r>
          </m:e>
          <m:sub>
            <m:r>
              <w:rPr>
                <w:rFonts w:ascii="Cambria Math" w:eastAsia="MS Mincho" w:hAnsi="Cambria Math"/>
                <w:lang w:eastAsia="en-US"/>
              </w:rPr>
              <m:t>vac</m:t>
            </m:r>
          </m:sub>
        </m:sSub>
        <m:r>
          <w:rPr>
            <w:rFonts w:ascii="Cambria Math" w:eastAsia="MS Mincho" w:hAnsi="Cambria Math"/>
            <w:lang w:eastAsia="en-US"/>
          </w:rPr>
          <m:t>(</m:t>
        </m:r>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r>
          <w:rPr>
            <w:rFonts w:ascii="Cambria Math" w:eastAsia="MS Mincho" w:hAnsi="Cambria Math"/>
            <w:lang w:eastAsia="en-US"/>
          </w:rPr>
          <m:t>)</m:t>
        </m:r>
      </m:oMath>
      <w:r w:rsidRPr="00492529">
        <w:rPr>
          <w:rFonts w:eastAsia="MS Mincho"/>
          <w:lang w:eastAsia="en-US"/>
        </w:rPr>
        <w:t xml:space="preserve">— на основе данных рынка труда; </w:t>
      </w:r>
      <m:oMath>
        <m:sSub>
          <m:sSubPr>
            <m:ctrlPr>
              <w:rPr>
                <w:rFonts w:ascii="Cambria Math" w:eastAsia="MS Mincho" w:hAnsi="Cambria Math"/>
                <w:lang w:eastAsia="en-US"/>
              </w:rPr>
            </m:ctrlPr>
          </m:sSubPr>
          <m:e>
            <m:r>
              <w:rPr>
                <w:rFonts w:ascii="Cambria Math" w:eastAsia="MS Mincho" w:hAnsi="Cambria Math"/>
                <w:lang w:eastAsia="en-US"/>
              </w:rPr>
              <m:t>m</m:t>
            </m:r>
          </m:e>
          <m:sub>
            <m:r>
              <w:rPr>
                <w:rFonts w:ascii="Cambria Math" w:eastAsia="MS Mincho" w:hAnsi="Cambria Math"/>
                <w:lang w:eastAsia="en-US"/>
              </w:rPr>
              <m:t>std</m:t>
            </m:r>
          </m:sub>
        </m:sSub>
        <m:r>
          <w:rPr>
            <w:rFonts w:ascii="Cambria Math" w:eastAsia="MS Mincho" w:hAnsi="Cambria Math"/>
            <w:lang w:eastAsia="en-US"/>
          </w:rPr>
          <m:t>(</m:t>
        </m:r>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r>
          <w:rPr>
            <w:rFonts w:ascii="Cambria Math" w:eastAsia="MS Mincho" w:hAnsi="Cambria Math"/>
            <w:lang w:eastAsia="en-US"/>
          </w:rPr>
          <m:t>)</m:t>
        </m:r>
      </m:oMath>
      <w:r w:rsidRPr="00492529">
        <w:rPr>
          <w:rFonts w:eastAsia="MS Mincho"/>
          <w:lang w:eastAsia="en-US"/>
        </w:rPr>
        <w:t xml:space="preserve">— на основе учебно-методической документации; </w:t>
      </w:r>
      <m:oMath>
        <m:sSub>
          <m:sSubPr>
            <m:ctrlPr>
              <w:rPr>
                <w:rFonts w:ascii="Cambria Math" w:eastAsia="MS Mincho" w:hAnsi="Cambria Math"/>
                <w:lang w:eastAsia="en-US"/>
              </w:rPr>
            </m:ctrlPr>
          </m:sSubPr>
          <m:e>
            <m:r>
              <w:rPr>
                <w:rFonts w:ascii="Cambria Math" w:eastAsia="MS Mincho" w:hAnsi="Cambria Math"/>
                <w:lang w:eastAsia="en-US"/>
              </w:rPr>
              <m:t>m</m:t>
            </m:r>
          </m:e>
          <m:sub>
            <m:r>
              <w:rPr>
                <w:rFonts w:ascii="Cambria Math" w:eastAsia="MS Mincho" w:hAnsi="Cambria Math"/>
                <w:lang w:eastAsia="en-US"/>
              </w:rPr>
              <m:t>exp</m:t>
            </m:r>
          </m:sub>
        </m:sSub>
        <m:r>
          <w:rPr>
            <w:rFonts w:ascii="Cambria Math" w:eastAsia="MS Mincho" w:hAnsi="Cambria Math"/>
            <w:lang w:eastAsia="en-US"/>
          </w:rPr>
          <m:t>(</m:t>
        </m:r>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r>
          <w:rPr>
            <w:rFonts w:ascii="Cambria Math" w:eastAsia="MS Mincho" w:hAnsi="Cambria Math"/>
            <w:lang w:eastAsia="en-US"/>
          </w:rPr>
          <m:t>)</m:t>
        </m:r>
      </m:oMath>
      <w:r w:rsidRPr="00492529">
        <w:rPr>
          <w:rFonts w:eastAsia="MS Mincho"/>
          <w:lang w:eastAsia="en-US"/>
        </w:rPr>
        <w:t xml:space="preserve">— на основе экспертных рекомендаций; </w:t>
      </w:r>
      <m:oMath>
        <m:sSub>
          <m:sSubPr>
            <m:ctrlPr>
              <w:rPr>
                <w:rFonts w:ascii="Cambria Math" w:eastAsia="MS Mincho" w:hAnsi="Cambria Math"/>
                <w:lang w:eastAsia="en-US"/>
              </w:rPr>
            </m:ctrlPr>
          </m:sSubPr>
          <m:e>
            <m:r>
              <w:rPr>
                <w:rFonts w:ascii="Cambria Math" w:eastAsia="MS Mincho" w:hAnsi="Cambria Math"/>
                <w:lang w:eastAsia="en-US"/>
              </w:rPr>
              <m:t>m</m:t>
            </m:r>
          </m:e>
          <m:sub>
            <m:r>
              <w:rPr>
                <w:rFonts w:ascii="Cambria Math" w:eastAsia="MS Mincho" w:hAnsi="Cambria Math"/>
                <w:lang w:eastAsia="en-US"/>
              </w:rPr>
              <m:t>fc</m:t>
            </m:r>
          </m:sub>
        </m:sSub>
        <m:r>
          <w:rPr>
            <w:rFonts w:ascii="Cambria Math" w:eastAsia="MS Mincho" w:hAnsi="Cambria Math"/>
            <w:lang w:eastAsia="en-US"/>
          </w:rPr>
          <m:t>(</m:t>
        </m:r>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r>
          <w:rPr>
            <w:rFonts w:ascii="Cambria Math" w:eastAsia="MS Mincho" w:hAnsi="Cambria Math"/>
            <w:lang w:eastAsia="en-US"/>
          </w:rPr>
          <m:t>)</m:t>
        </m:r>
      </m:oMath>
      <w:r w:rsidRPr="00492529">
        <w:rPr>
          <w:rFonts w:eastAsia="MS Mincho"/>
          <w:lang w:eastAsia="en-US"/>
        </w:rPr>
        <w:t xml:space="preserve">— на основе прогнозов. Тем самым каждое распределение масс задаёт степень поддержки кластеров компетенций со стороны соответствующего источника при явном учёте неопределённости через массу </w:t>
      </w:r>
      <m:oMath>
        <m:sSub>
          <m:sSubPr>
            <m:ctrlPr>
              <w:rPr>
                <w:rFonts w:ascii="Cambria Math" w:eastAsia="MS Mincho" w:hAnsi="Cambria Math"/>
                <w:lang w:eastAsia="en-US"/>
              </w:rPr>
            </m:ctrlPr>
          </m:sSubPr>
          <m:e>
            <m:r>
              <w:rPr>
                <w:rFonts w:ascii="Cambria Math" w:eastAsia="MS Mincho" w:hAnsi="Cambria Math"/>
                <w:lang w:eastAsia="en-US"/>
              </w:rPr>
              <m:t>m</m:t>
            </m:r>
          </m:e>
          <m:sub>
            <m:r>
              <w:rPr>
                <w:rFonts w:ascii="Cambria Math" w:eastAsia="MS Mincho" w:hAnsi="Cambria Math"/>
                <w:lang w:eastAsia="en-US"/>
              </w:rPr>
              <m:t>s</m:t>
            </m:r>
          </m:sub>
        </m:sSub>
        <m:r>
          <w:rPr>
            <w:rFonts w:ascii="Cambria Math" w:eastAsia="MS Mincho" w:hAnsi="Cambria Math"/>
            <w:lang w:eastAsia="en-US"/>
          </w:rPr>
          <m:t>(</m:t>
        </m:r>
        <m:r>
          <m:rPr>
            <m:sty m:val="p"/>
          </m:rPr>
          <w:rPr>
            <w:rFonts w:ascii="Cambria Math" w:eastAsia="MS Mincho" w:hAnsi="Cambria Math"/>
            <w:lang w:eastAsia="en-US"/>
          </w:rPr>
          <m:t>Θ</m:t>
        </m:r>
        <m:r>
          <w:rPr>
            <w:rFonts w:ascii="Cambria Math" w:eastAsia="MS Mincho" w:hAnsi="Cambria Math"/>
            <w:lang w:eastAsia="en-US"/>
          </w:rPr>
          <m:t>)</m:t>
        </m:r>
      </m:oMath>
      <w:r w:rsidRPr="00492529">
        <w:rPr>
          <w:rFonts w:eastAsia="MS Mincho"/>
          <w:lang w:eastAsia="en-US"/>
        </w:rPr>
        <w:t>.</w:t>
      </w:r>
    </w:p>
    <w:p w14:paraId="136AEF8B" w14:textId="5D6B642E" w:rsidR="00492529" w:rsidRPr="00492529" w:rsidRDefault="00492529" w:rsidP="00492529">
      <w:pPr>
        <w:rPr>
          <w:rFonts w:eastAsia="MS Mincho"/>
          <w:lang w:eastAsia="en-US"/>
        </w:rPr>
      </w:pPr>
      <w:r w:rsidRPr="00492529">
        <w:rPr>
          <w:rFonts w:eastAsia="MS Mincho"/>
          <w:lang w:eastAsia="en-US"/>
        </w:rPr>
        <w:t xml:space="preserve">Блок DST-агрегации (уровень 1) реализует центральную логику интеграции разнородной информации. На первом этапе выполняется дисконтирование базовых распределений масс с учётом надёжности источников посредством коэффициентов </w:t>
      </w:r>
      <m:oMath>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vac</m:t>
            </m:r>
          </m:sub>
        </m:sSub>
        <m:r>
          <w:rPr>
            <w:rFonts w:ascii="Cambria Math" w:eastAsia="MS Mincho" w:hAnsi="Cambria Math"/>
            <w:lang w:eastAsia="en-US"/>
          </w:rPr>
          <m:t>,</m:t>
        </m:r>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std</m:t>
            </m:r>
          </m:sub>
        </m:sSub>
        <m:r>
          <w:rPr>
            <w:rFonts w:ascii="Cambria Math" w:eastAsia="MS Mincho" w:hAnsi="Cambria Math"/>
            <w:lang w:eastAsia="en-US"/>
          </w:rPr>
          <m:t>,</m:t>
        </m:r>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exp</m:t>
            </m:r>
          </m:sub>
        </m:sSub>
        <m:r>
          <w:rPr>
            <w:rFonts w:ascii="Cambria Math" w:eastAsia="MS Mincho" w:hAnsi="Cambria Math"/>
            <w:lang w:eastAsia="en-US"/>
          </w:rPr>
          <m:t>,</m:t>
        </m:r>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fc</m:t>
            </m:r>
          </m:sub>
        </m:sSub>
      </m:oMath>
      <w:r>
        <w:rPr>
          <w:rFonts w:eastAsia="MS Mincho"/>
          <w:lang w:eastAsia="en-US"/>
        </w:rPr>
        <w:t xml:space="preserve"> </w:t>
      </w:r>
      <w:r w:rsidRPr="00492529">
        <w:rPr>
          <w:rFonts w:eastAsia="MS Mincho"/>
          <w:lang w:eastAsia="en-US"/>
        </w:rPr>
        <w:t xml:space="preserve">(рис. 2). На втором этапе производится комбинирование дисконтированных свидетельств по правилу Демпстера с вычислением показателя конфликтности </w:t>
      </w:r>
      <m:oMath>
        <m:r>
          <w:rPr>
            <w:rFonts w:ascii="Cambria Math" w:eastAsia="MS Mincho" w:hAnsi="Cambria Math"/>
            <w:lang w:eastAsia="en-US"/>
          </w:rPr>
          <m:t>K</m:t>
        </m:r>
      </m:oMath>
      <w:r w:rsidRPr="00492529">
        <w:rPr>
          <w:rFonts w:eastAsia="MS Mincho"/>
          <w:lang w:eastAsia="en-US"/>
        </w:rPr>
        <w:t xml:space="preserve">. На третьем этапе реализован адаптивный механизм обработки </w:t>
      </w:r>
      <w:proofErr w:type="spellStart"/>
      <w:r w:rsidRPr="00492529">
        <w:rPr>
          <w:rFonts w:eastAsia="MS Mincho"/>
          <w:lang w:eastAsia="en-US"/>
        </w:rPr>
        <w:t>высококонфликтных</w:t>
      </w:r>
      <w:proofErr w:type="spellEnd"/>
      <w:r w:rsidRPr="00492529">
        <w:rPr>
          <w:rFonts w:eastAsia="MS Mincho"/>
          <w:lang w:eastAsia="en-US"/>
        </w:rPr>
        <w:t xml:space="preserve"> случаев: при достижении </w:t>
      </w:r>
      <m:oMath>
        <m:r>
          <w:rPr>
            <w:rFonts w:ascii="Cambria Math" w:eastAsia="MS Mincho" w:hAnsi="Cambria Math"/>
            <w:lang w:eastAsia="en-US"/>
          </w:rPr>
          <m:t>K≥0.4</m:t>
        </m:r>
      </m:oMath>
      <w:r>
        <w:rPr>
          <w:rFonts w:eastAsia="MS Mincho"/>
          <w:lang w:eastAsia="en-US"/>
        </w:rPr>
        <w:t xml:space="preserve"> </w:t>
      </w:r>
      <w:r w:rsidRPr="00492529">
        <w:rPr>
          <w:rFonts w:eastAsia="MS Mincho"/>
          <w:lang w:eastAsia="en-US"/>
        </w:rPr>
        <w:t xml:space="preserve">последовательно применяются альтернативные правила комбинирования (правило </w:t>
      </w:r>
      <w:proofErr w:type="spellStart"/>
      <w:r w:rsidRPr="00492529">
        <w:rPr>
          <w:rFonts w:eastAsia="MS Mincho"/>
          <w:lang w:eastAsia="en-US"/>
        </w:rPr>
        <w:t>Ягера</w:t>
      </w:r>
      <w:proofErr w:type="spellEnd"/>
      <w:r w:rsidRPr="00492529">
        <w:rPr>
          <w:rFonts w:eastAsia="MS Mincho"/>
          <w:lang w:eastAsia="en-US"/>
        </w:rPr>
        <w:t xml:space="preserve"> [27], правило Дюбуа–Прада [28], пропорциональное правило конфликта [18]) с повторной оценкой </w:t>
      </w:r>
      <m:oMath>
        <m:r>
          <w:rPr>
            <w:rFonts w:ascii="Cambria Math" w:eastAsia="MS Mincho" w:hAnsi="Cambria Math"/>
            <w:lang w:eastAsia="en-US"/>
          </w:rPr>
          <m:t>K</m:t>
        </m:r>
      </m:oMath>
      <w:r>
        <w:rPr>
          <w:rFonts w:eastAsia="MS Mincho"/>
          <w:lang w:eastAsia="en-US"/>
        </w:rPr>
        <w:t xml:space="preserve"> </w:t>
      </w:r>
      <w:r w:rsidRPr="00492529">
        <w:rPr>
          <w:rFonts w:eastAsia="MS Mincho"/>
          <w:lang w:eastAsia="en-US"/>
        </w:rPr>
        <w:t xml:space="preserve">после каждого шага. Цикл ограничен тремя итерациями; </w:t>
      </w:r>
      <w:r w:rsidRPr="00492529">
        <w:rPr>
          <w:rFonts w:eastAsia="MS Mincho"/>
          <w:lang w:eastAsia="en-US"/>
        </w:rPr>
        <w:lastRenderedPageBreak/>
        <w:t xml:space="preserve">если после исчерпания набора правил конфликт остаётся высоким </w:t>
      </w:r>
      <m:oMath>
        <m:d>
          <m:dPr>
            <m:sepChr m:val="≥"/>
            <m:ctrlPr>
              <w:rPr>
                <w:rFonts w:ascii="Cambria Math" w:eastAsia="MS Mincho" w:hAnsi="Cambria Math"/>
                <w:lang w:eastAsia="en-US"/>
              </w:rPr>
            </m:ctrlPr>
          </m:dPr>
          <m:e>
            <m:r>
              <w:rPr>
                <w:rFonts w:ascii="Cambria Math" w:eastAsia="MS Mincho" w:hAnsi="Cambria Math"/>
                <w:lang w:eastAsia="en-US"/>
              </w:rPr>
              <m:t>K</m:t>
            </m:r>
          </m:e>
          <m:e>
            <m:r>
              <w:rPr>
                <w:rFonts w:ascii="Cambria Math" w:eastAsia="MS Mincho" w:hAnsi="Cambria Math"/>
                <w:lang w:eastAsia="en-US"/>
              </w:rPr>
              <m:t>0.4</m:t>
            </m:r>
          </m:e>
        </m:d>
      </m:oMath>
      <w:r w:rsidRPr="00492529">
        <w:rPr>
          <w:rFonts w:eastAsia="MS Mincho"/>
          <w:lang w:eastAsia="en-US"/>
        </w:rPr>
        <w:t>, фиксируется результат последней итерации и формируется предупреждение о противоречивости данных, требующее дополнительной экспертной интерпретации.</w:t>
      </w:r>
    </w:p>
    <w:p w14:paraId="087473DA" w14:textId="73488492" w:rsidR="00492529" w:rsidRPr="00492529" w:rsidRDefault="00492529" w:rsidP="00492529">
      <w:pPr>
        <w:rPr>
          <w:rFonts w:eastAsia="MS Mincho"/>
          <w:lang w:eastAsia="en-US"/>
        </w:rPr>
      </w:pPr>
      <w:r w:rsidRPr="00492529">
        <w:rPr>
          <w:rFonts w:eastAsia="MS Mincho"/>
          <w:lang w:eastAsia="en-US"/>
        </w:rPr>
        <w:t xml:space="preserve">Блок принятия решений (уровень 1) по интегрированному распределению масс вычисляет показатели, обеспечивающие управленческую интерпретацию результата агрегации: функции доверия и правдоподобия, а также вероятностную меру для принятия решения </w:t>
      </w:r>
      <m:oMath>
        <m:r>
          <w:rPr>
            <w:rFonts w:ascii="Cambria Math" w:eastAsia="MS Mincho" w:hAnsi="Cambria Math"/>
            <w:lang w:eastAsia="en-US"/>
          </w:rPr>
          <m:t>BetP(</m:t>
        </m:r>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r>
          <w:rPr>
            <w:rFonts w:ascii="Cambria Math" w:eastAsia="MS Mincho" w:hAnsi="Cambria Math"/>
            <w:lang w:eastAsia="en-US"/>
          </w:rPr>
          <m:t>)</m:t>
        </m:r>
      </m:oMath>
      <w:r>
        <w:rPr>
          <w:rFonts w:eastAsia="MS Mincho"/>
          <w:lang w:eastAsia="en-US"/>
        </w:rPr>
        <w:t xml:space="preserve"> </w:t>
      </w:r>
      <w:r w:rsidRPr="00492529">
        <w:rPr>
          <w:rFonts w:eastAsia="MS Mincho"/>
          <w:lang w:eastAsia="en-US"/>
        </w:rPr>
        <w:t xml:space="preserve">по кластерам. На основе сопоставления внешней приоритетности </w:t>
      </w:r>
      <m:oMath>
        <m:r>
          <w:rPr>
            <w:rFonts w:ascii="Cambria Math" w:eastAsia="MS Mincho" w:hAnsi="Cambria Math"/>
            <w:lang w:eastAsia="en-US"/>
          </w:rPr>
          <m:t>BetP(</m:t>
        </m:r>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r>
          <w:rPr>
            <w:rFonts w:ascii="Cambria Math" w:eastAsia="MS Mincho" w:hAnsi="Cambria Math"/>
            <w:lang w:eastAsia="en-US"/>
          </w:rPr>
          <m:t>)</m:t>
        </m:r>
      </m:oMath>
      <w:r>
        <w:rPr>
          <w:rFonts w:eastAsia="MS Mincho"/>
          <w:lang w:eastAsia="en-US"/>
        </w:rPr>
        <w:t xml:space="preserve"> </w:t>
      </w:r>
      <w:r w:rsidRPr="00492529">
        <w:rPr>
          <w:rFonts w:eastAsia="MS Mincho"/>
          <w:lang w:eastAsia="en-US"/>
        </w:rPr>
        <w:t xml:space="preserve">с текущим покрытием кластера в РПД/УП формируется показатель дефицита </w:t>
      </w:r>
      <m:oMath>
        <m:sSub>
          <m:sSubPr>
            <m:ctrlPr>
              <w:rPr>
                <w:rFonts w:ascii="Cambria Math" w:eastAsia="MS Mincho" w:hAnsi="Cambria Math"/>
                <w:lang w:eastAsia="en-US"/>
              </w:rPr>
            </m:ctrlPr>
          </m:sSubPr>
          <m:e>
            <m:r>
              <m:rPr>
                <m:sty m:val="p"/>
              </m:rPr>
              <w:rPr>
                <w:rFonts w:ascii="Cambria Math" w:eastAsia="MS Mincho" w:hAnsi="Cambria Math"/>
                <w:lang w:eastAsia="en-US"/>
              </w:rPr>
              <m:t>Δ</m:t>
            </m:r>
          </m:e>
          <m:sub>
            <m:r>
              <w:rPr>
                <w:rFonts w:ascii="Cambria Math" w:eastAsia="MS Mincho" w:hAnsi="Cambria Math"/>
                <w:lang w:eastAsia="en-US"/>
              </w:rPr>
              <m:t>i</m:t>
            </m:r>
          </m:sub>
        </m:sSub>
        <m:r>
          <w:rPr>
            <w:rFonts w:ascii="Cambria Math" w:eastAsia="MS Mincho" w:hAnsi="Cambria Math"/>
            <w:lang w:eastAsia="en-US"/>
          </w:rPr>
          <m:t>=BetP(</m:t>
        </m:r>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r>
          <w:rPr>
            <w:rFonts w:ascii="Cambria Math" w:eastAsia="MS Mincho" w:hAnsi="Cambria Math"/>
            <w:lang w:eastAsia="en-US"/>
          </w:rPr>
          <m:t>)-suppl</m:t>
        </m:r>
        <m:sSub>
          <m:sSubPr>
            <m:ctrlPr>
              <w:rPr>
                <w:rFonts w:ascii="Cambria Math" w:eastAsia="MS Mincho" w:hAnsi="Cambria Math"/>
                <w:lang w:eastAsia="en-US"/>
              </w:rPr>
            </m:ctrlPr>
          </m:sSubPr>
          <m:e>
            <m:r>
              <w:rPr>
                <w:rFonts w:ascii="Cambria Math" w:eastAsia="MS Mincho" w:hAnsi="Cambria Math"/>
                <w:lang w:eastAsia="en-US"/>
              </w:rPr>
              <m:t>y</m:t>
            </m:r>
          </m:e>
          <m:sub>
            <m:r>
              <w:rPr>
                <w:rFonts w:ascii="Cambria Math" w:eastAsia="MS Mincho" w:hAnsi="Cambria Math"/>
                <w:lang w:eastAsia="en-US"/>
              </w:rPr>
              <m:t>i</m:t>
            </m:r>
          </m:sub>
        </m:sSub>
      </m:oMath>
      <w:r w:rsidRPr="00492529">
        <w:rPr>
          <w:rFonts w:eastAsia="MS Mincho"/>
          <w:lang w:eastAsia="en-US"/>
        </w:rPr>
        <w:t xml:space="preserve">, где </w:t>
      </w:r>
      <m:oMath>
        <m:r>
          <w:rPr>
            <w:rFonts w:ascii="Cambria Math" w:eastAsia="MS Mincho" w:hAnsi="Cambria Math"/>
            <w:lang w:eastAsia="en-US"/>
          </w:rPr>
          <m:t>suppl</m:t>
        </m:r>
        <m:sSub>
          <m:sSubPr>
            <m:ctrlPr>
              <w:rPr>
                <w:rFonts w:ascii="Cambria Math" w:eastAsia="MS Mincho" w:hAnsi="Cambria Math"/>
                <w:lang w:eastAsia="en-US"/>
              </w:rPr>
            </m:ctrlPr>
          </m:sSubPr>
          <m:e>
            <m:r>
              <w:rPr>
                <w:rFonts w:ascii="Cambria Math" w:eastAsia="MS Mincho" w:hAnsi="Cambria Math"/>
                <w:lang w:eastAsia="en-US"/>
              </w:rPr>
              <m:t>y</m:t>
            </m:r>
          </m:e>
          <m:sub>
            <m:r>
              <w:rPr>
                <w:rFonts w:ascii="Cambria Math" w:eastAsia="MS Mincho" w:hAnsi="Cambria Math"/>
                <w:lang w:eastAsia="en-US"/>
              </w:rPr>
              <m:t>i</m:t>
            </m:r>
          </m:sub>
        </m:sSub>
        <m:r>
          <w:rPr>
            <w:rFonts w:ascii="Cambria Math" w:eastAsia="MS Mincho" w:hAnsi="Cambria Math"/>
            <w:lang w:eastAsia="en-US"/>
          </w:rPr>
          <m:t>∈[0,1]</m:t>
        </m:r>
      </m:oMath>
      <w:r>
        <w:rPr>
          <w:rFonts w:eastAsia="MS Mincho"/>
          <w:lang w:eastAsia="en-US"/>
        </w:rPr>
        <w:t xml:space="preserve"> </w:t>
      </w:r>
      <w:r w:rsidRPr="00492529">
        <w:rPr>
          <w:rFonts w:eastAsia="MS Mincho"/>
          <w:lang w:eastAsia="en-US"/>
        </w:rPr>
        <w:t xml:space="preserve">— нормированная оценка покрытия кластера </w:t>
      </w:r>
      <m:oMath>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oMath>
      <w:r>
        <w:rPr>
          <w:rFonts w:eastAsia="MS Mincho"/>
          <w:lang w:eastAsia="en-US"/>
        </w:rPr>
        <w:t xml:space="preserve"> </w:t>
      </w:r>
      <w:r w:rsidRPr="00492529">
        <w:rPr>
          <w:rFonts w:eastAsia="MS Mincho"/>
          <w:lang w:eastAsia="en-US"/>
        </w:rPr>
        <w:t xml:space="preserve">в действующих программах. Нормирование </w:t>
      </w:r>
      <m:oMath>
        <m:r>
          <w:rPr>
            <w:rFonts w:ascii="Cambria Math" w:eastAsia="MS Mincho" w:hAnsi="Cambria Math"/>
            <w:lang w:eastAsia="en-US"/>
          </w:rPr>
          <m:t>suppl</m:t>
        </m:r>
        <m:sSub>
          <m:sSubPr>
            <m:ctrlPr>
              <w:rPr>
                <w:rFonts w:ascii="Cambria Math" w:eastAsia="MS Mincho" w:hAnsi="Cambria Math"/>
                <w:lang w:eastAsia="en-US"/>
              </w:rPr>
            </m:ctrlPr>
          </m:sSubPr>
          <m:e>
            <m:r>
              <w:rPr>
                <w:rFonts w:ascii="Cambria Math" w:eastAsia="MS Mincho" w:hAnsi="Cambria Math"/>
                <w:lang w:eastAsia="en-US"/>
              </w:rPr>
              <m:t>y</m:t>
            </m:r>
          </m:e>
          <m:sub>
            <m:r>
              <w:rPr>
                <w:rFonts w:ascii="Cambria Math" w:eastAsia="MS Mincho" w:hAnsi="Cambria Math"/>
                <w:lang w:eastAsia="en-US"/>
              </w:rPr>
              <m:t>i</m:t>
            </m:r>
          </m:sub>
        </m:sSub>
      </m:oMath>
      <w:r>
        <w:rPr>
          <w:rFonts w:eastAsia="MS Mincho"/>
          <w:lang w:eastAsia="en-US"/>
        </w:rPr>
        <w:t xml:space="preserve"> </w:t>
      </w:r>
      <w:r w:rsidRPr="00492529">
        <w:rPr>
          <w:rFonts w:eastAsia="MS Mincho"/>
          <w:lang w:eastAsia="en-US"/>
        </w:rPr>
        <w:t xml:space="preserve">выполняется в сопоставимой шкале (например, через долю академических часов/тем/оценочных средств, отнесённых к кластеру), что обеспечивает корректность сравнения с </w:t>
      </w:r>
      <m:oMath>
        <m:r>
          <w:rPr>
            <w:rFonts w:ascii="Cambria Math" w:eastAsia="MS Mincho" w:hAnsi="Cambria Math"/>
            <w:lang w:eastAsia="en-US"/>
          </w:rPr>
          <m:t>BetP(</m:t>
        </m:r>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r>
          <w:rPr>
            <w:rFonts w:ascii="Cambria Math" w:eastAsia="MS Mincho" w:hAnsi="Cambria Math"/>
            <w:lang w:eastAsia="en-US"/>
          </w:rPr>
          <m:t>)∈[0,1]</m:t>
        </m:r>
      </m:oMath>
      <w:r w:rsidRPr="00492529">
        <w:rPr>
          <w:rFonts w:eastAsia="MS Mincho"/>
          <w:lang w:eastAsia="en-US"/>
        </w:rPr>
        <w:t xml:space="preserve">. При превышении порога дефицита </w:t>
      </w:r>
      <m:oMath>
        <m:d>
          <m:dPr>
            <m:ctrlPr>
              <w:rPr>
                <w:rFonts w:ascii="Cambria Math" w:eastAsia="MS Mincho" w:hAnsi="Cambria Math"/>
                <w:lang w:eastAsia="en-US"/>
              </w:rPr>
            </m:ctrlPr>
          </m:dPr>
          <m:e>
            <m:sSub>
              <m:sSubPr>
                <m:ctrlPr>
                  <w:rPr>
                    <w:rFonts w:ascii="Cambria Math" w:eastAsia="MS Mincho" w:hAnsi="Cambria Math"/>
                    <w:lang w:eastAsia="en-US"/>
                  </w:rPr>
                </m:ctrlPr>
              </m:sSubPr>
              <m:e>
                <m:r>
                  <m:rPr>
                    <m:sty m:val="p"/>
                  </m:rPr>
                  <w:rPr>
                    <w:rFonts w:ascii="Cambria Math" w:eastAsia="MS Mincho" w:hAnsi="Cambria Math"/>
                    <w:lang w:eastAsia="en-US"/>
                  </w:rPr>
                  <m:t>Δ</m:t>
                </m:r>
              </m:e>
              <m:sub>
                <m:r>
                  <w:rPr>
                    <w:rFonts w:ascii="Cambria Math" w:eastAsia="MS Mincho" w:hAnsi="Cambria Math"/>
                    <w:lang w:eastAsia="en-US"/>
                  </w:rPr>
                  <m:t>i</m:t>
                </m:r>
              </m:sub>
            </m:sSub>
            <m:r>
              <w:rPr>
                <w:rFonts w:ascii="Cambria Math" w:eastAsia="MS Mincho" w:hAnsi="Cambria Math"/>
                <w:lang w:eastAsia="en-US"/>
              </w:rPr>
              <m:t>&gt;τ=0.15</m:t>
            </m:r>
          </m:e>
        </m:d>
      </m:oMath>
      <w:r>
        <w:rPr>
          <w:rFonts w:eastAsia="MS Mincho"/>
          <w:lang w:eastAsia="en-US"/>
        </w:rPr>
        <w:t xml:space="preserve"> </w:t>
      </w:r>
      <w:r w:rsidRPr="00492529">
        <w:rPr>
          <w:rFonts w:eastAsia="MS Mincho"/>
          <w:lang w:eastAsia="en-US"/>
        </w:rPr>
        <w:t xml:space="preserve">кластер рассматривается как кандидат на управленческое воздействие. При этом детализация управленческого воздействия запускается только для кластеров, для которых решение на уровне 1 является достаточно надёжным: формируется множество </w:t>
      </w:r>
      <m:oMath>
        <m:sSup>
          <m:sSupPr>
            <m:ctrlPr>
              <w:rPr>
                <w:rFonts w:ascii="Cambria Math" w:eastAsia="MS Mincho" w:hAnsi="Cambria Math"/>
                <w:lang w:eastAsia="en-US"/>
              </w:rPr>
            </m:ctrlPr>
          </m:sSupPr>
          <m:e>
            <m:r>
              <w:rPr>
                <w:rFonts w:ascii="Cambria Math" w:eastAsia="MS Mincho" w:hAnsi="Cambria Math"/>
                <w:lang w:eastAsia="en-US"/>
              </w:rPr>
              <m:t>C</m:t>
            </m:r>
          </m:e>
          <m:sup>
            <m:r>
              <w:rPr>
                <w:rFonts w:ascii="Cambria Math" w:eastAsia="MS Mincho" w:hAnsi="Cambria Math"/>
                <w:lang w:eastAsia="en-US"/>
              </w:rPr>
              <m:t>+</m:t>
            </m:r>
          </m:sup>
        </m:sSup>
      </m:oMath>
      <w:r w:rsidRPr="00492529">
        <w:rPr>
          <w:rFonts w:eastAsia="MS Mincho"/>
          <w:lang w:eastAsia="en-US"/>
        </w:rPr>
        <w:t>, включающее кластеры с существенным дефицитом при приемлемых значениях конфликтности и неопределённости интеграции.</w:t>
      </w:r>
    </w:p>
    <w:p w14:paraId="768D2931" w14:textId="0744B57F" w:rsidR="00492529" w:rsidRPr="00492529" w:rsidRDefault="00492529" w:rsidP="00492529">
      <w:pPr>
        <w:rPr>
          <w:rFonts w:eastAsia="MS Mincho"/>
          <w:lang w:eastAsia="en-US"/>
        </w:rPr>
      </w:pPr>
      <w:r w:rsidRPr="00492529">
        <w:rPr>
          <w:rFonts w:eastAsia="MS Mincho"/>
          <w:lang w:eastAsia="en-US"/>
        </w:rPr>
        <w:t xml:space="preserve">Уровень 2 архитектуры предназначен для содержательной детализации решения внутри выбранных кластеров </w:t>
      </w:r>
      <m:oMath>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r>
          <w:rPr>
            <w:rFonts w:ascii="Cambria Math" w:eastAsia="MS Mincho" w:hAnsi="Cambria Math"/>
            <w:lang w:eastAsia="en-US"/>
          </w:rPr>
          <m:t>∈</m:t>
        </m:r>
        <m:sSup>
          <m:sSupPr>
            <m:ctrlPr>
              <w:rPr>
                <w:rFonts w:ascii="Cambria Math" w:eastAsia="MS Mincho" w:hAnsi="Cambria Math"/>
                <w:lang w:eastAsia="en-US"/>
              </w:rPr>
            </m:ctrlPr>
          </m:sSupPr>
          <m:e>
            <m:r>
              <w:rPr>
                <w:rFonts w:ascii="Cambria Math" w:eastAsia="MS Mincho" w:hAnsi="Cambria Math"/>
                <w:lang w:eastAsia="en-US"/>
              </w:rPr>
              <m:t>C</m:t>
            </m:r>
          </m:e>
          <m:sup>
            <m:r>
              <w:rPr>
                <w:rFonts w:ascii="Cambria Math" w:eastAsia="MS Mincho" w:hAnsi="Cambria Math"/>
                <w:lang w:eastAsia="en-US"/>
              </w:rPr>
              <m:t>+</m:t>
            </m:r>
          </m:sup>
        </m:sSup>
      </m:oMath>
      <w:r>
        <w:rPr>
          <w:rFonts w:eastAsia="MS Mincho"/>
          <w:lang w:eastAsia="en-US"/>
        </w:rPr>
        <w:t xml:space="preserve"> </w:t>
      </w:r>
      <w:r w:rsidRPr="00492529">
        <w:rPr>
          <w:rFonts w:eastAsia="MS Mincho"/>
          <w:lang w:eastAsia="en-US"/>
        </w:rPr>
        <w:t xml:space="preserve">до уровня навыков и технологий. Для каждого такого кластера задаётся множество навыков </w:t>
      </w:r>
      <m:oMath>
        <m:sSub>
          <m:sSubPr>
            <m:ctrlPr>
              <w:rPr>
                <w:rFonts w:ascii="Cambria Math" w:eastAsia="MS Mincho" w:hAnsi="Cambria Math"/>
                <w:lang w:eastAsia="en-US"/>
              </w:rPr>
            </m:ctrlPr>
          </m:sSubPr>
          <m:e>
            <m:r>
              <w:rPr>
                <w:rFonts w:ascii="Cambria Math" w:eastAsia="MS Mincho" w:hAnsi="Cambria Math"/>
                <w:lang w:eastAsia="en-US"/>
              </w:rPr>
              <m:t>U</m:t>
            </m:r>
          </m:e>
          <m:sub>
            <m:r>
              <w:rPr>
                <w:rFonts w:ascii="Cambria Math" w:eastAsia="MS Mincho" w:hAnsi="Cambria Math"/>
                <w:lang w:eastAsia="en-US"/>
              </w:rPr>
              <m:t>i</m:t>
            </m:r>
          </m:sub>
        </m:sSub>
      </m:oMath>
      <w:r w:rsidRPr="00492529">
        <w:rPr>
          <w:rFonts w:eastAsia="MS Mincho"/>
          <w:lang w:eastAsia="en-US"/>
        </w:rPr>
        <w:t xml:space="preserve">, получаемое на этапе сопоставления терминов источников с кластерами, и вводится локальная рамка </w:t>
      </w:r>
      <m:oMath>
        <m:sSub>
          <m:sSubPr>
            <m:ctrlPr>
              <w:rPr>
                <w:rFonts w:ascii="Cambria Math" w:eastAsia="MS Mincho" w:hAnsi="Cambria Math"/>
                <w:lang w:eastAsia="en-US"/>
              </w:rPr>
            </m:ctrlPr>
          </m:sSubPr>
          <m:e>
            <m:r>
              <m:rPr>
                <m:sty m:val="p"/>
              </m:rPr>
              <w:rPr>
                <w:rFonts w:ascii="Cambria Math" w:eastAsia="MS Mincho" w:hAnsi="Cambria Math"/>
                <w:lang w:eastAsia="en-US"/>
              </w:rPr>
              <m:t>Θ</m:t>
            </m:r>
          </m:e>
          <m:sub>
            <m:r>
              <w:rPr>
                <w:rFonts w:ascii="Cambria Math" w:eastAsia="MS Mincho" w:hAnsi="Cambria Math"/>
                <w:lang w:eastAsia="en-US"/>
              </w:rPr>
              <m:t>u</m:t>
            </m:r>
          </m:sub>
        </m:sSub>
        <m:r>
          <w:rPr>
            <w:rFonts w:ascii="Cambria Math" w:eastAsia="MS Mincho" w:hAnsi="Cambria Math"/>
            <w:lang w:eastAsia="en-US"/>
          </w:rPr>
          <m:t>={T,F}</m:t>
        </m:r>
      </m:oMath>
      <w:r>
        <w:rPr>
          <w:rFonts w:eastAsia="MS Mincho"/>
          <w:lang w:eastAsia="en-US"/>
        </w:rPr>
        <w:t xml:space="preserve"> </w:t>
      </w:r>
      <w:r w:rsidRPr="00492529">
        <w:rPr>
          <w:rFonts w:eastAsia="MS Mincho"/>
          <w:lang w:eastAsia="en-US"/>
        </w:rPr>
        <w:t xml:space="preserve">для навыка </w:t>
      </w:r>
      <m:oMath>
        <m:r>
          <w:rPr>
            <w:rFonts w:ascii="Cambria Math" w:eastAsia="MS Mincho" w:hAnsi="Cambria Math"/>
            <w:lang w:eastAsia="en-US"/>
          </w:rPr>
          <m:t>u</m:t>
        </m:r>
      </m:oMath>
      <w:r>
        <w:rPr>
          <w:rFonts w:eastAsia="MS Mincho"/>
          <w:lang w:eastAsia="en-US"/>
        </w:rPr>
        <w:t xml:space="preserve"> </w:t>
      </w:r>
      <w:r w:rsidRPr="00492529">
        <w:rPr>
          <w:rFonts w:eastAsia="MS Mincho"/>
          <w:lang w:eastAsia="en-US"/>
        </w:rPr>
        <w:t xml:space="preserve">(где </w:t>
      </w:r>
      <m:oMath>
        <m:r>
          <w:rPr>
            <w:rFonts w:ascii="Cambria Math" w:eastAsia="MS Mincho" w:hAnsi="Cambria Math"/>
            <w:lang w:eastAsia="en-US"/>
          </w:rPr>
          <m:t>T</m:t>
        </m:r>
      </m:oMath>
      <w:r>
        <w:rPr>
          <w:rFonts w:eastAsia="MS Mincho"/>
          <w:lang w:eastAsia="en-US"/>
        </w:rPr>
        <w:t xml:space="preserve"> </w:t>
      </w:r>
      <w:r w:rsidRPr="00492529">
        <w:rPr>
          <w:rFonts w:eastAsia="MS Mincho"/>
          <w:lang w:eastAsia="en-US"/>
        </w:rPr>
        <w:t xml:space="preserve">соответствует целесообразности включения/усиления, </w:t>
      </w:r>
      <m:oMath>
        <m:r>
          <w:rPr>
            <w:rFonts w:ascii="Cambria Math" w:eastAsia="MS Mincho" w:hAnsi="Cambria Math"/>
            <w:lang w:eastAsia="en-US"/>
          </w:rPr>
          <m:t>F</m:t>
        </m:r>
      </m:oMath>
      <w:r>
        <w:rPr>
          <w:rFonts w:eastAsia="MS Mincho"/>
          <w:lang w:eastAsia="en-US"/>
        </w:rPr>
        <w:t xml:space="preserve"> </w:t>
      </w:r>
      <w:r w:rsidRPr="00492529">
        <w:rPr>
          <w:rFonts w:eastAsia="MS Mincho"/>
          <w:lang w:eastAsia="en-US"/>
        </w:rPr>
        <w:t xml:space="preserve">— исключения/сокращения, а неопределённость отражается массой </w:t>
      </w:r>
      <m:oMath>
        <m:sSub>
          <m:sSubPr>
            <m:ctrlPr>
              <w:rPr>
                <w:rFonts w:ascii="Cambria Math" w:eastAsia="MS Mincho" w:hAnsi="Cambria Math"/>
                <w:lang w:eastAsia="en-US"/>
              </w:rPr>
            </m:ctrlPr>
          </m:sSubPr>
          <m:e>
            <m:r>
              <w:rPr>
                <w:rFonts w:ascii="Cambria Math" w:eastAsia="MS Mincho" w:hAnsi="Cambria Math"/>
                <w:lang w:eastAsia="en-US"/>
              </w:rPr>
              <m:t>m</m:t>
            </m:r>
          </m:e>
          <m:sub>
            <m:r>
              <w:rPr>
                <w:rFonts w:ascii="Cambria Math" w:eastAsia="MS Mincho" w:hAnsi="Cambria Math"/>
                <w:lang w:eastAsia="en-US"/>
              </w:rPr>
              <m:t>u</m:t>
            </m:r>
          </m:sub>
        </m:sSub>
        <m:r>
          <w:rPr>
            <w:rFonts w:ascii="Cambria Math" w:eastAsia="MS Mincho" w:hAnsi="Cambria Math"/>
            <w:lang w:eastAsia="en-US"/>
          </w:rPr>
          <m:t>(</m:t>
        </m:r>
        <m:sSub>
          <m:sSubPr>
            <m:ctrlPr>
              <w:rPr>
                <w:rFonts w:ascii="Cambria Math" w:eastAsia="MS Mincho" w:hAnsi="Cambria Math"/>
                <w:lang w:eastAsia="en-US"/>
              </w:rPr>
            </m:ctrlPr>
          </m:sSubPr>
          <m:e>
            <m:r>
              <m:rPr>
                <m:sty m:val="p"/>
              </m:rPr>
              <w:rPr>
                <w:rFonts w:ascii="Cambria Math" w:eastAsia="MS Mincho" w:hAnsi="Cambria Math"/>
                <w:lang w:eastAsia="en-US"/>
              </w:rPr>
              <m:t>Θ</m:t>
            </m:r>
          </m:e>
          <m:sub>
            <m:r>
              <w:rPr>
                <w:rFonts w:ascii="Cambria Math" w:eastAsia="MS Mincho" w:hAnsi="Cambria Math"/>
                <w:lang w:eastAsia="en-US"/>
              </w:rPr>
              <m:t>u</m:t>
            </m:r>
          </m:sub>
        </m:sSub>
        <m:r>
          <w:rPr>
            <w:rFonts w:ascii="Cambria Math" w:eastAsia="MS Mincho" w:hAnsi="Cambria Math"/>
            <w:lang w:eastAsia="en-US"/>
          </w:rPr>
          <m:t>)</m:t>
        </m:r>
      </m:oMath>
      <w:r w:rsidRPr="00492529">
        <w:rPr>
          <w:rFonts w:eastAsia="MS Mincho"/>
          <w:lang w:eastAsia="en-US"/>
        </w:rPr>
        <w:t xml:space="preserve">). В данной локальной постановке свидетельства источника </w:t>
      </w:r>
      <m:oMath>
        <m:r>
          <w:rPr>
            <w:rFonts w:ascii="Cambria Math" w:eastAsia="MS Mincho" w:hAnsi="Cambria Math"/>
            <w:lang w:eastAsia="en-US"/>
          </w:rPr>
          <m:t>std</m:t>
        </m:r>
      </m:oMath>
      <w:r>
        <w:rPr>
          <w:rFonts w:eastAsia="MS Mincho"/>
          <w:lang w:eastAsia="en-US"/>
        </w:rPr>
        <w:t xml:space="preserve"> </w:t>
      </w:r>
      <w:r w:rsidRPr="00492529">
        <w:rPr>
          <w:rFonts w:eastAsia="MS Mincho"/>
          <w:lang w:eastAsia="en-US"/>
        </w:rPr>
        <w:t xml:space="preserve">формируются из факта наличия и степени покрытия навыка в РПД/УП: наличие навыка (или нормализованных эквивалентов) интерпретируется как поддержка </w:t>
      </w:r>
      <m:oMath>
        <m:r>
          <w:rPr>
            <w:rFonts w:ascii="Cambria Math" w:eastAsia="MS Mincho" w:hAnsi="Cambria Math"/>
            <w:lang w:eastAsia="en-US"/>
          </w:rPr>
          <m:t>T</m:t>
        </m:r>
      </m:oMath>
      <w:r w:rsidRPr="00492529">
        <w:rPr>
          <w:rFonts w:eastAsia="MS Mincho"/>
          <w:lang w:eastAsia="en-US"/>
        </w:rPr>
        <w:t xml:space="preserve">, отсутствие при достаточной полноте описания — как поддержка </w:t>
      </w:r>
      <m:oMath>
        <m:r>
          <w:rPr>
            <w:rFonts w:ascii="Cambria Math" w:eastAsia="MS Mincho" w:hAnsi="Cambria Math"/>
            <w:lang w:eastAsia="en-US"/>
          </w:rPr>
          <m:t>F</m:t>
        </m:r>
      </m:oMath>
      <w:r w:rsidRPr="00492529">
        <w:rPr>
          <w:rFonts w:eastAsia="MS Mincho"/>
          <w:lang w:eastAsia="en-US"/>
        </w:rPr>
        <w:t xml:space="preserve">, а при терминологической вариативности или недостаточности данных масса переносится в неопределённость. Далее выполняются дисконтирование, контроль конфликтности </w:t>
      </w:r>
      <m:oMath>
        <m:sSub>
          <m:sSubPr>
            <m:ctrlPr>
              <w:rPr>
                <w:rFonts w:ascii="Cambria Math" w:eastAsia="MS Mincho" w:hAnsi="Cambria Math"/>
                <w:lang w:eastAsia="en-US"/>
              </w:rPr>
            </m:ctrlPr>
          </m:sSubPr>
          <m:e>
            <m:r>
              <w:rPr>
                <w:rFonts w:ascii="Cambria Math" w:eastAsia="MS Mincho" w:hAnsi="Cambria Math"/>
                <w:lang w:eastAsia="en-US"/>
              </w:rPr>
              <m:t>K</m:t>
            </m:r>
          </m:e>
          <m:sub>
            <m:r>
              <w:rPr>
                <w:rFonts w:ascii="Cambria Math" w:eastAsia="MS Mincho" w:hAnsi="Cambria Math"/>
                <w:lang w:eastAsia="en-US"/>
              </w:rPr>
              <m:t>u</m:t>
            </m:r>
          </m:sub>
        </m:sSub>
      </m:oMath>
      <w:r>
        <w:rPr>
          <w:rFonts w:eastAsia="MS Mincho"/>
          <w:lang w:eastAsia="en-US"/>
        </w:rPr>
        <w:t xml:space="preserve"> </w:t>
      </w:r>
      <w:r w:rsidRPr="00492529">
        <w:rPr>
          <w:rFonts w:eastAsia="MS Mincho"/>
          <w:lang w:eastAsia="en-US"/>
        </w:rPr>
        <w:t xml:space="preserve">и комбинирование свидетельств по правилу Демпстера на локальной рамке </w:t>
      </w:r>
      <m:oMath>
        <m:sSub>
          <m:sSubPr>
            <m:ctrlPr>
              <w:rPr>
                <w:rFonts w:ascii="Cambria Math" w:eastAsia="MS Mincho" w:hAnsi="Cambria Math"/>
                <w:lang w:eastAsia="en-US"/>
              </w:rPr>
            </m:ctrlPr>
          </m:sSubPr>
          <m:e>
            <m:r>
              <m:rPr>
                <m:sty m:val="p"/>
              </m:rPr>
              <w:rPr>
                <w:rFonts w:ascii="Cambria Math" w:eastAsia="MS Mincho" w:hAnsi="Cambria Math"/>
                <w:lang w:eastAsia="en-US"/>
              </w:rPr>
              <m:t>Θ</m:t>
            </m:r>
          </m:e>
          <m:sub>
            <m:r>
              <w:rPr>
                <w:rFonts w:ascii="Cambria Math" w:eastAsia="MS Mincho" w:hAnsi="Cambria Math"/>
                <w:lang w:eastAsia="en-US"/>
              </w:rPr>
              <m:t>u</m:t>
            </m:r>
          </m:sub>
        </m:sSub>
      </m:oMath>
      <w:r w:rsidRPr="00492529">
        <w:rPr>
          <w:rFonts w:eastAsia="MS Mincho"/>
          <w:lang w:eastAsia="en-US"/>
        </w:rPr>
        <w:t xml:space="preserve">, после чего вычисляется вероятностная мера </w:t>
      </w:r>
      <m:oMath>
        <m:r>
          <w:rPr>
            <w:rFonts w:ascii="Cambria Math" w:eastAsia="MS Mincho" w:hAnsi="Cambria Math"/>
            <w:lang w:eastAsia="en-US"/>
          </w:rPr>
          <m:t>BetP(u)</m:t>
        </m:r>
      </m:oMath>
      <w:r>
        <w:rPr>
          <w:rFonts w:eastAsia="MS Mincho"/>
          <w:lang w:eastAsia="en-US"/>
        </w:rPr>
        <w:t xml:space="preserve"> </w:t>
      </w:r>
      <w:r w:rsidRPr="00492529">
        <w:rPr>
          <w:rFonts w:eastAsia="MS Mincho"/>
          <w:lang w:eastAsia="en-US"/>
        </w:rPr>
        <w:t>и формируется регламентированное действие по навыку (усилить / сохранить / перенести в вариативность / направить на дополнительную экспертизу).</w:t>
      </w:r>
    </w:p>
    <w:p w14:paraId="20722315" w14:textId="14E3D804" w:rsidR="00492529" w:rsidRPr="00492529" w:rsidRDefault="00492529" w:rsidP="00492529">
      <w:pPr>
        <w:rPr>
          <w:rFonts w:eastAsia="MS Mincho"/>
          <w:lang w:eastAsia="en-US"/>
        </w:rPr>
      </w:pPr>
      <w:r w:rsidRPr="00492529">
        <w:rPr>
          <w:rFonts w:eastAsia="MS Mincho"/>
          <w:lang w:eastAsia="en-US"/>
        </w:rPr>
        <w:t xml:space="preserve">Блок результатов обеспечивает представление выходной информации пользователю через веб-интерфейс в форме: (i) визуализации дефицитов по кластерам на уровне 1 с указанием </w:t>
      </w:r>
      <m:oMath>
        <m:sSub>
          <m:sSubPr>
            <m:ctrlPr>
              <w:rPr>
                <w:rFonts w:ascii="Cambria Math" w:eastAsia="MS Mincho" w:hAnsi="Cambria Math"/>
                <w:lang w:eastAsia="en-US"/>
              </w:rPr>
            </m:ctrlPr>
          </m:sSubPr>
          <m:e>
            <m:r>
              <m:rPr>
                <m:sty m:val="p"/>
              </m:rPr>
              <w:rPr>
                <w:rFonts w:ascii="Cambria Math" w:eastAsia="MS Mincho" w:hAnsi="Cambria Math"/>
                <w:lang w:eastAsia="en-US"/>
              </w:rPr>
              <m:t>Δ</m:t>
            </m:r>
          </m:e>
          <m:sub>
            <m:r>
              <w:rPr>
                <w:rFonts w:ascii="Cambria Math" w:eastAsia="MS Mincho" w:hAnsi="Cambria Math"/>
                <w:lang w:eastAsia="en-US"/>
              </w:rPr>
              <m:t>i</m:t>
            </m:r>
          </m:sub>
        </m:sSub>
      </m:oMath>
      <w:r w:rsidR="0044776B">
        <w:rPr>
          <w:rFonts w:eastAsia="MS Mincho"/>
          <w:lang w:eastAsia="en-US"/>
        </w:rPr>
        <w:t xml:space="preserve"> </w:t>
      </w:r>
      <w:r w:rsidRPr="00492529">
        <w:rPr>
          <w:rFonts w:eastAsia="MS Mincho"/>
          <w:lang w:eastAsia="en-US"/>
        </w:rPr>
        <w:t>и параметров надёжности интеграции (конфликтность/неопределённость), (ii) рекомендаций по обновлению РПД/УП с детализацией по навыкам на уровне 2, (iii) отчётных материалов для документирования принятых решений и обоснований.</w:t>
      </w:r>
    </w:p>
    <w:p w14:paraId="55B88DDB" w14:textId="3C52DB8C" w:rsidR="00492529" w:rsidRPr="00492529" w:rsidRDefault="00492529" w:rsidP="00492529">
      <w:pPr>
        <w:rPr>
          <w:rFonts w:eastAsia="MS Mincho"/>
          <w:lang w:eastAsia="en-US"/>
        </w:rPr>
      </w:pPr>
      <w:r w:rsidRPr="00492529">
        <w:rPr>
          <w:rFonts w:eastAsia="MS Mincho"/>
          <w:lang w:eastAsia="en-US"/>
        </w:rPr>
        <w:lastRenderedPageBreak/>
        <w:t xml:space="preserve">Подсистема хранения данных реализована на СУБД </w:t>
      </w:r>
      <w:proofErr w:type="spellStart"/>
      <w:r w:rsidRPr="00492529">
        <w:rPr>
          <w:rFonts w:eastAsia="MS Mincho"/>
          <w:lang w:eastAsia="en-US"/>
        </w:rPr>
        <w:t>PostgreSQL</w:t>
      </w:r>
      <w:proofErr w:type="spellEnd"/>
      <w:r w:rsidRPr="00492529">
        <w:rPr>
          <w:rFonts w:eastAsia="MS Mincho"/>
          <w:lang w:eastAsia="en-US"/>
        </w:rPr>
        <w:t xml:space="preserve"> и обеспечивает накопление исходных данных из всех источников, результатов вычислений (распределения масс, значения </w:t>
      </w:r>
      <m:oMath>
        <m:r>
          <w:rPr>
            <w:rFonts w:ascii="Cambria Math" w:eastAsia="MS Mincho" w:hAnsi="Cambria Math"/>
            <w:lang w:eastAsia="en-US"/>
          </w:rPr>
          <m:t>BetP</m:t>
        </m:r>
      </m:oMath>
      <w:r w:rsidRPr="00492529">
        <w:rPr>
          <w:rFonts w:eastAsia="MS Mincho"/>
          <w:lang w:eastAsia="en-US"/>
        </w:rPr>
        <w:t>, показатели дефицита, значения конфликтности и неопределённости), а также истории рекомендаций. Наличие истории позволяет анализировать устойчивость решений во времени и поддерживает ретроспективную верификацию корректности принятых управленческих воздействий.</w:t>
      </w:r>
    </w:p>
    <w:p w14:paraId="2426F15D" w14:textId="277BC727" w:rsidR="00492529" w:rsidRPr="00492529" w:rsidRDefault="00492529" w:rsidP="00492529">
      <w:pPr>
        <w:rPr>
          <w:rFonts w:eastAsia="MS Mincho"/>
          <w:lang w:eastAsia="en-US"/>
        </w:rPr>
      </w:pPr>
      <w:r w:rsidRPr="00492529">
        <w:rPr>
          <w:rFonts w:eastAsia="MS Mincho"/>
          <w:lang w:eastAsia="en-US"/>
        </w:rPr>
        <w:t>Таким образом, представленная архитектура реализует полный цикл поддержки решений по проактивному обновлению образовательных программ — от сбора и нормализации разнородных данных до формирования регламентируемых рекомендаций на уровне кластеров компетенций и их содержательной детализации до навыков и технологий внутри выбранных кластеров. Модульная организация системы обеспечивает расширяемость по источникам и методам предобработки</w:t>
      </w:r>
      <w:r w:rsidR="0044776B">
        <w:rPr>
          <w:rFonts w:eastAsia="MS Mincho"/>
          <w:lang w:eastAsia="en-US"/>
        </w:rPr>
        <w:t>.</w:t>
      </w:r>
      <w:r w:rsidRPr="00492529">
        <w:rPr>
          <w:rFonts w:eastAsia="MS Mincho"/>
          <w:lang w:eastAsia="en-US"/>
        </w:rPr>
        <w:t xml:space="preserve"> </w:t>
      </w:r>
      <w:r w:rsidR="0044776B">
        <w:rPr>
          <w:rFonts w:eastAsia="MS Mincho"/>
          <w:lang w:eastAsia="en-US"/>
        </w:rPr>
        <w:t>Д</w:t>
      </w:r>
      <w:r w:rsidRPr="00492529">
        <w:rPr>
          <w:rFonts w:eastAsia="MS Mincho"/>
          <w:lang w:eastAsia="en-US"/>
        </w:rPr>
        <w:t xml:space="preserve">вухуровневая логика повышает интерпретируемость результата за счёт разделения стратегического выбора направления обновления (кластер) и </w:t>
      </w:r>
      <w:proofErr w:type="spellStart"/>
      <w:r w:rsidRPr="00492529">
        <w:rPr>
          <w:rFonts w:eastAsia="MS Mincho"/>
          <w:lang w:eastAsia="en-US"/>
        </w:rPr>
        <w:t>операционализации</w:t>
      </w:r>
      <w:proofErr w:type="spellEnd"/>
      <w:r w:rsidRPr="00492529">
        <w:rPr>
          <w:rFonts w:eastAsia="MS Mincho"/>
          <w:lang w:eastAsia="en-US"/>
        </w:rPr>
        <w:t xml:space="preserve"> управленческого воздействия (навыки/темы/трудоёмкость).</w:t>
      </w:r>
    </w:p>
    <w:p w14:paraId="0028AFF4" w14:textId="0CB079F8" w:rsidR="00B94A91" w:rsidRPr="00492529" w:rsidRDefault="00B94A91" w:rsidP="007A719A">
      <w:pPr>
        <w:pStyle w:val="2"/>
        <w:rPr>
          <w:rFonts w:eastAsia="MS Gothic"/>
          <w:lang w:val="ru-RU" w:eastAsia="en-US"/>
        </w:rPr>
      </w:pPr>
      <w:r>
        <w:rPr>
          <w:rFonts w:eastAsia="MS Gothic"/>
          <w:lang w:val="ru-RU" w:eastAsia="en-US"/>
        </w:rPr>
        <w:t>4</w:t>
      </w:r>
      <w:r w:rsidRPr="00492529">
        <w:rPr>
          <w:rFonts w:eastAsia="MS Gothic"/>
          <w:lang w:val="ru-RU" w:eastAsia="en-US"/>
        </w:rPr>
        <w:t>.2. Параметризация модели и калибровка коэффициентов</w:t>
      </w:r>
    </w:p>
    <w:p w14:paraId="67FC6D99" w14:textId="2CE6D22C" w:rsidR="0044776B" w:rsidRPr="0044776B" w:rsidRDefault="0044776B" w:rsidP="0044776B">
      <w:pPr>
        <w:rPr>
          <w:rFonts w:eastAsia="MS Mincho"/>
          <w:lang w:eastAsia="en-US"/>
        </w:rPr>
      </w:pPr>
      <w:r w:rsidRPr="0044776B">
        <w:rPr>
          <w:rFonts w:eastAsia="MS Mincho"/>
          <w:lang w:eastAsia="en-US"/>
        </w:rPr>
        <w:t xml:space="preserve">Корректность функционирования разработанной методики определяется согласованной настройкой параметров двух последовательных контуров принятия решений (рис. 2): уровня 1 (агрегация свидетельств по кластерам компетенций </w:t>
      </w:r>
      <m:oMath>
        <m:r>
          <m:rPr>
            <m:sty m:val="p"/>
          </m:rPr>
          <w:rPr>
            <w:rFonts w:ascii="Cambria Math" w:eastAsia="MS Mincho" w:hAnsi="Cambria Math"/>
            <w:lang w:eastAsia="en-US"/>
          </w:rPr>
          <m:t>Θ</m:t>
        </m:r>
      </m:oMath>
      <w:r w:rsidRPr="0044776B">
        <w:rPr>
          <w:rFonts w:eastAsia="MS Mincho"/>
          <w:lang w:eastAsia="en-US"/>
        </w:rPr>
        <w:t xml:space="preserve">) и уровня 2 (локальная детализация решения по навыкам </w:t>
      </w:r>
      <m:oMath>
        <m:r>
          <w:rPr>
            <w:rFonts w:ascii="Cambria Math" w:eastAsia="MS Mincho" w:hAnsi="Cambria Math"/>
            <w:lang w:eastAsia="en-US"/>
          </w:rPr>
          <m:t>u∈</m:t>
        </m:r>
        <m:sSub>
          <m:sSubPr>
            <m:ctrlPr>
              <w:rPr>
                <w:rFonts w:ascii="Cambria Math" w:eastAsia="MS Mincho" w:hAnsi="Cambria Math"/>
                <w:lang w:eastAsia="en-US"/>
              </w:rPr>
            </m:ctrlPr>
          </m:sSubPr>
          <m:e>
            <m:r>
              <w:rPr>
                <w:rFonts w:ascii="Cambria Math" w:eastAsia="MS Mincho" w:hAnsi="Cambria Math"/>
                <w:lang w:eastAsia="en-US"/>
              </w:rPr>
              <m:t>U</m:t>
            </m:r>
          </m:e>
          <m:sub>
            <m:r>
              <w:rPr>
                <w:rFonts w:ascii="Cambria Math" w:eastAsia="MS Mincho" w:hAnsi="Cambria Math"/>
                <w:lang w:eastAsia="en-US"/>
              </w:rPr>
              <m:t>i</m:t>
            </m:r>
          </m:sub>
        </m:sSub>
      </m:oMath>
      <w:r>
        <w:rPr>
          <w:rFonts w:eastAsia="MS Mincho"/>
          <w:lang w:eastAsia="en-US"/>
        </w:rPr>
        <w:t xml:space="preserve"> </w:t>
      </w:r>
      <w:r w:rsidRPr="0044776B">
        <w:rPr>
          <w:rFonts w:eastAsia="MS Mincho"/>
          <w:lang w:eastAsia="en-US"/>
        </w:rPr>
        <w:t xml:space="preserve">внутри выбранных кластеров </w:t>
      </w:r>
      <m:oMath>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r>
          <w:rPr>
            <w:rFonts w:ascii="Cambria Math" w:eastAsia="MS Mincho" w:hAnsi="Cambria Math"/>
            <w:lang w:eastAsia="en-US"/>
          </w:rPr>
          <m:t>∈</m:t>
        </m:r>
        <m:sSup>
          <m:sSupPr>
            <m:ctrlPr>
              <w:rPr>
                <w:rFonts w:ascii="Cambria Math" w:eastAsia="MS Mincho" w:hAnsi="Cambria Math"/>
                <w:lang w:eastAsia="en-US"/>
              </w:rPr>
            </m:ctrlPr>
          </m:sSupPr>
          <m:e>
            <m:r>
              <w:rPr>
                <w:rFonts w:ascii="Cambria Math" w:eastAsia="MS Mincho" w:hAnsi="Cambria Math"/>
                <w:lang w:eastAsia="en-US"/>
              </w:rPr>
              <m:t>C</m:t>
            </m:r>
          </m:e>
          <m:sup>
            <m:r>
              <w:rPr>
                <w:rFonts w:ascii="Cambria Math" w:eastAsia="MS Mincho" w:hAnsi="Cambria Math"/>
                <w:lang w:eastAsia="en-US"/>
              </w:rPr>
              <m:t>+</m:t>
            </m:r>
          </m:sup>
        </m:sSup>
      </m:oMath>
      <w:r>
        <w:rPr>
          <w:rFonts w:eastAsia="MS Mincho"/>
          <w:lang w:eastAsia="en-US"/>
        </w:rPr>
        <w:t xml:space="preserve"> </w:t>
      </w:r>
      <w:r w:rsidRPr="0044776B">
        <w:rPr>
          <w:rFonts w:eastAsia="MS Mincho"/>
          <w:lang w:eastAsia="en-US"/>
        </w:rPr>
        <w:t xml:space="preserve">на рамке Θ_C </w:t>
      </w:r>
      <m:oMath>
        <m:sSub>
          <m:sSubPr>
            <m:ctrlPr>
              <w:rPr>
                <w:rFonts w:ascii="Cambria Math" w:eastAsia="MS Mincho" w:hAnsi="Cambria Math"/>
                <w:lang w:eastAsia="en-US"/>
              </w:rPr>
            </m:ctrlPr>
          </m:sSubPr>
          <m:e>
            <m:r>
              <m:rPr>
                <m:sty m:val="p"/>
              </m:rPr>
              <w:rPr>
                <w:rFonts w:ascii="Cambria Math" w:eastAsia="MS Mincho" w:hAnsi="Cambria Math"/>
                <w:lang w:eastAsia="en-US"/>
              </w:rPr>
              <m:t>Θ</m:t>
            </m:r>
          </m:e>
          <m:sub>
            <m:r>
              <w:rPr>
                <w:rFonts w:ascii="Cambria Math" w:eastAsia="MS Mincho" w:hAnsi="Cambria Math"/>
                <w:lang w:eastAsia="en-US"/>
              </w:rPr>
              <m:t>u</m:t>
            </m:r>
          </m:sub>
        </m:sSub>
        <m:r>
          <w:rPr>
            <w:rFonts w:ascii="Cambria Math" w:eastAsia="MS Mincho" w:hAnsi="Cambria Math"/>
            <w:lang w:eastAsia="en-US"/>
          </w:rPr>
          <m:t>={T,F}</m:t>
        </m:r>
      </m:oMath>
      <w:r w:rsidRPr="0044776B">
        <w:rPr>
          <w:rFonts w:eastAsia="MS Mincho"/>
          <w:lang w:eastAsia="en-US"/>
        </w:rPr>
        <w:t>). В настоящем исследовании применён комбинированный подход к калибровке параметров, включающий экспертное оценивание, анализ характеристик данных и эмпирическую валидацию на экспериментальной выборке.</w:t>
      </w:r>
    </w:p>
    <w:p w14:paraId="725CF4E5" w14:textId="77777777" w:rsidR="0044776B" w:rsidRPr="0044776B" w:rsidRDefault="0044776B" w:rsidP="0044776B">
      <w:pPr>
        <w:ind w:firstLine="0"/>
        <w:jc w:val="center"/>
        <w:rPr>
          <w:rFonts w:eastAsia="MS Mincho"/>
          <w:i/>
          <w:iCs/>
          <w:lang w:eastAsia="en-US"/>
        </w:rPr>
      </w:pPr>
      <w:r w:rsidRPr="0044776B">
        <w:rPr>
          <w:rFonts w:eastAsia="MS Mincho"/>
          <w:i/>
          <w:iCs/>
          <w:lang w:eastAsia="en-US"/>
        </w:rPr>
        <w:t>Калибровка весовых коэффициентов надёжности источников (уровень 1)</w:t>
      </w:r>
    </w:p>
    <w:p w14:paraId="732BF730" w14:textId="1B4C03A1" w:rsidR="0044776B" w:rsidRPr="0044776B" w:rsidRDefault="0044776B" w:rsidP="0044776B">
      <w:pPr>
        <w:rPr>
          <w:rFonts w:eastAsia="MS Mincho"/>
          <w:lang w:eastAsia="en-US"/>
        </w:rPr>
      </w:pPr>
      <w:r w:rsidRPr="0044776B">
        <w:rPr>
          <w:rFonts w:eastAsia="MS Mincho"/>
          <w:lang w:eastAsia="en-US"/>
        </w:rPr>
        <w:t xml:space="preserve">На уровне 1 весовые коэффициенты надёжности источников </w:t>
      </w:r>
      <m:oMath>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s</m:t>
            </m:r>
          </m:sub>
        </m:sSub>
      </m:oMath>
      <w:r>
        <w:rPr>
          <w:rFonts w:eastAsia="MS Mincho"/>
          <w:lang w:eastAsia="en-US"/>
        </w:rPr>
        <w:t xml:space="preserve"> </w:t>
      </w:r>
      <w:r w:rsidRPr="0044776B">
        <w:rPr>
          <w:rFonts w:eastAsia="MS Mincho"/>
          <w:lang w:eastAsia="en-US"/>
        </w:rPr>
        <w:t xml:space="preserve">задают степень дисконтирования базовых распределений масс </w:t>
      </w:r>
      <m:oMath>
        <m:sSub>
          <m:sSubPr>
            <m:ctrlPr>
              <w:rPr>
                <w:rFonts w:ascii="Cambria Math" w:eastAsia="MS Mincho" w:hAnsi="Cambria Math"/>
                <w:lang w:eastAsia="en-US"/>
              </w:rPr>
            </m:ctrlPr>
          </m:sSubPr>
          <m:e>
            <m:r>
              <w:rPr>
                <w:rFonts w:ascii="Cambria Math" w:eastAsia="MS Mincho" w:hAnsi="Cambria Math"/>
                <w:lang w:eastAsia="en-US"/>
              </w:rPr>
              <m:t>m</m:t>
            </m:r>
          </m:e>
          <m:sub>
            <m:r>
              <w:rPr>
                <w:rFonts w:ascii="Cambria Math" w:eastAsia="MS Mincho" w:hAnsi="Cambria Math"/>
                <w:lang w:eastAsia="en-US"/>
              </w:rPr>
              <m:t>s</m:t>
            </m:r>
          </m:sub>
        </m:sSub>
      </m:oMath>
      <w:r>
        <w:rPr>
          <w:rFonts w:eastAsia="MS Mincho"/>
          <w:lang w:eastAsia="en-US"/>
        </w:rPr>
        <w:t xml:space="preserve"> </w:t>
      </w:r>
      <w:r w:rsidRPr="0044776B">
        <w:rPr>
          <w:rFonts w:eastAsia="MS Mincho"/>
          <w:lang w:eastAsia="en-US"/>
        </w:rPr>
        <w:t xml:space="preserve">при комбинировании свидетельств по кластерам компетенций. Для установления значений коэффициентов был проведён структурированный опрос пяти экспертов (представители работодателей ИТ-отрасли, руководители образовательных программ, методисты) с использованием двухраундовой процедуры Delphi. На первом раунде эксперты независимо оценивали надёжность каждого источника по шкале </w:t>
      </w:r>
      <m:oMath>
        <m:d>
          <m:dPr>
            <m:begChr m:val="["/>
            <m:endChr m:val="]"/>
            <m:ctrlPr>
              <w:rPr>
                <w:rFonts w:ascii="Cambria Math" w:eastAsia="MS Mincho" w:hAnsi="Cambria Math"/>
                <w:i/>
                <w:lang w:eastAsia="en-US"/>
              </w:rPr>
            </m:ctrlPr>
          </m:dPr>
          <m:e>
            <m:r>
              <w:rPr>
                <w:rFonts w:ascii="Cambria Math" w:eastAsia="MS Mincho" w:hAnsi="Cambria Math"/>
                <w:lang w:eastAsia="en-US"/>
              </w:rPr>
              <m:t>0,1</m:t>
            </m:r>
          </m:e>
        </m:d>
      </m:oMath>
      <w:r>
        <w:rPr>
          <w:rFonts w:eastAsia="MS Mincho"/>
          <w:lang w:eastAsia="en-US"/>
        </w:rPr>
        <w:t xml:space="preserve"> </w:t>
      </w:r>
      <w:r w:rsidRPr="0044776B">
        <w:rPr>
          <w:rFonts w:eastAsia="MS Mincho"/>
          <w:lang w:eastAsia="en-US"/>
        </w:rPr>
        <w:t xml:space="preserve">с обоснованием. На втором раунде экспертам предоставлялась сводная статистика оценок первого раунда (медиана, интерквартильный размах и ключевые обоснования) для пересмотра суждений с учётом групповой позиции. Итоговые значения получены усреднением оценок второго раунда: </w:t>
      </w:r>
      <m:oMath>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vac</m:t>
            </m:r>
          </m:sub>
        </m:sSub>
        <m:r>
          <w:rPr>
            <w:rFonts w:ascii="Cambria Math" w:eastAsia="MS Mincho" w:hAnsi="Cambria Math"/>
            <w:lang w:eastAsia="en-US"/>
          </w:rPr>
          <m:t>=0.8</m:t>
        </m:r>
      </m:oMath>
      <w:r w:rsidR="002F2778">
        <w:rPr>
          <w:rFonts w:eastAsia="MS Mincho"/>
          <w:lang w:eastAsia="en-US"/>
        </w:rPr>
        <w:t xml:space="preserve"> </w:t>
      </w:r>
      <w:r w:rsidRPr="0044776B">
        <w:rPr>
          <w:rFonts w:eastAsia="MS Mincho"/>
          <w:lang w:eastAsia="en-US"/>
        </w:rPr>
        <w:t>(</w:t>
      </w:r>
      <m:oMath>
        <m:r>
          <w:rPr>
            <w:rFonts w:ascii="Cambria Math" w:eastAsia="MS Mincho" w:hAnsi="Cambria Math"/>
            <w:lang w:eastAsia="en-US"/>
          </w:rPr>
          <m:t>σ=0.09</m:t>
        </m:r>
      </m:oMath>
      <w:r w:rsidRPr="0044776B">
        <w:rPr>
          <w:rFonts w:eastAsia="MS Mincho"/>
          <w:lang w:eastAsia="en-US"/>
        </w:rPr>
        <w:t xml:space="preserve">), </w:t>
      </w:r>
      <m:oMath>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exp</m:t>
            </m:r>
          </m:sub>
        </m:sSub>
        <m:r>
          <w:rPr>
            <w:rFonts w:ascii="Cambria Math" w:eastAsia="MS Mincho" w:hAnsi="Cambria Math"/>
            <w:lang w:eastAsia="en-US"/>
          </w:rPr>
          <m:t>=0.9</m:t>
        </m:r>
      </m:oMath>
      <w:r w:rsidR="002F2778">
        <w:rPr>
          <w:rFonts w:eastAsia="MS Mincho"/>
          <w:lang w:eastAsia="en-US"/>
        </w:rPr>
        <w:t xml:space="preserve"> </w:t>
      </w:r>
      <w:r w:rsidRPr="0044776B">
        <w:rPr>
          <w:rFonts w:eastAsia="MS Mincho"/>
          <w:lang w:eastAsia="en-US"/>
        </w:rPr>
        <w:t>(</w:t>
      </w:r>
      <m:oMath>
        <m:r>
          <w:rPr>
            <w:rFonts w:ascii="Cambria Math" w:eastAsia="MS Mincho" w:hAnsi="Cambria Math"/>
            <w:lang w:eastAsia="en-US"/>
          </w:rPr>
          <m:t>σ=0.07</m:t>
        </m:r>
      </m:oMath>
      <w:r w:rsidRPr="0044776B">
        <w:rPr>
          <w:rFonts w:eastAsia="MS Mincho"/>
          <w:lang w:eastAsia="en-US"/>
        </w:rPr>
        <w:t xml:space="preserve">), </w:t>
      </w:r>
      <m:oMath>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fc</m:t>
            </m:r>
          </m:sub>
        </m:sSub>
        <m:r>
          <w:rPr>
            <w:rFonts w:ascii="Cambria Math" w:eastAsia="MS Mincho" w:hAnsi="Cambria Math"/>
            <w:lang w:eastAsia="en-US"/>
          </w:rPr>
          <m:t>=0.6</m:t>
        </m:r>
      </m:oMath>
      <w:r w:rsidR="002F2778">
        <w:rPr>
          <w:rFonts w:eastAsia="MS Mincho"/>
          <w:lang w:eastAsia="en-US"/>
        </w:rPr>
        <w:t xml:space="preserve"> </w:t>
      </w:r>
      <w:r w:rsidRPr="0044776B">
        <w:rPr>
          <w:rFonts w:eastAsia="MS Mincho"/>
          <w:lang w:eastAsia="en-US"/>
        </w:rPr>
        <w:t>(</w:t>
      </w:r>
      <m:oMath>
        <m:r>
          <w:rPr>
            <w:rFonts w:ascii="Cambria Math" w:eastAsia="MS Mincho" w:hAnsi="Cambria Math"/>
            <w:lang w:eastAsia="en-US"/>
          </w:rPr>
          <m:t>σ=0.12</m:t>
        </m:r>
      </m:oMath>
      <w:r w:rsidRPr="0044776B">
        <w:rPr>
          <w:rFonts w:eastAsia="MS Mincho"/>
          <w:lang w:eastAsia="en-US"/>
        </w:rPr>
        <w:t>).</w:t>
      </w:r>
    </w:p>
    <w:p w14:paraId="78B6F255" w14:textId="55501B99" w:rsidR="0044776B" w:rsidRPr="0044776B" w:rsidRDefault="0044776B" w:rsidP="0044776B">
      <w:pPr>
        <w:rPr>
          <w:rFonts w:eastAsia="MS Mincho"/>
          <w:lang w:eastAsia="en-US"/>
        </w:rPr>
      </w:pPr>
      <w:r w:rsidRPr="0044776B">
        <w:rPr>
          <w:rFonts w:eastAsia="MS Mincho"/>
          <w:lang w:eastAsia="en-US"/>
        </w:rPr>
        <w:t xml:space="preserve">Установленные значения интерпретируются следующим образом. Коэффициент </w:t>
      </w:r>
      <m:oMath>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vac</m:t>
            </m:r>
          </m:sub>
        </m:sSub>
        <m:r>
          <w:rPr>
            <w:rFonts w:ascii="Cambria Math" w:eastAsia="MS Mincho" w:hAnsi="Cambria Math"/>
            <w:lang w:eastAsia="en-US"/>
          </w:rPr>
          <m:t>=0.8</m:t>
        </m:r>
      </m:oMath>
      <w:r w:rsidR="002F2778">
        <w:rPr>
          <w:rFonts w:eastAsia="MS Mincho"/>
          <w:lang w:eastAsia="en-US"/>
        </w:rPr>
        <w:t xml:space="preserve"> </w:t>
      </w:r>
      <w:r w:rsidRPr="0044776B">
        <w:rPr>
          <w:rFonts w:eastAsia="MS Mincho"/>
          <w:lang w:eastAsia="en-US"/>
        </w:rPr>
        <w:t xml:space="preserve">отражает высокую оперативность данных рынка труда при учёте возможных искажений: неполнота и ошибки в описаниях вакансий, несоответствие заявленных требований фактическим обязанностям, </w:t>
      </w:r>
      <w:r w:rsidRPr="0044776B">
        <w:rPr>
          <w:rFonts w:eastAsia="MS Mincho"/>
          <w:lang w:eastAsia="en-US"/>
        </w:rPr>
        <w:lastRenderedPageBreak/>
        <w:t xml:space="preserve">дубликаты и устаревание объявлений. Коэффициент </w:t>
      </w:r>
      <m:oMath>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exp</m:t>
            </m:r>
          </m:sub>
        </m:sSub>
        <m:r>
          <w:rPr>
            <w:rFonts w:ascii="Cambria Math" w:eastAsia="MS Mincho" w:hAnsi="Cambria Math"/>
            <w:lang w:eastAsia="en-US"/>
          </w:rPr>
          <m:t>=0.9</m:t>
        </m:r>
      </m:oMath>
      <w:r w:rsidR="002F2778">
        <w:rPr>
          <w:rFonts w:eastAsia="MS Mincho"/>
          <w:lang w:eastAsia="en-US"/>
        </w:rPr>
        <w:t xml:space="preserve"> </w:t>
      </w:r>
      <w:r w:rsidRPr="0044776B">
        <w:rPr>
          <w:rFonts w:eastAsia="MS Mincho"/>
          <w:lang w:eastAsia="en-US"/>
        </w:rPr>
        <w:t xml:space="preserve">соответствует высокой надёжности экспертных рекомендаций, сформированных на основе согласованной позиции отраслевых участников, при допущении ограниченной субъективности и возможного смещения к интересам отдельных компаний. Коэффициент </w:t>
      </w:r>
      <m:oMath>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fc</m:t>
            </m:r>
          </m:sub>
        </m:sSub>
        <m:r>
          <w:rPr>
            <w:rFonts w:ascii="Cambria Math" w:eastAsia="MS Mincho" w:hAnsi="Cambria Math"/>
            <w:lang w:eastAsia="en-US"/>
          </w:rPr>
          <m:t>=0.6</m:t>
        </m:r>
      </m:oMath>
      <w:r w:rsidR="002F2778">
        <w:rPr>
          <w:rFonts w:eastAsia="MS Mincho"/>
          <w:lang w:eastAsia="en-US"/>
        </w:rPr>
        <w:t xml:space="preserve"> </w:t>
      </w:r>
      <w:r w:rsidRPr="0044776B">
        <w:rPr>
          <w:rFonts w:eastAsia="MS Mincho"/>
          <w:lang w:eastAsia="en-US"/>
        </w:rPr>
        <w:t>отражает умеренную надёжность прогнозов: несмотря на наличие аналитической базы и трендовых оценок, неопределённость будущей динамики технологий существенно возрастает на горизонте, сопоставимом с жизненным циклом образовательных программ.</w:t>
      </w:r>
    </w:p>
    <w:p w14:paraId="1D7B9780" w14:textId="45EB4D9C" w:rsidR="0044776B" w:rsidRPr="0044776B" w:rsidRDefault="0044776B" w:rsidP="0044776B">
      <w:pPr>
        <w:rPr>
          <w:rFonts w:eastAsia="MS Mincho"/>
          <w:lang w:eastAsia="en-US"/>
        </w:rPr>
      </w:pPr>
      <w:r w:rsidRPr="0044776B">
        <w:rPr>
          <w:rFonts w:eastAsia="MS Mincho"/>
          <w:lang w:eastAsia="en-US"/>
        </w:rPr>
        <w:t xml:space="preserve">В рамках экспериментальной апробации коэффициент дисконтирования для источника </w:t>
      </w:r>
      <m:oMath>
        <m:r>
          <w:rPr>
            <w:rFonts w:ascii="Cambria Math" w:eastAsia="MS Mincho" w:hAnsi="Cambria Math"/>
            <w:lang w:eastAsia="en-US"/>
          </w:rPr>
          <m:t>std</m:t>
        </m:r>
      </m:oMath>
      <w:r w:rsidR="002F2778">
        <w:rPr>
          <w:rFonts w:eastAsia="MS Mincho"/>
          <w:lang w:eastAsia="en-US"/>
        </w:rPr>
        <w:t xml:space="preserve"> </w:t>
      </w:r>
      <w:r w:rsidRPr="0044776B">
        <w:rPr>
          <w:rFonts w:eastAsia="MS Mincho"/>
          <w:lang w:eastAsia="en-US"/>
        </w:rPr>
        <w:t xml:space="preserve">на уровне 1 не применялся, поскольку данные РПД использовались преимущественно для вычисления текущего покрытия </w:t>
      </w:r>
      <m:oMath>
        <m:r>
          <w:rPr>
            <w:rFonts w:ascii="Cambria Math" w:eastAsia="MS Mincho" w:hAnsi="Cambria Math"/>
            <w:lang w:eastAsia="en-US"/>
          </w:rPr>
          <m:t>suppl</m:t>
        </m:r>
        <m:sSub>
          <m:sSubPr>
            <m:ctrlPr>
              <w:rPr>
                <w:rFonts w:ascii="Cambria Math" w:eastAsia="MS Mincho" w:hAnsi="Cambria Math"/>
                <w:lang w:eastAsia="en-US"/>
              </w:rPr>
            </m:ctrlPr>
          </m:sSubPr>
          <m:e>
            <m:r>
              <w:rPr>
                <w:rFonts w:ascii="Cambria Math" w:eastAsia="MS Mincho" w:hAnsi="Cambria Math"/>
                <w:lang w:eastAsia="en-US"/>
              </w:rPr>
              <m:t>y</m:t>
            </m:r>
          </m:e>
          <m:sub>
            <m:r>
              <w:rPr>
                <w:rFonts w:ascii="Cambria Math" w:eastAsia="MS Mincho" w:hAnsi="Cambria Math"/>
                <w:lang w:eastAsia="en-US"/>
              </w:rPr>
              <m:t>i</m:t>
            </m:r>
          </m:sub>
        </m:sSub>
      </m:oMath>
      <w:r w:rsidR="002F2778">
        <w:rPr>
          <w:rFonts w:eastAsia="MS Mincho"/>
          <w:lang w:eastAsia="en-US"/>
        </w:rPr>
        <w:t xml:space="preserve"> </w:t>
      </w:r>
      <w:r w:rsidRPr="0044776B">
        <w:rPr>
          <w:rFonts w:eastAsia="MS Mincho"/>
          <w:lang w:eastAsia="en-US"/>
        </w:rPr>
        <w:t xml:space="preserve">и, следовательно, играли роль внутреннего базиса предложения, а не независимого внешнего сигнала приоритетности. При этом архитектура системы допускает включение </w:t>
      </w:r>
      <m:oMath>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std</m:t>
            </m:r>
          </m:sub>
        </m:sSub>
      </m:oMath>
      <w:r w:rsidR="002F2778">
        <w:rPr>
          <w:rFonts w:eastAsia="MS Mincho"/>
          <w:lang w:eastAsia="en-US"/>
        </w:rPr>
        <w:t xml:space="preserve"> </w:t>
      </w:r>
      <w:r w:rsidRPr="0044776B">
        <w:rPr>
          <w:rFonts w:eastAsia="MS Mincho"/>
          <w:lang w:eastAsia="en-US"/>
        </w:rPr>
        <w:t>в общий контур агрегации в сценариях, где требуется учитывать позицию образовательной организации как самостоятельный источник предпочтений по кластерам компетенций.</w:t>
      </w:r>
    </w:p>
    <w:p w14:paraId="296FBD47" w14:textId="77777777" w:rsidR="0044776B" w:rsidRPr="0044776B" w:rsidRDefault="0044776B" w:rsidP="0044776B">
      <w:pPr>
        <w:rPr>
          <w:rFonts w:eastAsia="MS Mincho"/>
          <w:i/>
          <w:iCs/>
          <w:lang w:eastAsia="en-US"/>
        </w:rPr>
      </w:pPr>
      <w:r w:rsidRPr="0044776B">
        <w:rPr>
          <w:rFonts w:eastAsia="MS Mincho"/>
          <w:i/>
          <w:iCs/>
          <w:lang w:eastAsia="en-US"/>
        </w:rPr>
        <w:t>Калибровка порогов активации управленческого воздействия (уровень 1)</w:t>
      </w:r>
    </w:p>
    <w:p w14:paraId="3EBD13FA" w14:textId="74024A9B" w:rsidR="0044776B" w:rsidRPr="0044776B" w:rsidRDefault="0044776B" w:rsidP="0044776B">
      <w:pPr>
        <w:rPr>
          <w:rFonts w:eastAsia="MS Mincho"/>
          <w:lang w:eastAsia="en-US"/>
        </w:rPr>
      </w:pPr>
      <w:r w:rsidRPr="0044776B">
        <w:rPr>
          <w:rFonts w:eastAsia="MS Mincho"/>
          <w:lang w:eastAsia="en-US"/>
        </w:rPr>
        <w:t xml:space="preserve">Порог дефицита </w:t>
      </w:r>
      <m:oMath>
        <m:sSub>
          <m:sSubPr>
            <m:ctrlPr>
              <w:rPr>
                <w:rFonts w:ascii="Cambria Math" w:eastAsia="MS Mincho" w:hAnsi="Cambria Math"/>
                <w:lang w:eastAsia="en-US"/>
              </w:rPr>
            </m:ctrlPr>
          </m:sSubPr>
          <m:e>
            <m:r>
              <w:rPr>
                <w:rFonts w:ascii="Cambria Math" w:eastAsia="MS Mincho" w:hAnsi="Cambria Math"/>
                <w:lang w:eastAsia="en-US"/>
              </w:rPr>
              <m:t>τ</m:t>
            </m:r>
          </m:e>
          <m:sub>
            <m:r>
              <m:rPr>
                <m:sty m:val="p"/>
              </m:rPr>
              <w:rPr>
                <w:rFonts w:ascii="Cambria Math" w:eastAsia="MS Mincho" w:hAnsi="Cambria Math"/>
                <w:lang w:eastAsia="en-US"/>
              </w:rPr>
              <m:t>Δ</m:t>
            </m:r>
          </m:sub>
        </m:sSub>
      </m:oMath>
      <w:r w:rsidR="002F2778">
        <w:rPr>
          <w:rFonts w:eastAsia="MS Mincho"/>
          <w:lang w:eastAsia="en-US"/>
        </w:rPr>
        <w:t xml:space="preserve"> </w:t>
      </w:r>
      <w:r w:rsidRPr="0044776B">
        <w:rPr>
          <w:rFonts w:eastAsia="MS Mincho"/>
          <w:lang w:eastAsia="en-US"/>
        </w:rPr>
        <w:t xml:space="preserve">определяет, при каком расхождении между интегральной внешней приоритетностью и текущим покрытием инициируется управленческое воздействие по кластеру. В вычислительных экспериментах порог </w:t>
      </w:r>
      <m:oMath>
        <m:sSub>
          <m:sSubPr>
            <m:ctrlPr>
              <w:rPr>
                <w:rFonts w:ascii="Cambria Math" w:eastAsia="MS Mincho" w:hAnsi="Cambria Math"/>
                <w:lang w:eastAsia="en-US"/>
              </w:rPr>
            </m:ctrlPr>
          </m:sSubPr>
          <m:e>
            <m:r>
              <w:rPr>
                <w:rFonts w:ascii="Cambria Math" w:eastAsia="MS Mincho" w:hAnsi="Cambria Math"/>
                <w:lang w:eastAsia="en-US"/>
              </w:rPr>
              <m:t>τ</m:t>
            </m:r>
          </m:e>
          <m:sub>
            <m:r>
              <m:rPr>
                <m:sty m:val="p"/>
              </m:rPr>
              <w:rPr>
                <w:rFonts w:ascii="Cambria Math" w:eastAsia="MS Mincho" w:hAnsi="Cambria Math"/>
                <w:lang w:eastAsia="en-US"/>
              </w:rPr>
              <m:t>Δ</m:t>
            </m:r>
          </m:sub>
        </m:sSub>
      </m:oMath>
      <w:r w:rsidR="002F2778">
        <w:rPr>
          <w:rFonts w:eastAsia="MS Mincho"/>
          <w:lang w:eastAsia="en-US"/>
        </w:rPr>
        <w:t xml:space="preserve"> </w:t>
      </w:r>
      <w:r w:rsidRPr="0044776B">
        <w:rPr>
          <w:rFonts w:eastAsia="MS Mincho"/>
          <w:lang w:eastAsia="en-US"/>
        </w:rPr>
        <w:t xml:space="preserve">варьировался в диапазоне </w:t>
      </w:r>
      <m:oMath>
        <m:d>
          <m:dPr>
            <m:begChr m:val="["/>
            <m:sepChr m:val=";"/>
            <m:endChr m:val="]"/>
            <m:ctrlPr>
              <w:rPr>
                <w:rFonts w:ascii="Cambria Math" w:eastAsia="MS Mincho" w:hAnsi="Cambria Math"/>
                <w:lang w:eastAsia="en-US"/>
              </w:rPr>
            </m:ctrlPr>
          </m:dPr>
          <m:e>
            <m:r>
              <w:rPr>
                <w:rFonts w:ascii="Cambria Math" w:eastAsia="MS Mincho" w:hAnsi="Cambria Math"/>
                <w:lang w:eastAsia="en-US"/>
              </w:rPr>
              <m:t>0.05</m:t>
            </m:r>
          </m:e>
          <m:e>
            <m:r>
              <w:rPr>
                <w:rFonts w:ascii="Cambria Math" w:eastAsia="MS Mincho" w:hAnsi="Cambria Math"/>
                <w:lang w:eastAsia="en-US"/>
              </w:rPr>
              <m:t>0.30</m:t>
            </m:r>
          </m:e>
        </m:d>
      </m:oMath>
      <w:r w:rsidR="002F2778">
        <w:rPr>
          <w:rFonts w:eastAsia="MS Mincho"/>
          <w:lang w:eastAsia="en-US"/>
        </w:rPr>
        <w:t xml:space="preserve"> </w:t>
      </w:r>
      <w:r w:rsidRPr="0044776B">
        <w:rPr>
          <w:rFonts w:eastAsia="MS Mincho"/>
          <w:lang w:eastAsia="en-US"/>
        </w:rPr>
        <w:t>с шагом 0.05</w:t>
      </w:r>
      <w:r w:rsidR="002F2778">
        <w:rPr>
          <w:rFonts w:eastAsia="MS Mincho"/>
          <w:lang w:eastAsia="en-US"/>
        </w:rPr>
        <w:t>.</w:t>
      </w:r>
      <w:r w:rsidRPr="0044776B">
        <w:rPr>
          <w:rFonts w:eastAsia="MS Mincho"/>
          <w:lang w:eastAsia="en-US"/>
        </w:rPr>
        <w:t xml:space="preserve"> </w:t>
      </w:r>
      <w:r w:rsidR="002F2778">
        <w:rPr>
          <w:rFonts w:eastAsia="MS Mincho"/>
          <w:lang w:eastAsia="en-US"/>
        </w:rPr>
        <w:t>Д</w:t>
      </w:r>
      <w:r w:rsidRPr="0044776B">
        <w:rPr>
          <w:rFonts w:eastAsia="MS Mincho"/>
          <w:lang w:eastAsia="en-US"/>
        </w:rPr>
        <w:t xml:space="preserve">ля каждого значения фиксировалось число кластеров, удовлетворяющих условию </w:t>
      </w:r>
      <m:oMath>
        <m:sSub>
          <m:sSubPr>
            <m:ctrlPr>
              <w:rPr>
                <w:rFonts w:ascii="Cambria Math" w:eastAsia="MS Mincho" w:hAnsi="Cambria Math"/>
                <w:lang w:eastAsia="en-US"/>
              </w:rPr>
            </m:ctrlPr>
          </m:sSubPr>
          <m:e>
            <m:r>
              <m:rPr>
                <m:sty m:val="p"/>
              </m:rPr>
              <w:rPr>
                <w:rFonts w:ascii="Cambria Math" w:eastAsia="MS Mincho" w:hAnsi="Cambria Math"/>
                <w:lang w:eastAsia="en-US"/>
              </w:rPr>
              <m:t>Δ</m:t>
            </m:r>
          </m:e>
          <m:sub>
            <m:r>
              <w:rPr>
                <w:rFonts w:ascii="Cambria Math" w:eastAsia="MS Mincho" w:hAnsi="Cambria Math"/>
                <w:lang w:eastAsia="en-US"/>
              </w:rPr>
              <m:t>i</m:t>
            </m:r>
          </m:sub>
        </m:sSub>
        <m:r>
          <w:rPr>
            <w:rFonts w:ascii="Cambria Math" w:eastAsia="MS Mincho" w:hAnsi="Cambria Math"/>
            <w:lang w:eastAsia="en-US"/>
          </w:rPr>
          <m:t>&gt;</m:t>
        </m:r>
        <m:sSub>
          <m:sSubPr>
            <m:ctrlPr>
              <w:rPr>
                <w:rFonts w:ascii="Cambria Math" w:eastAsia="MS Mincho" w:hAnsi="Cambria Math"/>
                <w:lang w:eastAsia="en-US"/>
              </w:rPr>
            </m:ctrlPr>
          </m:sSubPr>
          <m:e>
            <m:r>
              <w:rPr>
                <w:rFonts w:ascii="Cambria Math" w:eastAsia="MS Mincho" w:hAnsi="Cambria Math"/>
                <w:lang w:eastAsia="en-US"/>
              </w:rPr>
              <m:t>τ</m:t>
            </m:r>
          </m:e>
          <m:sub>
            <m:r>
              <m:rPr>
                <m:sty m:val="p"/>
              </m:rPr>
              <w:rPr>
                <w:rFonts w:ascii="Cambria Math" w:eastAsia="MS Mincho" w:hAnsi="Cambria Math"/>
                <w:lang w:eastAsia="en-US"/>
              </w:rPr>
              <m:t>Δ</m:t>
            </m:r>
          </m:sub>
        </m:sSub>
      </m:oMath>
      <w:r w:rsidRPr="0044776B">
        <w:rPr>
          <w:rFonts w:eastAsia="MS Mincho"/>
          <w:lang w:eastAsia="en-US"/>
        </w:rPr>
        <w:t xml:space="preserve">, и оценивалась согласованность рекомендаций с экспертными суждениями методистов о необходимости актуализации. Значение </w:t>
      </w:r>
      <m:oMath>
        <m:sSub>
          <m:sSubPr>
            <m:ctrlPr>
              <w:rPr>
                <w:rFonts w:ascii="Cambria Math" w:eastAsia="MS Mincho" w:hAnsi="Cambria Math"/>
                <w:lang w:eastAsia="en-US"/>
              </w:rPr>
            </m:ctrlPr>
          </m:sSubPr>
          <m:e>
            <m:r>
              <w:rPr>
                <w:rFonts w:ascii="Cambria Math" w:eastAsia="MS Mincho" w:hAnsi="Cambria Math"/>
                <w:lang w:eastAsia="en-US"/>
              </w:rPr>
              <m:t>τ</m:t>
            </m:r>
          </m:e>
          <m:sub>
            <m:r>
              <m:rPr>
                <m:sty m:val="p"/>
              </m:rPr>
              <w:rPr>
                <w:rFonts w:ascii="Cambria Math" w:eastAsia="MS Mincho" w:hAnsi="Cambria Math"/>
                <w:lang w:eastAsia="en-US"/>
              </w:rPr>
              <m:t>Δ</m:t>
            </m:r>
          </m:sub>
        </m:sSub>
        <m:r>
          <w:rPr>
            <w:rFonts w:ascii="Cambria Math" w:eastAsia="MS Mincho" w:hAnsi="Cambria Math"/>
            <w:lang w:eastAsia="en-US"/>
          </w:rPr>
          <m:t>=0.15</m:t>
        </m:r>
      </m:oMath>
      <w:r w:rsidR="002F2778">
        <w:rPr>
          <w:rFonts w:eastAsia="MS Mincho"/>
          <w:lang w:eastAsia="en-US"/>
        </w:rPr>
        <w:t xml:space="preserve"> </w:t>
      </w:r>
      <w:r w:rsidRPr="0044776B">
        <w:rPr>
          <w:rFonts w:eastAsia="MS Mincho"/>
          <w:lang w:eastAsia="en-US"/>
        </w:rPr>
        <w:t>обеспечивало компромисс между полнотой выявления дефицитов и практической реализуемостью обновлений</w:t>
      </w:r>
      <w:r w:rsidR="002F2778">
        <w:rPr>
          <w:rFonts w:eastAsia="MS Mincho"/>
          <w:lang w:eastAsia="en-US"/>
        </w:rPr>
        <w:t>.</w:t>
      </w:r>
      <w:r w:rsidRPr="0044776B">
        <w:rPr>
          <w:rFonts w:eastAsia="MS Mincho"/>
          <w:lang w:eastAsia="en-US"/>
        </w:rPr>
        <w:t xml:space="preserve"> </w:t>
      </w:r>
      <w:r w:rsidR="002F2778">
        <w:rPr>
          <w:rFonts w:eastAsia="MS Mincho"/>
          <w:lang w:eastAsia="en-US"/>
        </w:rPr>
        <w:t>П</w:t>
      </w:r>
      <w:r w:rsidRPr="0044776B">
        <w:rPr>
          <w:rFonts w:eastAsia="MS Mincho"/>
          <w:lang w:eastAsia="en-US"/>
        </w:rPr>
        <w:t xml:space="preserve">ри </w:t>
      </w:r>
      <m:oMath>
        <m:sSub>
          <m:sSubPr>
            <m:ctrlPr>
              <w:rPr>
                <w:rFonts w:ascii="Cambria Math" w:eastAsia="MS Mincho" w:hAnsi="Cambria Math"/>
                <w:lang w:eastAsia="en-US"/>
              </w:rPr>
            </m:ctrlPr>
          </m:sSubPr>
          <m:e>
            <m:r>
              <w:rPr>
                <w:rFonts w:ascii="Cambria Math" w:eastAsia="MS Mincho" w:hAnsi="Cambria Math"/>
                <w:lang w:eastAsia="en-US"/>
              </w:rPr>
              <m:t>τ</m:t>
            </m:r>
          </m:e>
          <m:sub>
            <m:r>
              <m:rPr>
                <m:sty m:val="p"/>
              </m:rPr>
              <w:rPr>
                <w:rFonts w:ascii="Cambria Math" w:eastAsia="MS Mincho" w:hAnsi="Cambria Math"/>
                <w:lang w:eastAsia="en-US"/>
              </w:rPr>
              <m:t>Δ</m:t>
            </m:r>
          </m:sub>
        </m:sSub>
        <m:r>
          <w:rPr>
            <w:rFonts w:ascii="Cambria Math" w:eastAsia="MS Mincho" w:hAnsi="Cambria Math"/>
            <w:lang w:eastAsia="en-US"/>
          </w:rPr>
          <m:t>&lt;0.15</m:t>
        </m:r>
      </m:oMath>
      <w:r w:rsidR="002F2778">
        <w:rPr>
          <w:rFonts w:eastAsia="MS Mincho"/>
          <w:lang w:eastAsia="en-US"/>
        </w:rPr>
        <w:t xml:space="preserve"> </w:t>
      </w:r>
      <w:r w:rsidRPr="0044776B">
        <w:rPr>
          <w:rFonts w:eastAsia="MS Mincho"/>
          <w:lang w:eastAsia="en-US"/>
        </w:rPr>
        <w:t>формировался избыточный объём рекомендаций (свыше 40% кластеров), создающий риск перегрузки учебного плана и размывания фундаментальной подготовки</w:t>
      </w:r>
      <w:r w:rsidR="002F2778">
        <w:rPr>
          <w:rFonts w:eastAsia="MS Mincho"/>
          <w:lang w:eastAsia="en-US"/>
        </w:rPr>
        <w:t>.</w:t>
      </w:r>
      <w:r w:rsidRPr="0044776B">
        <w:rPr>
          <w:rFonts w:eastAsia="MS Mincho"/>
          <w:lang w:eastAsia="en-US"/>
        </w:rPr>
        <w:t xml:space="preserve"> </w:t>
      </w:r>
      <w:r w:rsidR="002F2778">
        <w:rPr>
          <w:rFonts w:eastAsia="MS Mincho"/>
          <w:lang w:eastAsia="en-US"/>
        </w:rPr>
        <w:t>П</w:t>
      </w:r>
      <w:r w:rsidRPr="0044776B">
        <w:rPr>
          <w:rFonts w:eastAsia="MS Mincho"/>
          <w:lang w:eastAsia="en-US"/>
        </w:rPr>
        <w:t xml:space="preserve">ри </w:t>
      </w:r>
      <m:oMath>
        <m:sSub>
          <m:sSubPr>
            <m:ctrlPr>
              <w:rPr>
                <w:rFonts w:ascii="Cambria Math" w:eastAsia="MS Mincho" w:hAnsi="Cambria Math"/>
                <w:lang w:eastAsia="en-US"/>
              </w:rPr>
            </m:ctrlPr>
          </m:sSubPr>
          <m:e>
            <m:r>
              <w:rPr>
                <w:rFonts w:ascii="Cambria Math" w:eastAsia="MS Mincho" w:hAnsi="Cambria Math"/>
                <w:lang w:eastAsia="en-US"/>
              </w:rPr>
              <m:t>τ</m:t>
            </m:r>
          </m:e>
          <m:sub>
            <m:r>
              <m:rPr>
                <m:sty m:val="p"/>
              </m:rPr>
              <w:rPr>
                <w:rFonts w:ascii="Cambria Math" w:eastAsia="MS Mincho" w:hAnsi="Cambria Math"/>
                <w:lang w:eastAsia="en-US"/>
              </w:rPr>
              <m:t>Δ</m:t>
            </m:r>
          </m:sub>
        </m:sSub>
        <m:r>
          <w:rPr>
            <w:rFonts w:ascii="Cambria Math" w:eastAsia="MS Mincho" w:hAnsi="Cambria Math"/>
            <w:lang w:eastAsia="en-US"/>
          </w:rPr>
          <m:t>&gt;0.15</m:t>
        </m:r>
      </m:oMath>
      <w:r w:rsidR="002F2778">
        <w:rPr>
          <w:rFonts w:eastAsia="MS Mincho"/>
          <w:lang w:eastAsia="en-US"/>
        </w:rPr>
        <w:t xml:space="preserve"> </w:t>
      </w:r>
      <w:r w:rsidRPr="0044776B">
        <w:rPr>
          <w:rFonts w:eastAsia="MS Mincho"/>
          <w:lang w:eastAsia="en-US"/>
        </w:rPr>
        <w:t xml:space="preserve">возрастала вероятность пропуска кластеров с умеренным, но управленчески значимым дефицитом. Дополнительно </w:t>
      </w:r>
      <m:oMath>
        <m:sSub>
          <m:sSubPr>
            <m:ctrlPr>
              <w:rPr>
                <w:rFonts w:ascii="Cambria Math" w:eastAsia="MS Mincho" w:hAnsi="Cambria Math"/>
                <w:lang w:eastAsia="en-US"/>
              </w:rPr>
            </m:ctrlPr>
          </m:sSubPr>
          <m:e>
            <m:r>
              <w:rPr>
                <w:rFonts w:ascii="Cambria Math" w:eastAsia="MS Mincho" w:hAnsi="Cambria Math"/>
                <w:lang w:eastAsia="en-US"/>
              </w:rPr>
              <m:t>τ</m:t>
            </m:r>
          </m:e>
          <m:sub>
            <m:r>
              <m:rPr>
                <m:sty m:val="p"/>
              </m:rPr>
              <w:rPr>
                <w:rFonts w:ascii="Cambria Math" w:eastAsia="MS Mincho" w:hAnsi="Cambria Math"/>
                <w:lang w:eastAsia="en-US"/>
              </w:rPr>
              <m:t>Δ</m:t>
            </m:r>
          </m:sub>
        </m:sSub>
        <m:r>
          <w:rPr>
            <w:rFonts w:ascii="Cambria Math" w:eastAsia="MS Mincho" w:hAnsi="Cambria Math"/>
            <w:lang w:eastAsia="en-US"/>
          </w:rPr>
          <m:t>=0.15</m:t>
        </m:r>
      </m:oMath>
      <w:r w:rsidR="002F2778">
        <w:rPr>
          <w:rFonts w:eastAsia="MS Mincho"/>
          <w:lang w:eastAsia="en-US"/>
        </w:rPr>
        <w:t xml:space="preserve"> </w:t>
      </w:r>
      <w:r w:rsidRPr="0044776B">
        <w:rPr>
          <w:rFonts w:eastAsia="MS Mincho"/>
          <w:lang w:eastAsia="en-US"/>
        </w:rPr>
        <w:t>согласуется с практикой разработки учебно-методической документации, где изменения содержания порядка 15–20% трактуются как существенная актуализация, требующая формализованного пересмотра рабочих программ.</w:t>
      </w:r>
    </w:p>
    <w:p w14:paraId="76B426B9" w14:textId="13BF1534" w:rsidR="0044776B" w:rsidRPr="0044776B" w:rsidRDefault="0044776B" w:rsidP="0044776B">
      <w:pPr>
        <w:rPr>
          <w:rFonts w:eastAsia="MS Mincho"/>
          <w:lang w:eastAsia="en-US"/>
        </w:rPr>
      </w:pPr>
      <w:r w:rsidRPr="0044776B">
        <w:rPr>
          <w:rFonts w:eastAsia="MS Mincho"/>
          <w:lang w:eastAsia="en-US"/>
        </w:rPr>
        <w:t xml:space="preserve">Порог конфликтности </w:t>
      </w:r>
      <m:oMath>
        <m:sSub>
          <m:sSubPr>
            <m:ctrlPr>
              <w:rPr>
                <w:rFonts w:ascii="Cambria Math" w:eastAsia="MS Mincho" w:hAnsi="Cambria Math"/>
                <w:lang w:eastAsia="en-US"/>
              </w:rPr>
            </m:ctrlPr>
          </m:sSubPr>
          <m:e>
            <m:r>
              <w:rPr>
                <w:rFonts w:ascii="Cambria Math" w:eastAsia="MS Mincho" w:hAnsi="Cambria Math"/>
                <w:lang w:eastAsia="en-US"/>
              </w:rPr>
              <m:t>K</m:t>
            </m:r>
          </m:e>
          <m:sub>
            <m:r>
              <w:rPr>
                <w:rFonts w:ascii="Cambria Math" w:eastAsia="MS Mincho" w:hAnsi="Cambria Math"/>
                <w:lang w:eastAsia="en-US"/>
              </w:rPr>
              <m:t>crit</m:t>
            </m:r>
          </m:sub>
        </m:sSub>
        <m:r>
          <w:rPr>
            <w:rFonts w:ascii="Cambria Math" w:eastAsia="MS Mincho" w:hAnsi="Cambria Math"/>
            <w:lang w:eastAsia="en-US"/>
          </w:rPr>
          <m:t>=0.4</m:t>
        </m:r>
      </m:oMath>
      <w:r w:rsidR="002F2778">
        <w:rPr>
          <w:rFonts w:eastAsia="MS Mincho"/>
          <w:lang w:eastAsia="en-US"/>
        </w:rPr>
        <w:t xml:space="preserve"> </w:t>
      </w:r>
      <w:r w:rsidRPr="0044776B">
        <w:rPr>
          <w:rFonts w:eastAsia="MS Mincho"/>
          <w:lang w:eastAsia="en-US"/>
        </w:rPr>
        <w:t xml:space="preserve">применяется в контуре DST-агрегации уровня 1 для перехода от стандартного правила </w:t>
      </w:r>
      <w:proofErr w:type="spellStart"/>
      <w:r w:rsidRPr="0044776B">
        <w:rPr>
          <w:rFonts w:eastAsia="MS Mincho"/>
          <w:lang w:eastAsia="en-US"/>
        </w:rPr>
        <w:t>Демпстера</w:t>
      </w:r>
      <w:proofErr w:type="spellEnd"/>
      <w:r w:rsidRPr="0044776B">
        <w:rPr>
          <w:rFonts w:eastAsia="MS Mincho"/>
          <w:lang w:eastAsia="en-US"/>
        </w:rPr>
        <w:t xml:space="preserve"> к альтернативным правилам комбинирования. Значение </w:t>
      </w:r>
      <m:oMath>
        <m:sSub>
          <m:sSubPr>
            <m:ctrlPr>
              <w:rPr>
                <w:rFonts w:ascii="Cambria Math" w:eastAsia="MS Mincho" w:hAnsi="Cambria Math"/>
                <w:lang w:eastAsia="en-US"/>
              </w:rPr>
            </m:ctrlPr>
          </m:sSubPr>
          <m:e>
            <m:r>
              <w:rPr>
                <w:rFonts w:ascii="Cambria Math" w:eastAsia="MS Mincho" w:hAnsi="Cambria Math"/>
                <w:lang w:eastAsia="en-US"/>
              </w:rPr>
              <m:t>K</m:t>
            </m:r>
          </m:e>
          <m:sub>
            <m:r>
              <w:rPr>
                <w:rFonts w:ascii="Cambria Math" w:eastAsia="MS Mincho" w:hAnsi="Cambria Math"/>
                <w:lang w:eastAsia="en-US"/>
              </w:rPr>
              <m:t>crit</m:t>
            </m:r>
          </m:sub>
        </m:sSub>
        <m:r>
          <w:rPr>
            <w:rFonts w:ascii="Cambria Math" w:eastAsia="MS Mincho" w:hAnsi="Cambria Math"/>
            <w:lang w:eastAsia="en-US"/>
          </w:rPr>
          <m:t>=0.4</m:t>
        </m:r>
      </m:oMath>
      <w:r w:rsidR="002F2778">
        <w:rPr>
          <w:rFonts w:eastAsia="MS Mincho"/>
          <w:lang w:eastAsia="en-US"/>
        </w:rPr>
        <w:t xml:space="preserve"> </w:t>
      </w:r>
      <w:r w:rsidRPr="0044776B">
        <w:rPr>
          <w:rFonts w:eastAsia="MS Mincho"/>
          <w:lang w:eastAsia="en-US"/>
        </w:rPr>
        <w:t xml:space="preserve">установлено на основании рекомендаций литературы по управлению конфликтом в теории </w:t>
      </w:r>
      <w:proofErr w:type="spellStart"/>
      <w:r w:rsidRPr="0044776B">
        <w:rPr>
          <w:rFonts w:eastAsia="MS Mincho"/>
          <w:lang w:eastAsia="en-US"/>
        </w:rPr>
        <w:t>Демпстера</w:t>
      </w:r>
      <w:proofErr w:type="spellEnd"/>
      <w:r w:rsidRPr="0044776B">
        <w:rPr>
          <w:rFonts w:eastAsia="MS Mincho"/>
          <w:lang w:eastAsia="en-US"/>
        </w:rPr>
        <w:t xml:space="preserve">–Шафера [8,16,23,27,28]. Значения </w:t>
      </w:r>
      <m:oMath>
        <m:r>
          <w:rPr>
            <w:rFonts w:ascii="Cambria Math" w:eastAsia="MS Mincho" w:hAnsi="Cambria Math"/>
            <w:lang w:eastAsia="en-US"/>
          </w:rPr>
          <m:t>K&lt;0.4</m:t>
        </m:r>
      </m:oMath>
      <w:r w:rsidR="002F2778">
        <w:rPr>
          <w:rFonts w:eastAsia="MS Mincho"/>
          <w:lang w:eastAsia="en-US"/>
        </w:rPr>
        <w:t xml:space="preserve"> </w:t>
      </w:r>
      <w:r w:rsidRPr="0044776B">
        <w:rPr>
          <w:rFonts w:eastAsia="MS Mincho"/>
          <w:lang w:eastAsia="en-US"/>
        </w:rPr>
        <w:t xml:space="preserve">соответствуют умеренной противоречивости, при которой использование правила </w:t>
      </w:r>
      <w:proofErr w:type="spellStart"/>
      <w:r w:rsidRPr="0044776B">
        <w:rPr>
          <w:rFonts w:eastAsia="MS Mincho"/>
          <w:lang w:eastAsia="en-US"/>
        </w:rPr>
        <w:t>Демпстера</w:t>
      </w:r>
      <w:proofErr w:type="spellEnd"/>
      <w:r w:rsidRPr="0044776B">
        <w:rPr>
          <w:rFonts w:eastAsia="MS Mincho"/>
          <w:lang w:eastAsia="en-US"/>
        </w:rPr>
        <w:t xml:space="preserve"> не приводит к контринтуитивным эффектам нормировки</w:t>
      </w:r>
      <w:r w:rsidR="002F2778">
        <w:rPr>
          <w:rFonts w:eastAsia="MS Mincho"/>
          <w:lang w:eastAsia="en-US"/>
        </w:rPr>
        <w:t>.</w:t>
      </w:r>
      <w:r w:rsidRPr="0044776B">
        <w:rPr>
          <w:rFonts w:eastAsia="MS Mincho"/>
          <w:lang w:eastAsia="en-US"/>
        </w:rPr>
        <w:t xml:space="preserve"> </w:t>
      </w:r>
      <w:r w:rsidR="002F2778">
        <w:rPr>
          <w:rFonts w:eastAsia="MS Mincho"/>
          <w:lang w:eastAsia="en-US"/>
        </w:rPr>
        <w:t>П</w:t>
      </w:r>
      <w:r w:rsidRPr="0044776B">
        <w:rPr>
          <w:rFonts w:eastAsia="MS Mincho"/>
          <w:lang w:eastAsia="en-US"/>
        </w:rPr>
        <w:t xml:space="preserve">ри </w:t>
      </w:r>
      <m:oMath>
        <m:r>
          <w:rPr>
            <w:rFonts w:ascii="Cambria Math" w:eastAsia="MS Mincho" w:hAnsi="Cambria Math"/>
            <w:lang w:eastAsia="en-US"/>
          </w:rPr>
          <m:t>K≥0.4</m:t>
        </m:r>
      </m:oMath>
      <w:r w:rsidR="002F2778">
        <w:rPr>
          <w:rFonts w:eastAsia="MS Mincho"/>
          <w:lang w:eastAsia="en-US"/>
        </w:rPr>
        <w:t xml:space="preserve"> </w:t>
      </w:r>
      <w:r w:rsidRPr="0044776B">
        <w:rPr>
          <w:rFonts w:eastAsia="MS Mincho"/>
          <w:lang w:eastAsia="en-US"/>
        </w:rPr>
        <w:t xml:space="preserve">конфликт считается существенным и требует применения модифицированных правил для стабилизации результата. В экспериментальной апробации средний уровень конфликта составил </w:t>
      </w:r>
      <m:oMath>
        <m:r>
          <w:rPr>
            <w:rFonts w:ascii="Cambria Math" w:eastAsia="MS Mincho" w:hAnsi="Cambria Math"/>
            <w:lang w:eastAsia="en-US"/>
          </w:rPr>
          <m:t>K≈0.28</m:t>
        </m:r>
      </m:oMath>
      <w:r w:rsidR="002F2778">
        <w:rPr>
          <w:rFonts w:eastAsia="MS Mincho"/>
          <w:lang w:eastAsia="en-US"/>
        </w:rPr>
        <w:t xml:space="preserve"> </w:t>
      </w:r>
      <w:r w:rsidRPr="0044776B">
        <w:rPr>
          <w:rFonts w:eastAsia="MS Mincho"/>
          <w:lang w:eastAsia="en-US"/>
        </w:rPr>
        <w:t xml:space="preserve">(медиана 0.25, </w:t>
      </w:r>
      <w:proofErr w:type="spellStart"/>
      <w:r w:rsidRPr="0044776B">
        <w:rPr>
          <w:rFonts w:eastAsia="MS Mincho"/>
          <w:lang w:eastAsia="en-US"/>
        </w:rPr>
        <w:t>интерквартильный</w:t>
      </w:r>
      <w:proofErr w:type="spellEnd"/>
      <w:r w:rsidRPr="0044776B">
        <w:rPr>
          <w:rFonts w:eastAsia="MS Mincho"/>
          <w:lang w:eastAsia="en-US"/>
        </w:rPr>
        <w:t xml:space="preserve"> </w:t>
      </w:r>
      <w:r w:rsidRPr="0044776B">
        <w:rPr>
          <w:rFonts w:eastAsia="MS Mincho"/>
          <w:lang w:eastAsia="en-US"/>
        </w:rPr>
        <w:lastRenderedPageBreak/>
        <w:t>размах [0.18; 0.35]), что подтверждает приемлемую согласованность источников по большинству кластеров.</w:t>
      </w:r>
    </w:p>
    <w:p w14:paraId="783E7D4A" w14:textId="39399CCC" w:rsidR="0044776B" w:rsidRPr="0044776B" w:rsidRDefault="0044776B" w:rsidP="0044776B">
      <w:pPr>
        <w:rPr>
          <w:rFonts w:eastAsia="MS Mincho"/>
          <w:lang w:eastAsia="en-US"/>
        </w:rPr>
      </w:pPr>
      <w:r w:rsidRPr="0044776B">
        <w:rPr>
          <w:rFonts w:eastAsia="MS Mincho"/>
          <w:lang w:eastAsia="en-US"/>
        </w:rPr>
        <w:t xml:space="preserve">Помимо порогов </w:t>
      </w:r>
      <m:oMath>
        <m:sSub>
          <m:sSubPr>
            <m:ctrlPr>
              <w:rPr>
                <w:rFonts w:ascii="Cambria Math" w:eastAsia="MS Mincho" w:hAnsi="Cambria Math"/>
                <w:lang w:eastAsia="en-US"/>
              </w:rPr>
            </m:ctrlPr>
          </m:sSubPr>
          <m:e>
            <m:r>
              <w:rPr>
                <w:rFonts w:ascii="Cambria Math" w:eastAsia="MS Mincho" w:hAnsi="Cambria Math"/>
                <w:lang w:eastAsia="en-US"/>
              </w:rPr>
              <m:t>τ</m:t>
            </m:r>
          </m:e>
          <m:sub>
            <m:r>
              <m:rPr>
                <m:sty m:val="p"/>
              </m:rPr>
              <w:rPr>
                <w:rFonts w:ascii="Cambria Math" w:eastAsia="MS Mincho" w:hAnsi="Cambria Math"/>
                <w:lang w:eastAsia="en-US"/>
              </w:rPr>
              <m:t>Δ</m:t>
            </m:r>
          </m:sub>
        </m:sSub>
      </m:oMath>
      <w:r w:rsidRPr="0044776B">
        <w:rPr>
          <w:rFonts w:eastAsia="MS Mincho"/>
          <w:lang w:eastAsia="en-US"/>
        </w:rPr>
        <w:t xml:space="preserve">и </w:t>
      </w:r>
      <m:oMath>
        <m:sSub>
          <m:sSubPr>
            <m:ctrlPr>
              <w:rPr>
                <w:rFonts w:ascii="Cambria Math" w:eastAsia="MS Mincho" w:hAnsi="Cambria Math"/>
                <w:lang w:eastAsia="en-US"/>
              </w:rPr>
            </m:ctrlPr>
          </m:sSubPr>
          <m:e>
            <m:r>
              <w:rPr>
                <w:rFonts w:ascii="Cambria Math" w:eastAsia="MS Mincho" w:hAnsi="Cambria Math"/>
                <w:lang w:eastAsia="en-US"/>
              </w:rPr>
              <m:t>K</m:t>
            </m:r>
          </m:e>
          <m:sub>
            <m:r>
              <w:rPr>
                <w:rFonts w:ascii="Cambria Math" w:eastAsia="MS Mincho" w:hAnsi="Cambria Math"/>
                <w:lang w:eastAsia="en-US"/>
              </w:rPr>
              <m:t>crit</m:t>
            </m:r>
          </m:sub>
        </m:sSub>
      </m:oMath>
      <w:r w:rsidRPr="0044776B">
        <w:rPr>
          <w:rFonts w:eastAsia="MS Mincho"/>
          <w:lang w:eastAsia="en-US"/>
        </w:rPr>
        <w:t xml:space="preserve">, двухуровневая архитектура требует явного критерия, ограничивающего передачу кластеров на уровень 2 по признаку неопределённости интеграции. В связи с этим в регламент уровня 1 включается порог </w:t>
      </w:r>
      <m:oMath>
        <m:sSub>
          <m:sSubPr>
            <m:ctrlPr>
              <w:rPr>
                <w:rFonts w:ascii="Cambria Math" w:eastAsia="MS Mincho" w:hAnsi="Cambria Math"/>
                <w:lang w:eastAsia="en-US"/>
              </w:rPr>
            </m:ctrlPr>
          </m:sSubPr>
          <m:e>
            <m:r>
              <w:rPr>
                <w:rFonts w:ascii="Cambria Math" w:eastAsia="MS Mincho" w:hAnsi="Cambria Math"/>
                <w:lang w:eastAsia="en-US"/>
              </w:rPr>
              <m:t>τ</m:t>
            </m:r>
          </m:e>
          <m:sub>
            <m:r>
              <m:rPr>
                <m:sty m:val="p"/>
              </m:rPr>
              <w:rPr>
                <w:rFonts w:ascii="Cambria Math" w:eastAsia="MS Mincho" w:hAnsi="Cambria Math"/>
                <w:lang w:eastAsia="en-US"/>
              </w:rPr>
              <m:t>Θ</m:t>
            </m:r>
          </m:sub>
        </m:sSub>
      </m:oMath>
      <w:r w:rsidR="002F2778">
        <w:rPr>
          <w:rFonts w:eastAsia="MS Mincho"/>
          <w:lang w:eastAsia="en-US"/>
        </w:rPr>
        <w:t xml:space="preserve"> </w:t>
      </w:r>
      <w:r w:rsidRPr="0044776B">
        <w:rPr>
          <w:rFonts w:eastAsia="MS Mincho"/>
          <w:lang w:eastAsia="en-US"/>
        </w:rPr>
        <w:t xml:space="preserve">на величину </w:t>
      </w:r>
      <m:oMath>
        <m:sSup>
          <m:sSupPr>
            <m:ctrlPr>
              <w:rPr>
                <w:rFonts w:ascii="Cambria Math" w:eastAsia="MS Mincho" w:hAnsi="Cambria Math"/>
                <w:lang w:eastAsia="en-US"/>
              </w:rPr>
            </m:ctrlPr>
          </m:sSupPr>
          <m:e>
            <m:r>
              <w:rPr>
                <w:rFonts w:ascii="Cambria Math" w:eastAsia="MS Mincho" w:hAnsi="Cambria Math"/>
                <w:lang w:eastAsia="en-US"/>
              </w:rPr>
              <m:t>m</m:t>
            </m:r>
          </m:e>
          <m:sup>
            <m:r>
              <m:rPr>
                <m:nor/>
              </m:rPr>
              <w:rPr>
                <w:rFonts w:eastAsia="MS Mincho"/>
                <w:lang w:eastAsia="en-US"/>
              </w:rPr>
              <m:t>*</m:t>
            </m:r>
          </m:sup>
        </m:sSup>
        <m:r>
          <w:rPr>
            <w:rFonts w:ascii="Cambria Math" w:eastAsia="MS Mincho" w:hAnsi="Cambria Math"/>
            <w:lang w:eastAsia="en-US"/>
          </w:rPr>
          <m:t>(</m:t>
        </m:r>
        <m:r>
          <m:rPr>
            <m:sty m:val="p"/>
          </m:rPr>
          <w:rPr>
            <w:rFonts w:ascii="Cambria Math" w:eastAsia="MS Mincho" w:hAnsi="Cambria Math"/>
            <w:lang w:eastAsia="en-US"/>
          </w:rPr>
          <m:t>Θ</m:t>
        </m:r>
        <m:r>
          <w:rPr>
            <w:rFonts w:ascii="Cambria Math" w:eastAsia="MS Mincho" w:hAnsi="Cambria Math"/>
            <w:lang w:eastAsia="en-US"/>
          </w:rPr>
          <m:t>)</m:t>
        </m:r>
      </m:oMath>
      <w:r w:rsidRPr="0044776B">
        <w:rPr>
          <w:rFonts w:eastAsia="MS Mincho"/>
          <w:lang w:eastAsia="en-US"/>
        </w:rPr>
        <w:t>: детализация до навыков активируется только для кластеров, по которым выполнены условия надёжности интеграции (допустимый конфликт и ограниченная неопределённость). Указанный порог задаётся процедурой калибровки по историческим данным и/или экспертным согласованием; в экспериментальной апробации он использовался как ограничитель для предотвращения детальных рекомендаций при доминировании неопределённости.</w:t>
      </w:r>
    </w:p>
    <w:p w14:paraId="10598A47" w14:textId="77777777" w:rsidR="0044776B" w:rsidRPr="0044776B" w:rsidRDefault="0044776B" w:rsidP="0044776B">
      <w:pPr>
        <w:rPr>
          <w:rFonts w:eastAsia="MS Mincho"/>
          <w:i/>
          <w:iCs/>
          <w:lang w:eastAsia="en-US"/>
        </w:rPr>
      </w:pPr>
      <w:r w:rsidRPr="0044776B">
        <w:rPr>
          <w:rFonts w:eastAsia="MS Mincho"/>
          <w:i/>
          <w:iCs/>
          <w:lang w:eastAsia="en-US"/>
        </w:rPr>
        <w:t>Параметризация локального контура (уровень 2)</w:t>
      </w:r>
    </w:p>
    <w:p w14:paraId="561A8C26" w14:textId="3A8F3952" w:rsidR="0044776B" w:rsidRPr="0044776B" w:rsidRDefault="0044776B" w:rsidP="0044776B">
      <w:pPr>
        <w:rPr>
          <w:rFonts w:eastAsia="MS Mincho"/>
          <w:lang w:eastAsia="en-US"/>
        </w:rPr>
      </w:pPr>
      <w:r w:rsidRPr="0044776B">
        <w:rPr>
          <w:rFonts w:eastAsia="MS Mincho"/>
          <w:lang w:eastAsia="en-US"/>
        </w:rPr>
        <w:t xml:space="preserve">На уровне 2 параметры модели относятся к локальной рамке </w:t>
      </w:r>
      <m:oMath>
        <m:sSub>
          <m:sSubPr>
            <m:ctrlPr>
              <w:rPr>
                <w:rFonts w:ascii="Cambria Math" w:eastAsia="MS Mincho" w:hAnsi="Cambria Math"/>
                <w:lang w:eastAsia="en-US"/>
              </w:rPr>
            </m:ctrlPr>
          </m:sSubPr>
          <m:e>
            <m:r>
              <m:rPr>
                <m:sty m:val="p"/>
              </m:rPr>
              <w:rPr>
                <w:rFonts w:ascii="Cambria Math" w:eastAsia="MS Mincho" w:hAnsi="Cambria Math"/>
                <w:lang w:eastAsia="en-US"/>
              </w:rPr>
              <m:t>Θ</m:t>
            </m:r>
          </m:e>
          <m:sub>
            <m:r>
              <w:rPr>
                <w:rFonts w:ascii="Cambria Math" w:eastAsia="MS Mincho" w:hAnsi="Cambria Math"/>
                <w:lang w:eastAsia="en-US"/>
              </w:rPr>
              <m:t>u</m:t>
            </m:r>
          </m:sub>
        </m:sSub>
        <m:r>
          <w:rPr>
            <w:rFonts w:ascii="Cambria Math" w:eastAsia="MS Mincho" w:hAnsi="Cambria Math"/>
            <w:lang w:eastAsia="en-US"/>
          </w:rPr>
          <m:t>={T,F}</m:t>
        </m:r>
      </m:oMath>
      <w:r w:rsidR="002F2778">
        <w:rPr>
          <w:rFonts w:eastAsia="MS Mincho"/>
          <w:lang w:eastAsia="en-US"/>
        </w:rPr>
        <w:t xml:space="preserve"> </w:t>
      </w:r>
      <w:r w:rsidRPr="0044776B">
        <w:rPr>
          <w:rFonts w:eastAsia="MS Mincho"/>
          <w:lang w:eastAsia="en-US"/>
        </w:rPr>
        <w:t xml:space="preserve">и обеспечивают переход от решения по кластеру к операционализируемому воздействию по навыкам внутри </w:t>
      </w:r>
      <m:oMath>
        <m:sSub>
          <m:sSubPr>
            <m:ctrlPr>
              <w:rPr>
                <w:rFonts w:ascii="Cambria Math" w:eastAsia="MS Mincho" w:hAnsi="Cambria Math"/>
                <w:lang w:eastAsia="en-US"/>
              </w:rPr>
            </m:ctrlPr>
          </m:sSubPr>
          <m:e>
            <m:r>
              <w:rPr>
                <w:rFonts w:ascii="Cambria Math" w:eastAsia="MS Mincho" w:hAnsi="Cambria Math"/>
                <w:lang w:eastAsia="en-US"/>
              </w:rPr>
              <m:t>C</m:t>
            </m:r>
          </m:e>
          <m:sub>
            <m:r>
              <w:rPr>
                <w:rFonts w:ascii="Cambria Math" w:eastAsia="MS Mincho" w:hAnsi="Cambria Math"/>
                <w:lang w:eastAsia="en-US"/>
              </w:rPr>
              <m:t>i</m:t>
            </m:r>
          </m:sub>
        </m:sSub>
        <m:r>
          <w:rPr>
            <w:rFonts w:ascii="Cambria Math" w:eastAsia="MS Mincho" w:hAnsi="Cambria Math"/>
            <w:lang w:eastAsia="en-US"/>
          </w:rPr>
          <m:t>∈</m:t>
        </m:r>
        <m:sSup>
          <m:sSupPr>
            <m:ctrlPr>
              <w:rPr>
                <w:rFonts w:ascii="Cambria Math" w:eastAsia="MS Mincho" w:hAnsi="Cambria Math"/>
                <w:lang w:eastAsia="en-US"/>
              </w:rPr>
            </m:ctrlPr>
          </m:sSupPr>
          <m:e>
            <m:r>
              <w:rPr>
                <w:rFonts w:ascii="Cambria Math" w:eastAsia="MS Mincho" w:hAnsi="Cambria Math"/>
                <w:lang w:eastAsia="en-US"/>
              </w:rPr>
              <m:t>C</m:t>
            </m:r>
          </m:e>
          <m:sup>
            <m:r>
              <w:rPr>
                <w:rFonts w:ascii="Cambria Math" w:eastAsia="MS Mincho" w:hAnsi="Cambria Math"/>
                <w:lang w:eastAsia="en-US"/>
              </w:rPr>
              <m:t>+</m:t>
            </m:r>
          </m:sup>
        </m:sSup>
      </m:oMath>
      <w:r w:rsidRPr="0044776B">
        <w:rPr>
          <w:rFonts w:eastAsia="MS Mincho"/>
          <w:lang w:eastAsia="en-US"/>
        </w:rPr>
        <w:t xml:space="preserve">. </w:t>
      </w:r>
      <w:r w:rsidR="002F2778" w:rsidRPr="002F2778">
        <w:rPr>
          <w:rFonts w:eastAsia="MS Mincho"/>
          <w:lang w:eastAsia="en-US"/>
        </w:rPr>
        <w:t>У</w:t>
      </w:r>
      <w:r w:rsidRPr="0044776B">
        <w:rPr>
          <w:rFonts w:eastAsia="MS Mincho"/>
          <w:lang w:eastAsia="en-US"/>
        </w:rPr>
        <w:t xml:space="preserve">ровень 2 не заменяет уровень 1, а служит механизмом детализации: критерии отбора </w:t>
      </w:r>
      <m:oMath>
        <m:sSup>
          <m:sSupPr>
            <m:ctrlPr>
              <w:rPr>
                <w:rFonts w:ascii="Cambria Math" w:eastAsia="MS Mincho" w:hAnsi="Cambria Math"/>
                <w:lang w:eastAsia="en-US"/>
              </w:rPr>
            </m:ctrlPr>
          </m:sSupPr>
          <m:e>
            <m:r>
              <w:rPr>
                <w:rFonts w:ascii="Cambria Math" w:eastAsia="MS Mincho" w:hAnsi="Cambria Math"/>
                <w:lang w:eastAsia="en-US"/>
              </w:rPr>
              <m:t>C</m:t>
            </m:r>
          </m:e>
          <m:sup>
            <m:r>
              <w:rPr>
                <w:rFonts w:ascii="Cambria Math" w:eastAsia="MS Mincho" w:hAnsi="Cambria Math"/>
                <w:lang w:eastAsia="en-US"/>
              </w:rPr>
              <m:t>+</m:t>
            </m:r>
          </m:sup>
        </m:sSup>
      </m:oMath>
      <w:r w:rsidR="002F2778">
        <w:rPr>
          <w:rFonts w:eastAsia="MS Mincho"/>
          <w:lang w:eastAsia="en-US"/>
        </w:rPr>
        <w:t xml:space="preserve"> </w:t>
      </w:r>
      <w:r w:rsidRPr="0044776B">
        <w:rPr>
          <w:rFonts w:eastAsia="MS Mincho"/>
          <w:lang w:eastAsia="en-US"/>
        </w:rPr>
        <w:t xml:space="preserve">фиксируют, что рекомендации по навыкам формируются только при достаточной устойчивости решения по кластеру. В локальном контуре используются: (i) правила преобразования данных источников в </w:t>
      </w:r>
      <m:oMath>
        <m:sSub>
          <m:sSubPr>
            <m:ctrlPr>
              <w:rPr>
                <w:rFonts w:ascii="Cambria Math" w:eastAsia="MS Mincho" w:hAnsi="Cambria Math"/>
                <w:lang w:eastAsia="en-US"/>
              </w:rPr>
            </m:ctrlPr>
          </m:sSubPr>
          <m:e>
            <m:r>
              <w:rPr>
                <w:rFonts w:ascii="Cambria Math" w:eastAsia="MS Mincho" w:hAnsi="Cambria Math"/>
                <w:lang w:eastAsia="en-US"/>
              </w:rPr>
              <m:t>m</m:t>
            </m:r>
          </m:e>
          <m:sub>
            <m:r>
              <w:rPr>
                <w:rFonts w:ascii="Cambria Math" w:eastAsia="MS Mincho" w:hAnsi="Cambria Math"/>
                <w:lang w:eastAsia="en-US"/>
              </w:rPr>
              <m:t>u</m:t>
            </m:r>
          </m:sub>
        </m:sSub>
        <m:r>
          <w:rPr>
            <w:rFonts w:ascii="Cambria Math" w:eastAsia="MS Mincho" w:hAnsi="Cambria Math"/>
            <w:lang w:eastAsia="en-US"/>
          </w:rPr>
          <m:t>(vac),</m:t>
        </m:r>
        <m:sSub>
          <m:sSubPr>
            <m:ctrlPr>
              <w:rPr>
                <w:rFonts w:ascii="Cambria Math" w:eastAsia="MS Mincho" w:hAnsi="Cambria Math"/>
                <w:lang w:eastAsia="en-US"/>
              </w:rPr>
            </m:ctrlPr>
          </m:sSubPr>
          <m:e>
            <m:r>
              <w:rPr>
                <w:rFonts w:ascii="Cambria Math" w:eastAsia="MS Mincho" w:hAnsi="Cambria Math"/>
                <w:lang w:eastAsia="en-US"/>
              </w:rPr>
              <m:t xml:space="preserve"> m</m:t>
            </m:r>
          </m:e>
          <m:sub>
            <m:r>
              <w:rPr>
                <w:rFonts w:ascii="Cambria Math" w:eastAsia="MS Mincho" w:hAnsi="Cambria Math"/>
                <w:lang w:eastAsia="en-US"/>
              </w:rPr>
              <m:t>u</m:t>
            </m:r>
          </m:sub>
        </m:sSub>
        <m:r>
          <w:rPr>
            <w:rFonts w:ascii="Cambria Math" w:eastAsia="MS Mincho" w:hAnsi="Cambria Math"/>
            <w:lang w:eastAsia="en-US"/>
          </w:rPr>
          <m:t>(std),</m:t>
        </m:r>
        <m:sSub>
          <m:sSubPr>
            <m:ctrlPr>
              <w:rPr>
                <w:rFonts w:ascii="Cambria Math" w:eastAsia="MS Mincho" w:hAnsi="Cambria Math"/>
                <w:lang w:eastAsia="en-US"/>
              </w:rPr>
            </m:ctrlPr>
          </m:sSubPr>
          <m:e>
            <m:r>
              <w:rPr>
                <w:rFonts w:ascii="Cambria Math" w:eastAsia="MS Mincho" w:hAnsi="Cambria Math"/>
                <w:lang w:eastAsia="en-US"/>
              </w:rPr>
              <m:t xml:space="preserve"> m</m:t>
            </m:r>
          </m:e>
          <m:sub>
            <m:r>
              <w:rPr>
                <w:rFonts w:ascii="Cambria Math" w:eastAsia="MS Mincho" w:hAnsi="Cambria Math"/>
                <w:lang w:eastAsia="en-US"/>
              </w:rPr>
              <m:t>u</m:t>
            </m:r>
          </m:sub>
        </m:sSub>
        <m:r>
          <w:rPr>
            <w:rFonts w:ascii="Cambria Math" w:eastAsia="MS Mincho" w:hAnsi="Cambria Math"/>
            <w:lang w:eastAsia="en-US"/>
          </w:rPr>
          <m:t>(exp),</m:t>
        </m:r>
        <m:sSub>
          <m:sSubPr>
            <m:ctrlPr>
              <w:rPr>
                <w:rFonts w:ascii="Cambria Math" w:eastAsia="MS Mincho" w:hAnsi="Cambria Math"/>
                <w:lang w:eastAsia="en-US"/>
              </w:rPr>
            </m:ctrlPr>
          </m:sSubPr>
          <m:e>
            <m:r>
              <w:rPr>
                <w:rFonts w:ascii="Cambria Math" w:eastAsia="MS Mincho" w:hAnsi="Cambria Math"/>
                <w:lang w:eastAsia="en-US"/>
              </w:rPr>
              <m:t xml:space="preserve"> m</m:t>
            </m:r>
          </m:e>
          <m:sub>
            <m:r>
              <w:rPr>
                <w:rFonts w:ascii="Cambria Math" w:eastAsia="MS Mincho" w:hAnsi="Cambria Math"/>
                <w:lang w:eastAsia="en-US"/>
              </w:rPr>
              <m:t>u</m:t>
            </m:r>
          </m:sub>
        </m:sSub>
        <m:r>
          <w:rPr>
            <w:rFonts w:ascii="Cambria Math" w:eastAsia="MS Mincho" w:hAnsi="Cambria Math"/>
            <w:lang w:eastAsia="en-US"/>
          </w:rPr>
          <m:t>(fc)</m:t>
        </m:r>
      </m:oMath>
      <w:r w:rsidRPr="0044776B">
        <w:rPr>
          <w:rFonts w:eastAsia="MS Mincho"/>
          <w:lang w:eastAsia="en-US"/>
        </w:rPr>
        <w:t xml:space="preserve">, (ii) веса надёжности </w:t>
      </w:r>
      <m:oMath>
        <m:sSub>
          <m:sSubPr>
            <m:ctrlPr>
              <w:rPr>
                <w:rFonts w:ascii="Cambria Math" w:eastAsia="MS Mincho" w:hAnsi="Cambria Math"/>
                <w:lang w:eastAsia="en-US"/>
              </w:rPr>
            </m:ctrlPr>
          </m:sSubPr>
          <m:e>
            <m:r>
              <w:rPr>
                <w:rFonts w:ascii="Cambria Math" w:eastAsia="MS Mincho" w:hAnsi="Cambria Math"/>
                <w:lang w:eastAsia="en-US"/>
              </w:rPr>
              <m:t>w</m:t>
            </m:r>
          </m:e>
          <m:sub>
            <m:r>
              <w:rPr>
                <w:rFonts w:ascii="Cambria Math" w:eastAsia="MS Mincho" w:hAnsi="Cambria Math"/>
                <w:lang w:eastAsia="en-US"/>
              </w:rPr>
              <m:t>s</m:t>
            </m:r>
          </m:sub>
        </m:sSub>
      </m:oMath>
      <w:r w:rsidR="002F2778">
        <w:rPr>
          <w:rFonts w:eastAsia="MS Mincho"/>
          <w:lang w:eastAsia="en-US"/>
        </w:rPr>
        <w:t xml:space="preserve"> </w:t>
      </w:r>
      <w:r w:rsidRPr="0044776B">
        <w:rPr>
          <w:rFonts w:eastAsia="MS Mincho"/>
          <w:lang w:eastAsia="en-US"/>
        </w:rPr>
        <w:t xml:space="preserve">(при необходимости допускающие уточнение по качеству локальных свидетельств), (iii) порог конфликтности </w:t>
      </w:r>
      <m:oMath>
        <m:sSub>
          <m:sSubPr>
            <m:ctrlPr>
              <w:rPr>
                <w:rFonts w:ascii="Cambria Math" w:eastAsia="MS Mincho" w:hAnsi="Cambria Math"/>
                <w:lang w:eastAsia="en-US"/>
              </w:rPr>
            </m:ctrlPr>
          </m:sSubPr>
          <m:e>
            <m:r>
              <w:rPr>
                <w:rFonts w:ascii="Cambria Math" w:eastAsia="MS Mincho" w:hAnsi="Cambria Math"/>
                <w:lang w:eastAsia="en-US"/>
              </w:rPr>
              <m:t>K</m:t>
            </m:r>
          </m:e>
          <m:sub>
            <m:r>
              <w:rPr>
                <w:rFonts w:ascii="Cambria Math" w:eastAsia="MS Mincho" w:hAnsi="Cambria Math"/>
                <w:lang w:eastAsia="en-US"/>
              </w:rPr>
              <m:t>u,crit</m:t>
            </m:r>
          </m:sub>
        </m:sSub>
      </m:oMath>
      <w:r w:rsidR="002F2778">
        <w:rPr>
          <w:rFonts w:eastAsia="MS Mincho"/>
          <w:lang w:eastAsia="en-US"/>
        </w:rPr>
        <w:t xml:space="preserve"> </w:t>
      </w:r>
      <w:r w:rsidRPr="0044776B">
        <w:rPr>
          <w:rFonts w:eastAsia="MS Mincho"/>
          <w:lang w:eastAsia="en-US"/>
        </w:rPr>
        <w:t>для навыков</w:t>
      </w:r>
      <w:r w:rsidR="002F2778">
        <w:rPr>
          <w:rFonts w:eastAsia="MS Mincho"/>
          <w:lang w:eastAsia="en-US"/>
        </w:rPr>
        <w:t>,</w:t>
      </w:r>
      <w:r w:rsidRPr="0044776B">
        <w:rPr>
          <w:rFonts w:eastAsia="MS Mincho"/>
          <w:lang w:eastAsia="en-US"/>
        </w:rPr>
        <w:t xml:space="preserve"> (</w:t>
      </w:r>
      <w:proofErr w:type="spellStart"/>
      <w:r w:rsidRPr="0044776B">
        <w:rPr>
          <w:rFonts w:eastAsia="MS Mincho"/>
          <w:lang w:eastAsia="en-US"/>
        </w:rPr>
        <w:t>iv</w:t>
      </w:r>
      <w:proofErr w:type="spellEnd"/>
      <w:r w:rsidRPr="0044776B">
        <w:rPr>
          <w:rFonts w:eastAsia="MS Mincho"/>
          <w:lang w:eastAsia="en-US"/>
        </w:rPr>
        <w:t xml:space="preserve">) правила интерпретации </w:t>
      </w:r>
      <m:oMath>
        <m:r>
          <w:rPr>
            <w:rFonts w:ascii="Cambria Math" w:eastAsia="MS Mincho" w:hAnsi="Cambria Math"/>
            <w:lang w:eastAsia="en-US"/>
          </w:rPr>
          <m:t>BetP(u)</m:t>
        </m:r>
      </m:oMath>
      <w:r w:rsidR="00C174E3">
        <w:rPr>
          <w:rFonts w:eastAsia="MS Mincho"/>
          <w:lang w:eastAsia="en-US"/>
        </w:rPr>
        <w:t xml:space="preserve"> </w:t>
      </w:r>
      <w:r w:rsidRPr="0044776B">
        <w:rPr>
          <w:rFonts w:eastAsia="MS Mincho"/>
          <w:lang w:eastAsia="en-US"/>
        </w:rPr>
        <w:t>в управленческое действие (усилить/</w:t>
      </w:r>
      <w:r w:rsidR="00C174E3">
        <w:rPr>
          <w:rFonts w:eastAsia="MS Mincho"/>
          <w:lang w:eastAsia="en-US"/>
        </w:rPr>
        <w:t xml:space="preserve"> </w:t>
      </w:r>
      <w:r w:rsidRPr="0044776B">
        <w:rPr>
          <w:rFonts w:eastAsia="MS Mincho"/>
          <w:lang w:eastAsia="en-US"/>
        </w:rPr>
        <w:t>сохранить/вариативность/экспертиза). В рамках экспериментальной апробации параметры уровня 2 применялись в фиксированной регламентной форме, обеспечивающей воспроизводимость интерпретации примеров и согласованность с логикой уровня 1.</w:t>
      </w:r>
    </w:p>
    <w:p w14:paraId="36A7FE08" w14:textId="644C7ACA" w:rsidR="00B94A91" w:rsidRPr="00B94A91" w:rsidRDefault="00B94A91" w:rsidP="00B94A91">
      <w:pPr>
        <w:rPr>
          <w:rFonts w:eastAsia="MS Mincho"/>
          <w:lang w:eastAsia="en-US"/>
        </w:rPr>
      </w:pPr>
      <w:r w:rsidRPr="00B94A91">
        <w:rPr>
          <w:rFonts w:eastAsia="MS Mincho"/>
          <w:lang w:eastAsia="en-US"/>
        </w:rPr>
        <w:t xml:space="preserve">Сводная информация о параметрах модели и методах их калибровки представлена в таблице </w:t>
      </w:r>
      <w:r w:rsidR="00350055">
        <w:rPr>
          <w:rFonts w:eastAsia="MS Mincho"/>
          <w:lang w:eastAsia="en-US"/>
        </w:rPr>
        <w:t>1</w:t>
      </w:r>
      <w:r w:rsidRPr="00B94A91">
        <w:rPr>
          <w:rFonts w:eastAsia="MS Mincho"/>
          <w:lang w:eastAsia="en-US"/>
        </w:rPr>
        <w:t>.</w:t>
      </w:r>
    </w:p>
    <w:p w14:paraId="65C9427C" w14:textId="6D96E36F" w:rsidR="00B94A91" w:rsidRDefault="00B94A91" w:rsidP="00350055">
      <w:pPr>
        <w:rPr>
          <w:rFonts w:eastAsia="MS Mincho"/>
          <w:lang w:eastAsia="en-US"/>
        </w:rPr>
      </w:pPr>
      <w:r w:rsidRPr="00B94A91">
        <w:rPr>
          <w:rFonts w:eastAsia="MS Mincho"/>
          <w:lang w:eastAsia="en-US"/>
        </w:rPr>
        <w:t xml:space="preserve">Таблица </w:t>
      </w:r>
      <w:r w:rsidR="00C174E3">
        <w:rPr>
          <w:rFonts w:eastAsia="MS Mincho"/>
          <w:lang w:eastAsia="en-US"/>
        </w:rPr>
        <w:t>1</w:t>
      </w:r>
      <w:r w:rsidRPr="00B94A91">
        <w:rPr>
          <w:rFonts w:eastAsia="MS Mincho"/>
          <w:lang w:eastAsia="en-US"/>
        </w:rPr>
        <w:t xml:space="preserve"> — Параметры модели и методы калибровки</w:t>
      </w:r>
    </w:p>
    <w:tbl>
      <w:tblPr>
        <w:tblStyle w:val="af2"/>
        <w:tblW w:w="0" w:type="auto"/>
        <w:tblLook w:val="04A0" w:firstRow="1" w:lastRow="0" w:firstColumn="1" w:lastColumn="0" w:noHBand="0" w:noVBand="1"/>
      </w:tblPr>
      <w:tblGrid>
        <w:gridCol w:w="1547"/>
        <w:gridCol w:w="1556"/>
        <w:gridCol w:w="2639"/>
        <w:gridCol w:w="3602"/>
      </w:tblGrid>
      <w:tr w:rsidR="003D4C24" w:rsidRPr="00350055" w14:paraId="67C3AD25" w14:textId="77777777" w:rsidTr="003D4C24">
        <w:tc>
          <w:tcPr>
            <w:tcW w:w="1547" w:type="dxa"/>
            <w:vAlign w:val="center"/>
          </w:tcPr>
          <w:p w14:paraId="34F892B5" w14:textId="77777777" w:rsidR="00350055" w:rsidRPr="00350055" w:rsidRDefault="00350055" w:rsidP="00350055">
            <w:pPr>
              <w:ind w:firstLine="0"/>
              <w:jc w:val="center"/>
              <w:rPr>
                <w:rFonts w:eastAsia="MS Gothic"/>
                <w:b/>
                <w:bCs/>
                <w:sz w:val="24"/>
                <w:szCs w:val="24"/>
                <w:lang w:val="en-US" w:eastAsia="en-US"/>
              </w:rPr>
            </w:pPr>
            <w:proofErr w:type="spellStart"/>
            <w:r w:rsidRPr="00350055">
              <w:rPr>
                <w:rFonts w:eastAsia="MS Gothic"/>
                <w:b/>
                <w:bCs/>
                <w:sz w:val="24"/>
                <w:szCs w:val="24"/>
                <w:lang w:val="en-US" w:eastAsia="en-US"/>
              </w:rPr>
              <w:t>Параметр</w:t>
            </w:r>
            <w:proofErr w:type="spellEnd"/>
          </w:p>
        </w:tc>
        <w:tc>
          <w:tcPr>
            <w:tcW w:w="1556" w:type="dxa"/>
            <w:vAlign w:val="center"/>
          </w:tcPr>
          <w:p w14:paraId="3F20FD86" w14:textId="77777777" w:rsidR="00350055" w:rsidRPr="00350055" w:rsidRDefault="00350055" w:rsidP="00350055">
            <w:pPr>
              <w:ind w:firstLine="0"/>
              <w:jc w:val="center"/>
              <w:rPr>
                <w:rFonts w:eastAsia="MS Gothic"/>
                <w:b/>
                <w:bCs/>
                <w:sz w:val="24"/>
                <w:szCs w:val="24"/>
                <w:lang w:val="en-US" w:eastAsia="en-US"/>
              </w:rPr>
            </w:pPr>
            <w:r w:rsidRPr="00350055">
              <w:rPr>
                <w:rFonts w:eastAsia="MS Gothic"/>
                <w:b/>
                <w:bCs/>
                <w:sz w:val="24"/>
                <w:szCs w:val="24"/>
                <w:lang w:val="en-US" w:eastAsia="en-US"/>
              </w:rPr>
              <w:t>Значение</w:t>
            </w:r>
          </w:p>
        </w:tc>
        <w:tc>
          <w:tcPr>
            <w:tcW w:w="2639" w:type="dxa"/>
            <w:vAlign w:val="center"/>
          </w:tcPr>
          <w:p w14:paraId="6FAADA5D" w14:textId="77777777" w:rsidR="00350055" w:rsidRPr="00350055" w:rsidRDefault="00350055" w:rsidP="00350055">
            <w:pPr>
              <w:ind w:firstLine="0"/>
              <w:jc w:val="center"/>
              <w:rPr>
                <w:rFonts w:eastAsia="MS Gothic"/>
                <w:b/>
                <w:bCs/>
                <w:sz w:val="24"/>
                <w:szCs w:val="24"/>
                <w:lang w:val="en-US" w:eastAsia="en-US"/>
              </w:rPr>
            </w:pPr>
            <w:proofErr w:type="spellStart"/>
            <w:r w:rsidRPr="00350055">
              <w:rPr>
                <w:rFonts w:eastAsia="MS Gothic"/>
                <w:b/>
                <w:bCs/>
                <w:sz w:val="24"/>
                <w:szCs w:val="24"/>
                <w:lang w:val="en-US" w:eastAsia="en-US"/>
              </w:rPr>
              <w:t>Метод</w:t>
            </w:r>
            <w:proofErr w:type="spellEnd"/>
            <w:r w:rsidRPr="00350055">
              <w:rPr>
                <w:rFonts w:eastAsia="MS Gothic"/>
                <w:b/>
                <w:bCs/>
                <w:sz w:val="24"/>
                <w:szCs w:val="24"/>
                <w:lang w:val="en-US" w:eastAsia="en-US"/>
              </w:rPr>
              <w:t xml:space="preserve"> </w:t>
            </w:r>
            <w:proofErr w:type="spellStart"/>
            <w:r w:rsidRPr="00350055">
              <w:rPr>
                <w:rFonts w:eastAsia="MS Gothic"/>
                <w:b/>
                <w:bCs/>
                <w:sz w:val="24"/>
                <w:szCs w:val="24"/>
                <w:lang w:val="en-US" w:eastAsia="en-US"/>
              </w:rPr>
              <w:t>калибровки</w:t>
            </w:r>
            <w:proofErr w:type="spellEnd"/>
          </w:p>
        </w:tc>
        <w:tc>
          <w:tcPr>
            <w:tcW w:w="3602" w:type="dxa"/>
            <w:vAlign w:val="center"/>
          </w:tcPr>
          <w:p w14:paraId="08881614" w14:textId="77777777" w:rsidR="00350055" w:rsidRPr="00350055" w:rsidRDefault="00350055" w:rsidP="00350055">
            <w:pPr>
              <w:ind w:firstLine="0"/>
              <w:jc w:val="center"/>
              <w:rPr>
                <w:rFonts w:eastAsia="MS Gothic"/>
                <w:b/>
                <w:bCs/>
                <w:sz w:val="24"/>
                <w:szCs w:val="24"/>
                <w:lang w:val="en-US" w:eastAsia="en-US"/>
              </w:rPr>
            </w:pPr>
            <w:proofErr w:type="spellStart"/>
            <w:r w:rsidRPr="00350055">
              <w:rPr>
                <w:rFonts w:eastAsia="MS Gothic"/>
                <w:b/>
                <w:bCs/>
                <w:sz w:val="24"/>
                <w:szCs w:val="24"/>
                <w:lang w:val="en-US" w:eastAsia="en-US"/>
              </w:rPr>
              <w:t>Обоснование</w:t>
            </w:r>
            <w:proofErr w:type="spellEnd"/>
          </w:p>
        </w:tc>
      </w:tr>
      <w:tr w:rsidR="003D4C24" w:rsidRPr="00350055" w14:paraId="6F499164" w14:textId="77777777" w:rsidTr="003D4C24">
        <w:tc>
          <w:tcPr>
            <w:tcW w:w="1547" w:type="dxa"/>
            <w:vAlign w:val="center"/>
          </w:tcPr>
          <w:p w14:paraId="58D640E7" w14:textId="7D4BB929" w:rsidR="00350055" w:rsidRPr="00350055" w:rsidRDefault="00EF0BC5" w:rsidP="00350055">
            <w:pPr>
              <w:ind w:firstLine="0"/>
              <w:jc w:val="left"/>
              <w:rPr>
                <w:rFonts w:eastAsia="MS Gothic"/>
                <w:b/>
                <w:bCs/>
                <w:sz w:val="24"/>
                <w:szCs w:val="24"/>
                <w:lang w:val="en-US" w:eastAsia="en-US"/>
              </w:rPr>
            </w:pPr>
            <m:oMathPara>
              <m:oMath>
                <m:sSub>
                  <m:sSubPr>
                    <m:ctrlPr>
                      <w:rPr>
                        <w:rFonts w:ascii="Cambria Math" w:eastAsia="MS Gothic" w:hAnsi="Cambria Math"/>
                        <w:b/>
                        <w:bCs/>
                        <w:i/>
                        <w:sz w:val="24"/>
                        <w:szCs w:val="24"/>
                        <w:lang w:val="en-US" w:eastAsia="en-US"/>
                      </w:rPr>
                    </m:ctrlPr>
                  </m:sSubPr>
                  <m:e>
                    <m:r>
                      <m:rPr>
                        <m:sty m:val="bi"/>
                      </m:rPr>
                      <w:rPr>
                        <w:rFonts w:ascii="Cambria Math" w:eastAsia="MS Gothic" w:hAnsi="Cambria Math"/>
                        <w:sz w:val="24"/>
                        <w:szCs w:val="24"/>
                        <w:lang w:val="en-US" w:eastAsia="en-US"/>
                      </w:rPr>
                      <m:t>w</m:t>
                    </m:r>
                  </m:e>
                  <m:sub>
                    <m:r>
                      <m:rPr>
                        <m:sty m:val="bi"/>
                      </m:rPr>
                      <w:rPr>
                        <w:rFonts w:ascii="Cambria Math" w:eastAsia="MS Gothic" w:hAnsi="Cambria Math"/>
                        <w:sz w:val="24"/>
                        <w:szCs w:val="24"/>
                        <w:lang w:val="en-US" w:eastAsia="en-US"/>
                      </w:rPr>
                      <m:t>vac</m:t>
                    </m:r>
                  </m:sub>
                </m:sSub>
              </m:oMath>
            </m:oMathPara>
          </w:p>
        </w:tc>
        <w:tc>
          <w:tcPr>
            <w:tcW w:w="1556" w:type="dxa"/>
            <w:vAlign w:val="center"/>
          </w:tcPr>
          <w:p w14:paraId="2E84BD4E" w14:textId="77777777" w:rsidR="00350055" w:rsidRPr="00350055" w:rsidRDefault="00350055" w:rsidP="00350055">
            <w:pPr>
              <w:ind w:firstLine="0"/>
              <w:jc w:val="left"/>
              <w:rPr>
                <w:rFonts w:eastAsia="MS Mincho"/>
                <w:sz w:val="24"/>
                <w:szCs w:val="24"/>
                <w:lang w:val="en-US" w:eastAsia="en-US"/>
              </w:rPr>
            </w:pPr>
            <w:r w:rsidRPr="00350055">
              <w:rPr>
                <w:rFonts w:eastAsia="MS Mincho"/>
                <w:sz w:val="24"/>
                <w:szCs w:val="24"/>
                <w:lang w:val="en-US" w:eastAsia="en-US"/>
              </w:rPr>
              <w:t>0.8 (σ=0.09)</w:t>
            </w:r>
          </w:p>
        </w:tc>
        <w:tc>
          <w:tcPr>
            <w:tcW w:w="2639" w:type="dxa"/>
            <w:vAlign w:val="center"/>
          </w:tcPr>
          <w:p w14:paraId="355F1594" w14:textId="77777777" w:rsidR="00350055" w:rsidRPr="00350055" w:rsidRDefault="00350055" w:rsidP="00350055">
            <w:pPr>
              <w:ind w:firstLine="0"/>
              <w:jc w:val="left"/>
              <w:rPr>
                <w:rFonts w:eastAsia="MS Mincho"/>
                <w:sz w:val="24"/>
                <w:szCs w:val="24"/>
                <w:lang w:val="en-US" w:eastAsia="en-US"/>
              </w:rPr>
            </w:pPr>
            <w:proofErr w:type="spellStart"/>
            <w:r w:rsidRPr="00350055">
              <w:rPr>
                <w:rFonts w:eastAsia="MS Mincho"/>
                <w:sz w:val="24"/>
                <w:szCs w:val="24"/>
                <w:lang w:val="en-US" w:eastAsia="en-US"/>
              </w:rPr>
              <w:t>Метод</w:t>
            </w:r>
            <w:proofErr w:type="spellEnd"/>
            <w:r w:rsidRPr="00350055">
              <w:rPr>
                <w:rFonts w:eastAsia="MS Mincho"/>
                <w:sz w:val="24"/>
                <w:szCs w:val="24"/>
                <w:lang w:val="en-US" w:eastAsia="en-US"/>
              </w:rPr>
              <w:t xml:space="preserve"> Delphi, 5 </w:t>
            </w:r>
            <w:proofErr w:type="spellStart"/>
            <w:r w:rsidRPr="00350055">
              <w:rPr>
                <w:rFonts w:eastAsia="MS Mincho"/>
                <w:sz w:val="24"/>
                <w:szCs w:val="24"/>
                <w:lang w:val="en-US" w:eastAsia="en-US"/>
              </w:rPr>
              <w:t>экспертов</w:t>
            </w:r>
            <w:proofErr w:type="spellEnd"/>
            <w:r w:rsidRPr="00350055">
              <w:rPr>
                <w:rFonts w:eastAsia="MS Mincho"/>
                <w:sz w:val="24"/>
                <w:szCs w:val="24"/>
                <w:lang w:val="en-US" w:eastAsia="en-US"/>
              </w:rPr>
              <w:t xml:space="preserve">, 2 </w:t>
            </w:r>
            <w:proofErr w:type="spellStart"/>
            <w:r w:rsidRPr="00350055">
              <w:rPr>
                <w:rFonts w:eastAsia="MS Mincho"/>
                <w:sz w:val="24"/>
                <w:szCs w:val="24"/>
                <w:lang w:val="en-US" w:eastAsia="en-US"/>
              </w:rPr>
              <w:t>раунда</w:t>
            </w:r>
            <w:proofErr w:type="spellEnd"/>
          </w:p>
        </w:tc>
        <w:tc>
          <w:tcPr>
            <w:tcW w:w="3602" w:type="dxa"/>
            <w:vAlign w:val="center"/>
          </w:tcPr>
          <w:p w14:paraId="1BCBAA1B" w14:textId="77777777" w:rsidR="00350055" w:rsidRPr="00350055" w:rsidRDefault="00350055" w:rsidP="00350055">
            <w:pPr>
              <w:ind w:firstLine="0"/>
              <w:jc w:val="left"/>
              <w:rPr>
                <w:rFonts w:eastAsia="MS Mincho"/>
                <w:sz w:val="24"/>
                <w:szCs w:val="24"/>
                <w:lang w:eastAsia="en-US"/>
              </w:rPr>
            </w:pPr>
            <w:r w:rsidRPr="00350055">
              <w:rPr>
                <w:rFonts w:eastAsia="MS Mincho"/>
                <w:sz w:val="24"/>
                <w:szCs w:val="24"/>
                <w:lang w:eastAsia="en-US"/>
              </w:rPr>
              <w:t>Высокая оперативность, но возможны искажения в карточках вакансий</w:t>
            </w:r>
          </w:p>
        </w:tc>
      </w:tr>
      <w:tr w:rsidR="003D4C24" w:rsidRPr="00350055" w14:paraId="07700C70" w14:textId="77777777" w:rsidTr="003D4C24">
        <w:tc>
          <w:tcPr>
            <w:tcW w:w="1547" w:type="dxa"/>
            <w:vAlign w:val="center"/>
          </w:tcPr>
          <w:p w14:paraId="745BA362" w14:textId="72287162" w:rsidR="00350055" w:rsidRPr="00350055" w:rsidRDefault="00EF0BC5" w:rsidP="00350055">
            <w:pPr>
              <w:ind w:firstLine="0"/>
              <w:jc w:val="left"/>
              <w:rPr>
                <w:rFonts w:eastAsia="MS Gothic"/>
                <w:b/>
                <w:bCs/>
                <w:sz w:val="24"/>
                <w:szCs w:val="24"/>
                <w:lang w:val="en-US" w:eastAsia="en-US"/>
              </w:rPr>
            </w:pPr>
            <m:oMathPara>
              <m:oMath>
                <m:sSub>
                  <m:sSubPr>
                    <m:ctrlPr>
                      <w:rPr>
                        <w:rFonts w:ascii="Cambria Math" w:eastAsia="MS Gothic" w:hAnsi="Cambria Math"/>
                        <w:b/>
                        <w:bCs/>
                        <w:i/>
                        <w:sz w:val="24"/>
                        <w:szCs w:val="24"/>
                        <w:lang w:val="en-US" w:eastAsia="en-US"/>
                      </w:rPr>
                    </m:ctrlPr>
                  </m:sSubPr>
                  <m:e>
                    <m:r>
                      <m:rPr>
                        <m:sty m:val="bi"/>
                      </m:rPr>
                      <w:rPr>
                        <w:rFonts w:ascii="Cambria Math" w:eastAsia="MS Gothic" w:hAnsi="Cambria Math"/>
                        <w:sz w:val="24"/>
                        <w:szCs w:val="24"/>
                        <w:lang w:val="en-US" w:eastAsia="en-US"/>
                      </w:rPr>
                      <m:t>w</m:t>
                    </m:r>
                  </m:e>
                  <m:sub>
                    <m:r>
                      <m:rPr>
                        <m:sty m:val="bi"/>
                      </m:rPr>
                      <w:rPr>
                        <w:rFonts w:ascii="Cambria Math" w:eastAsia="MS Gothic" w:hAnsi="Cambria Math"/>
                        <w:sz w:val="24"/>
                        <w:szCs w:val="24"/>
                        <w:lang w:val="en-US" w:eastAsia="en-US"/>
                      </w:rPr>
                      <m:t>exp</m:t>
                    </m:r>
                  </m:sub>
                </m:sSub>
              </m:oMath>
            </m:oMathPara>
          </w:p>
        </w:tc>
        <w:tc>
          <w:tcPr>
            <w:tcW w:w="1556" w:type="dxa"/>
            <w:vAlign w:val="center"/>
          </w:tcPr>
          <w:p w14:paraId="7A97E2C1" w14:textId="77777777" w:rsidR="00350055" w:rsidRPr="00350055" w:rsidRDefault="00350055" w:rsidP="00350055">
            <w:pPr>
              <w:ind w:firstLine="0"/>
              <w:jc w:val="left"/>
              <w:rPr>
                <w:rFonts w:eastAsia="MS Mincho"/>
                <w:sz w:val="24"/>
                <w:szCs w:val="24"/>
                <w:lang w:val="en-US" w:eastAsia="en-US"/>
              </w:rPr>
            </w:pPr>
            <w:r w:rsidRPr="00350055">
              <w:rPr>
                <w:rFonts w:eastAsia="MS Mincho"/>
                <w:sz w:val="24"/>
                <w:szCs w:val="24"/>
                <w:lang w:val="en-US" w:eastAsia="en-US"/>
              </w:rPr>
              <w:t>0.9 (σ=0.07)</w:t>
            </w:r>
          </w:p>
        </w:tc>
        <w:tc>
          <w:tcPr>
            <w:tcW w:w="2639" w:type="dxa"/>
            <w:vAlign w:val="center"/>
          </w:tcPr>
          <w:p w14:paraId="2FE30591" w14:textId="77777777" w:rsidR="00350055" w:rsidRPr="00350055" w:rsidRDefault="00350055" w:rsidP="00350055">
            <w:pPr>
              <w:ind w:firstLine="0"/>
              <w:jc w:val="left"/>
              <w:rPr>
                <w:rFonts w:eastAsia="MS Mincho"/>
                <w:sz w:val="24"/>
                <w:szCs w:val="24"/>
                <w:lang w:val="en-US" w:eastAsia="en-US"/>
              </w:rPr>
            </w:pPr>
            <w:proofErr w:type="spellStart"/>
            <w:r w:rsidRPr="00350055">
              <w:rPr>
                <w:rFonts w:eastAsia="MS Mincho"/>
                <w:sz w:val="24"/>
                <w:szCs w:val="24"/>
                <w:lang w:val="en-US" w:eastAsia="en-US"/>
              </w:rPr>
              <w:t>Метод</w:t>
            </w:r>
            <w:proofErr w:type="spellEnd"/>
            <w:r w:rsidRPr="00350055">
              <w:rPr>
                <w:rFonts w:eastAsia="MS Mincho"/>
                <w:sz w:val="24"/>
                <w:szCs w:val="24"/>
                <w:lang w:val="en-US" w:eastAsia="en-US"/>
              </w:rPr>
              <w:t xml:space="preserve"> Delphi, 5 </w:t>
            </w:r>
            <w:proofErr w:type="spellStart"/>
            <w:r w:rsidRPr="00350055">
              <w:rPr>
                <w:rFonts w:eastAsia="MS Mincho"/>
                <w:sz w:val="24"/>
                <w:szCs w:val="24"/>
                <w:lang w:val="en-US" w:eastAsia="en-US"/>
              </w:rPr>
              <w:t>экспертов</w:t>
            </w:r>
            <w:proofErr w:type="spellEnd"/>
            <w:r w:rsidRPr="00350055">
              <w:rPr>
                <w:rFonts w:eastAsia="MS Mincho"/>
                <w:sz w:val="24"/>
                <w:szCs w:val="24"/>
                <w:lang w:val="en-US" w:eastAsia="en-US"/>
              </w:rPr>
              <w:t xml:space="preserve">, 2 </w:t>
            </w:r>
            <w:proofErr w:type="spellStart"/>
            <w:r w:rsidRPr="00350055">
              <w:rPr>
                <w:rFonts w:eastAsia="MS Mincho"/>
                <w:sz w:val="24"/>
                <w:szCs w:val="24"/>
                <w:lang w:val="en-US" w:eastAsia="en-US"/>
              </w:rPr>
              <w:t>раунда</w:t>
            </w:r>
            <w:proofErr w:type="spellEnd"/>
          </w:p>
        </w:tc>
        <w:tc>
          <w:tcPr>
            <w:tcW w:w="3602" w:type="dxa"/>
            <w:vAlign w:val="center"/>
          </w:tcPr>
          <w:p w14:paraId="33596478" w14:textId="77777777" w:rsidR="00350055" w:rsidRPr="00350055" w:rsidRDefault="00350055" w:rsidP="00350055">
            <w:pPr>
              <w:ind w:firstLine="0"/>
              <w:jc w:val="left"/>
              <w:rPr>
                <w:rFonts w:eastAsia="MS Mincho"/>
                <w:sz w:val="24"/>
                <w:szCs w:val="24"/>
                <w:lang w:eastAsia="en-US"/>
              </w:rPr>
            </w:pPr>
            <w:r w:rsidRPr="00350055">
              <w:rPr>
                <w:rFonts w:eastAsia="MS Mincho"/>
                <w:sz w:val="24"/>
                <w:szCs w:val="24"/>
                <w:lang w:eastAsia="en-US"/>
              </w:rPr>
              <w:t>Консенсус ведущих компаний, учёт возможной субъективности</w:t>
            </w:r>
          </w:p>
        </w:tc>
      </w:tr>
      <w:tr w:rsidR="003D4C24" w:rsidRPr="00350055" w14:paraId="610783E7" w14:textId="77777777" w:rsidTr="003D4C24">
        <w:tc>
          <w:tcPr>
            <w:tcW w:w="1547" w:type="dxa"/>
            <w:vAlign w:val="center"/>
          </w:tcPr>
          <w:p w14:paraId="7099EB0B" w14:textId="6F87B59A" w:rsidR="00350055" w:rsidRPr="00350055" w:rsidRDefault="00EF0BC5" w:rsidP="00350055">
            <w:pPr>
              <w:ind w:firstLine="0"/>
              <w:jc w:val="left"/>
              <w:rPr>
                <w:rFonts w:eastAsia="MS Gothic"/>
                <w:b/>
                <w:bCs/>
                <w:sz w:val="24"/>
                <w:szCs w:val="24"/>
                <w:lang w:val="en-US" w:eastAsia="en-US"/>
              </w:rPr>
            </w:pPr>
            <m:oMathPara>
              <m:oMath>
                <m:sSub>
                  <m:sSubPr>
                    <m:ctrlPr>
                      <w:rPr>
                        <w:rFonts w:ascii="Cambria Math" w:eastAsia="MS Gothic" w:hAnsi="Cambria Math"/>
                        <w:b/>
                        <w:bCs/>
                        <w:i/>
                        <w:sz w:val="24"/>
                        <w:szCs w:val="24"/>
                        <w:lang w:val="en-US" w:eastAsia="en-US"/>
                      </w:rPr>
                    </m:ctrlPr>
                  </m:sSubPr>
                  <m:e>
                    <m:r>
                      <m:rPr>
                        <m:sty m:val="bi"/>
                      </m:rPr>
                      <w:rPr>
                        <w:rFonts w:ascii="Cambria Math" w:eastAsia="MS Gothic" w:hAnsi="Cambria Math"/>
                        <w:sz w:val="24"/>
                        <w:szCs w:val="24"/>
                        <w:lang w:val="en-US" w:eastAsia="en-US"/>
                      </w:rPr>
                      <m:t>w</m:t>
                    </m:r>
                  </m:e>
                  <m:sub>
                    <m:r>
                      <m:rPr>
                        <m:sty m:val="bi"/>
                      </m:rPr>
                      <w:rPr>
                        <w:rFonts w:ascii="Cambria Math" w:eastAsia="MS Gothic" w:hAnsi="Cambria Math"/>
                        <w:sz w:val="24"/>
                        <w:szCs w:val="24"/>
                        <w:lang w:val="en-US" w:eastAsia="en-US"/>
                      </w:rPr>
                      <m:t>fc</m:t>
                    </m:r>
                  </m:sub>
                </m:sSub>
              </m:oMath>
            </m:oMathPara>
          </w:p>
        </w:tc>
        <w:tc>
          <w:tcPr>
            <w:tcW w:w="1556" w:type="dxa"/>
            <w:vAlign w:val="center"/>
          </w:tcPr>
          <w:p w14:paraId="5BDAF457" w14:textId="77777777" w:rsidR="00350055" w:rsidRPr="00350055" w:rsidRDefault="00350055" w:rsidP="00350055">
            <w:pPr>
              <w:ind w:firstLine="0"/>
              <w:jc w:val="left"/>
              <w:rPr>
                <w:rFonts w:eastAsia="MS Mincho"/>
                <w:sz w:val="24"/>
                <w:szCs w:val="24"/>
                <w:lang w:val="en-US" w:eastAsia="en-US"/>
              </w:rPr>
            </w:pPr>
            <w:r w:rsidRPr="00350055">
              <w:rPr>
                <w:rFonts w:eastAsia="MS Mincho"/>
                <w:sz w:val="24"/>
                <w:szCs w:val="24"/>
                <w:lang w:val="en-US" w:eastAsia="en-US"/>
              </w:rPr>
              <w:t>0.6 (σ=0.12)</w:t>
            </w:r>
          </w:p>
        </w:tc>
        <w:tc>
          <w:tcPr>
            <w:tcW w:w="2639" w:type="dxa"/>
            <w:vAlign w:val="center"/>
          </w:tcPr>
          <w:p w14:paraId="79DC8472" w14:textId="77777777" w:rsidR="00350055" w:rsidRPr="00350055" w:rsidRDefault="00350055" w:rsidP="00350055">
            <w:pPr>
              <w:ind w:firstLine="0"/>
              <w:jc w:val="left"/>
              <w:rPr>
                <w:rFonts w:eastAsia="MS Mincho"/>
                <w:sz w:val="24"/>
                <w:szCs w:val="24"/>
                <w:lang w:val="en-US" w:eastAsia="en-US"/>
              </w:rPr>
            </w:pPr>
            <w:proofErr w:type="spellStart"/>
            <w:r w:rsidRPr="00350055">
              <w:rPr>
                <w:rFonts w:eastAsia="MS Mincho"/>
                <w:sz w:val="24"/>
                <w:szCs w:val="24"/>
                <w:lang w:val="en-US" w:eastAsia="en-US"/>
              </w:rPr>
              <w:t>Метод</w:t>
            </w:r>
            <w:proofErr w:type="spellEnd"/>
            <w:r w:rsidRPr="00350055">
              <w:rPr>
                <w:rFonts w:eastAsia="MS Mincho"/>
                <w:sz w:val="24"/>
                <w:szCs w:val="24"/>
                <w:lang w:val="en-US" w:eastAsia="en-US"/>
              </w:rPr>
              <w:t xml:space="preserve"> Delphi, 5 </w:t>
            </w:r>
            <w:proofErr w:type="spellStart"/>
            <w:r w:rsidRPr="00350055">
              <w:rPr>
                <w:rFonts w:eastAsia="MS Mincho"/>
                <w:sz w:val="24"/>
                <w:szCs w:val="24"/>
                <w:lang w:val="en-US" w:eastAsia="en-US"/>
              </w:rPr>
              <w:t>экспертов</w:t>
            </w:r>
            <w:proofErr w:type="spellEnd"/>
            <w:r w:rsidRPr="00350055">
              <w:rPr>
                <w:rFonts w:eastAsia="MS Mincho"/>
                <w:sz w:val="24"/>
                <w:szCs w:val="24"/>
                <w:lang w:val="en-US" w:eastAsia="en-US"/>
              </w:rPr>
              <w:t xml:space="preserve">, 2 </w:t>
            </w:r>
            <w:proofErr w:type="spellStart"/>
            <w:r w:rsidRPr="00350055">
              <w:rPr>
                <w:rFonts w:eastAsia="MS Mincho"/>
                <w:sz w:val="24"/>
                <w:szCs w:val="24"/>
                <w:lang w:val="en-US" w:eastAsia="en-US"/>
              </w:rPr>
              <w:t>раунда</w:t>
            </w:r>
            <w:proofErr w:type="spellEnd"/>
          </w:p>
        </w:tc>
        <w:tc>
          <w:tcPr>
            <w:tcW w:w="3602" w:type="dxa"/>
            <w:vAlign w:val="center"/>
          </w:tcPr>
          <w:p w14:paraId="1BD1F743" w14:textId="77777777" w:rsidR="00350055" w:rsidRPr="00350055" w:rsidRDefault="00350055" w:rsidP="00350055">
            <w:pPr>
              <w:ind w:firstLine="0"/>
              <w:jc w:val="left"/>
              <w:rPr>
                <w:rFonts w:eastAsia="MS Mincho"/>
                <w:sz w:val="24"/>
                <w:szCs w:val="24"/>
                <w:lang w:eastAsia="en-US"/>
              </w:rPr>
            </w:pPr>
            <w:r w:rsidRPr="00350055">
              <w:rPr>
                <w:rFonts w:eastAsia="MS Mincho"/>
                <w:sz w:val="24"/>
                <w:szCs w:val="24"/>
                <w:lang w:eastAsia="en-US"/>
              </w:rPr>
              <w:t>Высокая неопределённость прогнозов на горизонте 3–5 лет</w:t>
            </w:r>
          </w:p>
        </w:tc>
      </w:tr>
      <w:tr w:rsidR="003D4C24" w:rsidRPr="00350055" w14:paraId="2673798B" w14:textId="77777777" w:rsidTr="003D4C24">
        <w:tc>
          <w:tcPr>
            <w:tcW w:w="1547" w:type="dxa"/>
            <w:vAlign w:val="center"/>
          </w:tcPr>
          <w:p w14:paraId="785C2874" w14:textId="4D15A98E" w:rsidR="00350055" w:rsidRPr="00350055" w:rsidRDefault="00EF0BC5" w:rsidP="003D4C24">
            <w:pPr>
              <w:ind w:firstLine="0"/>
              <w:jc w:val="left"/>
              <w:rPr>
                <w:rFonts w:eastAsia="MS Gothic"/>
                <w:b/>
                <w:bCs/>
                <w:sz w:val="24"/>
                <w:szCs w:val="24"/>
                <w:lang w:val="en-US" w:eastAsia="en-US"/>
              </w:rPr>
            </w:pPr>
            <m:oMath>
              <m:sSub>
                <m:sSubPr>
                  <m:ctrlPr>
                    <w:rPr>
                      <w:rFonts w:ascii="Cambria Math" w:eastAsia="MS Gothic" w:hAnsi="Cambria Math"/>
                      <w:b/>
                      <w:bCs/>
                      <w:i/>
                      <w:sz w:val="24"/>
                      <w:szCs w:val="24"/>
                      <w:lang w:val="en-US" w:eastAsia="en-US"/>
                    </w:rPr>
                  </m:ctrlPr>
                </m:sSubPr>
                <m:e>
                  <m:r>
                    <m:rPr>
                      <m:sty m:val="bi"/>
                    </m:rPr>
                    <w:rPr>
                      <w:rFonts w:ascii="Cambria Math" w:eastAsia="MS Gothic" w:hAnsi="Cambria Math"/>
                      <w:sz w:val="24"/>
                      <w:szCs w:val="24"/>
                      <w:lang w:val="en-US" w:eastAsia="en-US"/>
                    </w:rPr>
                    <m:t>τ</m:t>
                  </m:r>
                </m:e>
                <m:sub>
                  <m:r>
                    <m:rPr>
                      <m:sty m:val="bi"/>
                    </m:rPr>
                    <w:rPr>
                      <w:rFonts w:ascii="Cambria Math" w:eastAsia="MS Gothic" w:hAnsi="Cambria Math"/>
                      <w:sz w:val="24"/>
                      <w:szCs w:val="24"/>
                      <w:lang w:val="en-US" w:eastAsia="en-US"/>
                    </w:rPr>
                    <m:t>△</m:t>
                  </m:r>
                </m:sub>
              </m:sSub>
            </m:oMath>
            <w:r w:rsidR="00350055" w:rsidRPr="00350055">
              <w:rPr>
                <w:rFonts w:eastAsia="MS Gothic"/>
                <w:b/>
                <w:bCs/>
                <w:sz w:val="24"/>
                <w:szCs w:val="24"/>
                <w:lang w:val="en-US" w:eastAsia="en-US"/>
              </w:rPr>
              <w:t xml:space="preserve"> </w:t>
            </w:r>
            <w:r w:rsidR="00350055" w:rsidRPr="00350055">
              <w:rPr>
                <w:rFonts w:eastAsia="MS Gothic"/>
                <w:sz w:val="24"/>
                <w:szCs w:val="24"/>
                <w:lang w:val="en-US" w:eastAsia="en-US"/>
              </w:rPr>
              <w:t>(</w:t>
            </w:r>
            <w:proofErr w:type="spellStart"/>
            <w:r w:rsidR="00350055" w:rsidRPr="00350055">
              <w:rPr>
                <w:rFonts w:eastAsia="MS Gothic"/>
                <w:sz w:val="24"/>
                <w:szCs w:val="24"/>
                <w:lang w:val="en-US" w:eastAsia="en-US"/>
              </w:rPr>
              <w:t>порог</w:t>
            </w:r>
            <w:proofErr w:type="spellEnd"/>
            <w:r w:rsidR="00350055" w:rsidRPr="00350055">
              <w:rPr>
                <w:rFonts w:eastAsia="MS Gothic"/>
                <w:sz w:val="24"/>
                <w:szCs w:val="24"/>
                <w:lang w:val="en-US" w:eastAsia="en-US"/>
              </w:rPr>
              <w:t xml:space="preserve"> </w:t>
            </w:r>
            <w:proofErr w:type="spellStart"/>
            <w:r w:rsidR="00350055" w:rsidRPr="00350055">
              <w:rPr>
                <w:rFonts w:eastAsia="MS Gothic"/>
                <w:sz w:val="24"/>
                <w:szCs w:val="24"/>
                <w:lang w:val="en-US" w:eastAsia="en-US"/>
              </w:rPr>
              <w:t>дефицита</w:t>
            </w:r>
            <w:proofErr w:type="spellEnd"/>
            <w:r w:rsidR="00350055" w:rsidRPr="00350055">
              <w:rPr>
                <w:rFonts w:eastAsia="MS Gothic"/>
                <w:sz w:val="24"/>
                <w:szCs w:val="24"/>
                <w:lang w:val="en-US" w:eastAsia="en-US"/>
              </w:rPr>
              <w:t>)</w:t>
            </w:r>
          </w:p>
        </w:tc>
        <w:tc>
          <w:tcPr>
            <w:tcW w:w="1556" w:type="dxa"/>
            <w:vAlign w:val="center"/>
          </w:tcPr>
          <w:p w14:paraId="0288EDCB" w14:textId="77777777" w:rsidR="00350055" w:rsidRPr="00350055" w:rsidRDefault="00350055" w:rsidP="003D4C24">
            <w:pPr>
              <w:ind w:firstLine="0"/>
              <w:jc w:val="left"/>
              <w:rPr>
                <w:rFonts w:eastAsia="MS Mincho"/>
                <w:sz w:val="24"/>
                <w:szCs w:val="24"/>
                <w:lang w:val="en-US" w:eastAsia="en-US"/>
              </w:rPr>
            </w:pPr>
            <w:r w:rsidRPr="00350055">
              <w:rPr>
                <w:rFonts w:eastAsia="MS Mincho"/>
                <w:sz w:val="24"/>
                <w:szCs w:val="24"/>
                <w:lang w:val="en-US" w:eastAsia="en-US"/>
              </w:rPr>
              <w:t>0.15</w:t>
            </w:r>
          </w:p>
        </w:tc>
        <w:tc>
          <w:tcPr>
            <w:tcW w:w="2639" w:type="dxa"/>
            <w:vAlign w:val="center"/>
          </w:tcPr>
          <w:p w14:paraId="5A173DC4" w14:textId="77777777" w:rsidR="00350055" w:rsidRPr="00350055" w:rsidRDefault="00350055" w:rsidP="003D4C24">
            <w:pPr>
              <w:ind w:firstLine="0"/>
              <w:jc w:val="left"/>
              <w:rPr>
                <w:rFonts w:eastAsia="MS Mincho"/>
                <w:sz w:val="24"/>
                <w:szCs w:val="24"/>
                <w:lang w:val="en-US" w:eastAsia="en-US"/>
              </w:rPr>
            </w:pPr>
            <w:proofErr w:type="spellStart"/>
            <w:r w:rsidRPr="00350055">
              <w:rPr>
                <w:rFonts w:eastAsia="MS Mincho"/>
                <w:sz w:val="24"/>
                <w:szCs w:val="24"/>
                <w:lang w:val="en-US" w:eastAsia="en-US"/>
              </w:rPr>
              <w:t>Анализ</w:t>
            </w:r>
            <w:proofErr w:type="spellEnd"/>
            <w:r w:rsidRPr="00350055">
              <w:rPr>
                <w:rFonts w:eastAsia="MS Mincho"/>
                <w:sz w:val="24"/>
                <w:szCs w:val="24"/>
                <w:lang w:val="en-US" w:eastAsia="en-US"/>
              </w:rPr>
              <w:t xml:space="preserve"> </w:t>
            </w:r>
            <w:proofErr w:type="spellStart"/>
            <w:r w:rsidRPr="00350055">
              <w:rPr>
                <w:rFonts w:eastAsia="MS Mincho"/>
                <w:sz w:val="24"/>
                <w:szCs w:val="24"/>
                <w:lang w:val="en-US" w:eastAsia="en-US"/>
              </w:rPr>
              <w:t>чувствительности</w:t>
            </w:r>
            <w:proofErr w:type="spellEnd"/>
            <w:r w:rsidRPr="00350055">
              <w:rPr>
                <w:rFonts w:eastAsia="MS Mincho"/>
                <w:sz w:val="24"/>
                <w:szCs w:val="24"/>
                <w:lang w:val="en-US" w:eastAsia="en-US"/>
              </w:rPr>
              <w:t xml:space="preserve">, </w:t>
            </w:r>
            <w:proofErr w:type="spellStart"/>
            <w:r w:rsidRPr="00350055">
              <w:rPr>
                <w:rFonts w:eastAsia="MS Mincho"/>
                <w:sz w:val="24"/>
                <w:szCs w:val="24"/>
                <w:lang w:val="en-US" w:eastAsia="en-US"/>
              </w:rPr>
              <w:t>валидация</w:t>
            </w:r>
            <w:proofErr w:type="spellEnd"/>
            <w:r w:rsidRPr="00350055">
              <w:rPr>
                <w:rFonts w:eastAsia="MS Mincho"/>
                <w:sz w:val="24"/>
                <w:szCs w:val="24"/>
                <w:lang w:val="en-US" w:eastAsia="en-US"/>
              </w:rPr>
              <w:t xml:space="preserve"> </w:t>
            </w:r>
            <w:proofErr w:type="spellStart"/>
            <w:r w:rsidRPr="00350055">
              <w:rPr>
                <w:rFonts w:eastAsia="MS Mincho"/>
                <w:sz w:val="24"/>
                <w:szCs w:val="24"/>
                <w:lang w:val="en-US" w:eastAsia="en-US"/>
              </w:rPr>
              <w:t>экспертами</w:t>
            </w:r>
            <w:proofErr w:type="spellEnd"/>
          </w:p>
        </w:tc>
        <w:tc>
          <w:tcPr>
            <w:tcW w:w="3602" w:type="dxa"/>
            <w:vAlign w:val="center"/>
          </w:tcPr>
          <w:p w14:paraId="48A96AD0" w14:textId="77777777" w:rsidR="00350055" w:rsidRPr="00350055" w:rsidRDefault="00350055" w:rsidP="003D4C24">
            <w:pPr>
              <w:ind w:firstLine="0"/>
              <w:jc w:val="left"/>
              <w:rPr>
                <w:rFonts w:eastAsia="MS Mincho"/>
                <w:sz w:val="24"/>
                <w:szCs w:val="24"/>
                <w:lang w:eastAsia="en-US"/>
              </w:rPr>
            </w:pPr>
            <w:r w:rsidRPr="00350055">
              <w:rPr>
                <w:rFonts w:eastAsia="MS Mincho"/>
                <w:sz w:val="24"/>
                <w:szCs w:val="24"/>
                <w:lang w:eastAsia="en-US"/>
              </w:rPr>
              <w:t>Баланс между полнотой рекомендаций и перегрузкой программы</w:t>
            </w:r>
          </w:p>
        </w:tc>
      </w:tr>
      <w:tr w:rsidR="003D4C24" w:rsidRPr="00350055" w14:paraId="2ADB99AC" w14:textId="77777777" w:rsidTr="003D4C24">
        <w:tc>
          <w:tcPr>
            <w:tcW w:w="1547" w:type="dxa"/>
            <w:vAlign w:val="center"/>
          </w:tcPr>
          <w:p w14:paraId="370A8404" w14:textId="5FAF66CC" w:rsidR="00350055" w:rsidRPr="00350055" w:rsidRDefault="00EF0BC5" w:rsidP="003D4C24">
            <w:pPr>
              <w:ind w:firstLine="0"/>
              <w:jc w:val="left"/>
              <w:rPr>
                <w:rFonts w:eastAsia="MS Gothic"/>
                <w:b/>
                <w:bCs/>
                <w:sz w:val="24"/>
                <w:szCs w:val="24"/>
                <w:lang w:val="en-US" w:eastAsia="en-US"/>
              </w:rPr>
            </w:pPr>
            <m:oMath>
              <m:sSub>
                <m:sSubPr>
                  <m:ctrlPr>
                    <w:rPr>
                      <w:rFonts w:ascii="Cambria Math" w:eastAsia="MS Gothic" w:hAnsi="Cambria Math"/>
                      <w:b/>
                      <w:bCs/>
                      <w:i/>
                      <w:sz w:val="24"/>
                      <w:szCs w:val="24"/>
                      <w:lang w:val="en-US" w:eastAsia="en-US"/>
                    </w:rPr>
                  </m:ctrlPr>
                </m:sSubPr>
                <m:e>
                  <m:r>
                    <m:rPr>
                      <m:sty m:val="bi"/>
                    </m:rPr>
                    <w:rPr>
                      <w:rFonts w:ascii="Cambria Math" w:eastAsia="MS Gothic" w:hAnsi="Cambria Math"/>
                      <w:sz w:val="24"/>
                      <w:szCs w:val="24"/>
                      <w:lang w:val="en-US" w:eastAsia="en-US"/>
                    </w:rPr>
                    <m:t>K</m:t>
                  </m:r>
                </m:e>
                <m:sub>
                  <m:r>
                    <m:rPr>
                      <m:sty m:val="bi"/>
                    </m:rPr>
                    <w:rPr>
                      <w:rFonts w:ascii="Cambria Math" w:eastAsia="MS Gothic" w:hAnsi="Cambria Math"/>
                      <w:sz w:val="24"/>
                      <w:szCs w:val="24"/>
                      <w:lang w:val="en-US" w:eastAsia="en-US"/>
                    </w:rPr>
                    <m:t>crit</m:t>
                  </m:r>
                </m:sub>
              </m:sSub>
            </m:oMath>
            <w:r w:rsidR="00350055" w:rsidRPr="00350055">
              <w:rPr>
                <w:rFonts w:eastAsia="MS Gothic"/>
                <w:b/>
                <w:bCs/>
                <w:sz w:val="24"/>
                <w:szCs w:val="24"/>
                <w:lang w:val="en-US" w:eastAsia="en-US"/>
              </w:rPr>
              <w:t xml:space="preserve"> </w:t>
            </w:r>
            <w:r w:rsidR="00350055" w:rsidRPr="00350055">
              <w:rPr>
                <w:rFonts w:eastAsia="MS Gothic"/>
                <w:sz w:val="24"/>
                <w:szCs w:val="24"/>
                <w:lang w:val="en-US" w:eastAsia="en-US"/>
              </w:rPr>
              <w:t>(</w:t>
            </w:r>
            <w:proofErr w:type="spellStart"/>
            <w:r w:rsidR="00350055" w:rsidRPr="00350055">
              <w:rPr>
                <w:rFonts w:eastAsia="MS Gothic"/>
                <w:sz w:val="24"/>
                <w:szCs w:val="24"/>
                <w:lang w:val="en-US" w:eastAsia="en-US"/>
              </w:rPr>
              <w:t>порог</w:t>
            </w:r>
            <w:proofErr w:type="spellEnd"/>
            <w:r w:rsidR="00350055" w:rsidRPr="00350055">
              <w:rPr>
                <w:rFonts w:eastAsia="MS Gothic"/>
                <w:sz w:val="24"/>
                <w:szCs w:val="24"/>
                <w:lang w:val="en-US" w:eastAsia="en-US"/>
              </w:rPr>
              <w:t xml:space="preserve"> </w:t>
            </w:r>
            <w:proofErr w:type="spellStart"/>
            <w:r w:rsidR="00350055" w:rsidRPr="00350055">
              <w:rPr>
                <w:rFonts w:eastAsia="MS Gothic"/>
                <w:sz w:val="24"/>
                <w:szCs w:val="24"/>
                <w:lang w:val="en-US" w:eastAsia="en-US"/>
              </w:rPr>
              <w:t>конфликта</w:t>
            </w:r>
            <w:proofErr w:type="spellEnd"/>
            <w:r w:rsidR="00350055" w:rsidRPr="00350055">
              <w:rPr>
                <w:rFonts w:eastAsia="MS Gothic"/>
                <w:sz w:val="24"/>
                <w:szCs w:val="24"/>
                <w:lang w:val="en-US" w:eastAsia="en-US"/>
              </w:rPr>
              <w:t>)</w:t>
            </w:r>
          </w:p>
        </w:tc>
        <w:tc>
          <w:tcPr>
            <w:tcW w:w="1556" w:type="dxa"/>
            <w:vAlign w:val="center"/>
          </w:tcPr>
          <w:p w14:paraId="297761F9" w14:textId="77777777" w:rsidR="00350055" w:rsidRPr="00350055" w:rsidRDefault="00350055" w:rsidP="003D4C24">
            <w:pPr>
              <w:ind w:firstLine="0"/>
              <w:jc w:val="left"/>
              <w:rPr>
                <w:rFonts w:eastAsia="MS Mincho"/>
                <w:sz w:val="24"/>
                <w:szCs w:val="24"/>
                <w:lang w:val="en-US" w:eastAsia="en-US"/>
              </w:rPr>
            </w:pPr>
            <w:r w:rsidRPr="00350055">
              <w:rPr>
                <w:rFonts w:eastAsia="MS Mincho"/>
                <w:sz w:val="24"/>
                <w:szCs w:val="24"/>
                <w:lang w:val="en-US" w:eastAsia="en-US"/>
              </w:rPr>
              <w:t>0.4</w:t>
            </w:r>
          </w:p>
        </w:tc>
        <w:tc>
          <w:tcPr>
            <w:tcW w:w="2639" w:type="dxa"/>
            <w:vAlign w:val="center"/>
          </w:tcPr>
          <w:p w14:paraId="63F66319" w14:textId="09CF582E" w:rsidR="00350055" w:rsidRPr="00350055" w:rsidRDefault="00350055" w:rsidP="003D4C24">
            <w:pPr>
              <w:ind w:firstLine="0"/>
              <w:jc w:val="left"/>
              <w:rPr>
                <w:rFonts w:eastAsia="MS Mincho"/>
                <w:sz w:val="24"/>
                <w:szCs w:val="24"/>
                <w:lang w:val="en-US" w:eastAsia="en-US"/>
              </w:rPr>
            </w:pPr>
            <w:proofErr w:type="spellStart"/>
            <w:r w:rsidRPr="00350055">
              <w:rPr>
                <w:rFonts w:eastAsia="MS Mincho"/>
                <w:sz w:val="24"/>
                <w:szCs w:val="24"/>
                <w:lang w:val="en-US" w:eastAsia="en-US"/>
              </w:rPr>
              <w:t>Рекомендации</w:t>
            </w:r>
            <w:proofErr w:type="spellEnd"/>
            <w:r w:rsidRPr="00350055">
              <w:rPr>
                <w:rFonts w:eastAsia="MS Mincho"/>
                <w:sz w:val="24"/>
                <w:szCs w:val="24"/>
                <w:lang w:val="en-US" w:eastAsia="en-US"/>
              </w:rPr>
              <w:t xml:space="preserve"> </w:t>
            </w:r>
            <w:proofErr w:type="spellStart"/>
            <w:r w:rsidRPr="00350055">
              <w:rPr>
                <w:rFonts w:eastAsia="MS Mincho"/>
                <w:sz w:val="24"/>
                <w:szCs w:val="24"/>
                <w:lang w:val="en-US" w:eastAsia="en-US"/>
              </w:rPr>
              <w:t>литературы</w:t>
            </w:r>
            <w:proofErr w:type="spellEnd"/>
            <w:r w:rsidRPr="00350055">
              <w:rPr>
                <w:rFonts w:eastAsia="MS Mincho"/>
                <w:sz w:val="24"/>
                <w:szCs w:val="24"/>
                <w:lang w:val="en-US" w:eastAsia="en-US"/>
              </w:rPr>
              <w:t xml:space="preserve"> [</w:t>
            </w:r>
            <w:r w:rsidR="0051184B" w:rsidRPr="0051184B">
              <w:rPr>
                <w:rFonts w:eastAsia="MS Mincho"/>
                <w:sz w:val="24"/>
                <w:szCs w:val="24"/>
                <w:lang w:eastAsia="en-US"/>
              </w:rPr>
              <w:t>8,16,23,27,28</w:t>
            </w:r>
            <w:r w:rsidRPr="00350055">
              <w:rPr>
                <w:rFonts w:eastAsia="MS Mincho"/>
                <w:sz w:val="24"/>
                <w:szCs w:val="24"/>
                <w:lang w:val="en-US" w:eastAsia="en-US"/>
              </w:rPr>
              <w:t>]</w:t>
            </w:r>
          </w:p>
        </w:tc>
        <w:tc>
          <w:tcPr>
            <w:tcW w:w="3602" w:type="dxa"/>
            <w:vAlign w:val="center"/>
          </w:tcPr>
          <w:p w14:paraId="7E44A785" w14:textId="77777777" w:rsidR="00350055" w:rsidRPr="00350055" w:rsidRDefault="00350055" w:rsidP="003D4C24">
            <w:pPr>
              <w:ind w:firstLine="0"/>
              <w:jc w:val="left"/>
              <w:rPr>
                <w:rFonts w:eastAsia="MS Mincho"/>
                <w:sz w:val="24"/>
                <w:szCs w:val="24"/>
                <w:lang w:eastAsia="en-US"/>
              </w:rPr>
            </w:pPr>
            <w:r w:rsidRPr="00350055">
              <w:rPr>
                <w:rFonts w:eastAsia="MS Mincho"/>
                <w:sz w:val="24"/>
                <w:szCs w:val="24"/>
                <w:lang w:eastAsia="en-US"/>
              </w:rPr>
              <w:t>Граница между умеренным и высоким уровнем противоречивости</w:t>
            </w:r>
          </w:p>
        </w:tc>
      </w:tr>
      <w:tr w:rsidR="003D4C24" w:rsidRPr="00C174E3" w14:paraId="1CD9259C" w14:textId="77777777" w:rsidTr="003D4C24">
        <w:tc>
          <w:tcPr>
            <w:tcW w:w="0" w:type="auto"/>
            <w:vAlign w:val="center"/>
            <w:hideMark/>
          </w:tcPr>
          <w:p w14:paraId="62571AE8" w14:textId="32E2D17D" w:rsidR="003D4C24" w:rsidRPr="00C174E3" w:rsidRDefault="00EF0BC5" w:rsidP="003D4C24">
            <w:pPr>
              <w:ind w:firstLine="0"/>
              <w:jc w:val="left"/>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τ</m:t>
                    </m:r>
                  </m:e>
                  <m:sub>
                    <m:r>
                      <m:rPr>
                        <m:sty m:val="b"/>
                      </m:rPr>
                      <w:rPr>
                        <w:rFonts w:ascii="Cambria Math" w:hAnsi="Cambria Math"/>
                        <w:sz w:val="24"/>
                        <w:szCs w:val="24"/>
                      </w:rPr>
                      <m:t>Θ</m:t>
                    </m:r>
                  </m:sub>
                </m:sSub>
              </m:oMath>
            </m:oMathPara>
          </w:p>
        </w:tc>
        <w:tc>
          <w:tcPr>
            <w:tcW w:w="1556" w:type="dxa"/>
            <w:vAlign w:val="center"/>
            <w:hideMark/>
          </w:tcPr>
          <w:p w14:paraId="42B03416" w14:textId="77777777" w:rsidR="003D4C24" w:rsidRPr="00C174E3" w:rsidRDefault="003D4C24" w:rsidP="003D4C24">
            <w:pPr>
              <w:ind w:firstLine="0"/>
              <w:jc w:val="left"/>
              <w:rPr>
                <w:sz w:val="24"/>
                <w:szCs w:val="24"/>
              </w:rPr>
            </w:pPr>
            <w:r w:rsidRPr="00C174E3">
              <w:rPr>
                <w:sz w:val="24"/>
                <w:szCs w:val="24"/>
              </w:rPr>
              <w:t>задаётся процедурой калибровки</w:t>
            </w:r>
          </w:p>
        </w:tc>
        <w:tc>
          <w:tcPr>
            <w:tcW w:w="2639" w:type="dxa"/>
            <w:vAlign w:val="center"/>
            <w:hideMark/>
          </w:tcPr>
          <w:p w14:paraId="7CCB08DB" w14:textId="77777777" w:rsidR="003D4C24" w:rsidRPr="00C174E3" w:rsidRDefault="003D4C24" w:rsidP="003D4C24">
            <w:pPr>
              <w:ind w:firstLine="0"/>
              <w:jc w:val="left"/>
              <w:rPr>
                <w:sz w:val="24"/>
                <w:szCs w:val="24"/>
              </w:rPr>
            </w:pPr>
            <w:r w:rsidRPr="00C174E3">
              <w:rPr>
                <w:sz w:val="24"/>
                <w:szCs w:val="24"/>
              </w:rPr>
              <w:t>Исторические данные/экспертное согласование</w:t>
            </w:r>
          </w:p>
        </w:tc>
        <w:tc>
          <w:tcPr>
            <w:tcW w:w="3602" w:type="dxa"/>
            <w:vAlign w:val="center"/>
            <w:hideMark/>
          </w:tcPr>
          <w:p w14:paraId="141FA3BC" w14:textId="77777777" w:rsidR="003D4C24" w:rsidRPr="00C174E3" w:rsidRDefault="003D4C24" w:rsidP="003D4C24">
            <w:pPr>
              <w:ind w:firstLine="0"/>
              <w:jc w:val="left"/>
              <w:rPr>
                <w:sz w:val="24"/>
                <w:szCs w:val="24"/>
              </w:rPr>
            </w:pPr>
            <w:r w:rsidRPr="00C174E3">
              <w:rPr>
                <w:sz w:val="24"/>
                <w:szCs w:val="24"/>
              </w:rPr>
              <w:t>Ограничение детализации при доминировании неопределённости на уровне 1</w:t>
            </w:r>
          </w:p>
        </w:tc>
      </w:tr>
      <w:tr w:rsidR="003D4C24" w:rsidRPr="00C174E3" w14:paraId="3EBB31C9" w14:textId="77777777" w:rsidTr="003D4C24">
        <w:tc>
          <w:tcPr>
            <w:tcW w:w="0" w:type="auto"/>
            <w:vAlign w:val="center"/>
            <w:hideMark/>
          </w:tcPr>
          <w:p w14:paraId="5184A1FF" w14:textId="0910AFA3" w:rsidR="003D4C24" w:rsidRPr="00C174E3" w:rsidRDefault="00EF0BC5" w:rsidP="003D4C24">
            <w:pPr>
              <w:ind w:firstLine="0"/>
              <w:jc w:val="left"/>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u,crit</m:t>
                    </m:r>
                  </m:sub>
                </m:sSub>
              </m:oMath>
            </m:oMathPara>
          </w:p>
        </w:tc>
        <w:tc>
          <w:tcPr>
            <w:tcW w:w="1556" w:type="dxa"/>
            <w:vAlign w:val="center"/>
            <w:hideMark/>
          </w:tcPr>
          <w:p w14:paraId="684782AF" w14:textId="77777777" w:rsidR="003D4C24" w:rsidRPr="00C174E3" w:rsidRDefault="003D4C24" w:rsidP="003D4C24">
            <w:pPr>
              <w:ind w:firstLine="0"/>
              <w:jc w:val="left"/>
              <w:rPr>
                <w:sz w:val="24"/>
                <w:szCs w:val="24"/>
              </w:rPr>
            </w:pPr>
            <w:r w:rsidRPr="00C174E3">
              <w:rPr>
                <w:sz w:val="24"/>
                <w:szCs w:val="24"/>
              </w:rPr>
              <w:t>задаётся процедурой калибровки</w:t>
            </w:r>
          </w:p>
        </w:tc>
        <w:tc>
          <w:tcPr>
            <w:tcW w:w="2639" w:type="dxa"/>
            <w:vAlign w:val="center"/>
            <w:hideMark/>
          </w:tcPr>
          <w:p w14:paraId="1A6D659E" w14:textId="77777777" w:rsidR="003D4C24" w:rsidRPr="00C174E3" w:rsidRDefault="003D4C24" w:rsidP="003D4C24">
            <w:pPr>
              <w:ind w:firstLine="0"/>
              <w:jc w:val="left"/>
              <w:rPr>
                <w:sz w:val="24"/>
                <w:szCs w:val="24"/>
              </w:rPr>
            </w:pPr>
            <w:r w:rsidRPr="00C174E3">
              <w:rPr>
                <w:sz w:val="24"/>
                <w:szCs w:val="24"/>
              </w:rPr>
              <w:t>Локальная калибровка на навыках</w:t>
            </w:r>
          </w:p>
        </w:tc>
        <w:tc>
          <w:tcPr>
            <w:tcW w:w="3602" w:type="dxa"/>
            <w:vAlign w:val="center"/>
            <w:hideMark/>
          </w:tcPr>
          <w:p w14:paraId="71E02368" w14:textId="77777777" w:rsidR="003D4C24" w:rsidRPr="00C174E3" w:rsidRDefault="003D4C24" w:rsidP="003D4C24">
            <w:pPr>
              <w:ind w:firstLine="0"/>
              <w:jc w:val="left"/>
              <w:rPr>
                <w:sz w:val="24"/>
                <w:szCs w:val="24"/>
              </w:rPr>
            </w:pPr>
            <w:r w:rsidRPr="00C174E3">
              <w:rPr>
                <w:sz w:val="24"/>
                <w:szCs w:val="24"/>
              </w:rPr>
              <w:t>Контроль противоречивости локальных свидетельств по навыку</w:t>
            </w:r>
          </w:p>
        </w:tc>
      </w:tr>
    </w:tbl>
    <w:p w14:paraId="5ED186F8" w14:textId="32EFDE92" w:rsidR="00BA4C13" w:rsidRPr="00BA4C13" w:rsidRDefault="00BA4C13" w:rsidP="00BA4C13">
      <w:r w:rsidRPr="00BA4C13">
        <w:t xml:space="preserve">Для проверки устойчивости параметров была выполнена серия вычислительных экспериментов с варьированием коэффициентов в диапазоне ±20% от базовых значений. При отклонении </w:t>
      </w:r>
      <m:oMath>
        <m:sSub>
          <m:sSubPr>
            <m:ctrlPr>
              <w:rPr>
                <w:rFonts w:ascii="Cambria Math" w:hAnsi="Cambria Math"/>
              </w:rPr>
            </m:ctrlPr>
          </m:sSubPr>
          <m:e>
            <m:r>
              <w:rPr>
                <w:rFonts w:ascii="Cambria Math" w:hAnsi="Cambria Math"/>
              </w:rPr>
              <m:t>w</m:t>
            </m:r>
          </m:e>
          <m:sub>
            <m:r>
              <w:rPr>
                <w:rFonts w:ascii="Cambria Math" w:hAnsi="Cambria Math"/>
              </w:rPr>
              <m:t>vac</m:t>
            </m:r>
          </m:sub>
        </m:sSub>
      </m:oMath>
      <w:r w:rsidRPr="00BA4C13">
        <w:t xml:space="preserve"> и </w:t>
      </w:r>
      <m:oMath>
        <m:sSub>
          <m:sSubPr>
            <m:ctrlPr>
              <w:rPr>
                <w:rFonts w:ascii="Cambria Math" w:hAnsi="Cambria Math"/>
              </w:rPr>
            </m:ctrlPr>
          </m:sSubPr>
          <m:e>
            <m:r>
              <w:rPr>
                <w:rFonts w:ascii="Cambria Math" w:hAnsi="Cambria Math"/>
              </w:rPr>
              <m:t>w</m:t>
            </m:r>
          </m:e>
          <m:sub>
            <m:r>
              <w:rPr>
                <w:rFonts w:ascii="Cambria Math" w:hAnsi="Cambria Math"/>
              </w:rPr>
              <m:t>exp</m:t>
            </m:r>
          </m:sub>
        </m:sSub>
      </m:oMath>
      <w:r w:rsidRPr="00BA4C13">
        <w:t xml:space="preserve"> в пределах ±0.15 состав рекомендаций по обновлению изменялся не более чем для 2–3 кластеров из 25 (8–12%), что указывает на робастность агрегирования на уровне 1 к умеренным вариациям весов источников. Наибольшая чувствительность наблюдалась к изменению </w:t>
      </w:r>
      <m:oMath>
        <m:sSub>
          <m:sSubPr>
            <m:ctrlPr>
              <w:rPr>
                <w:rFonts w:ascii="Cambria Math" w:hAnsi="Cambria Math"/>
              </w:rPr>
            </m:ctrlPr>
          </m:sSubPr>
          <m:e>
            <m:r>
              <w:rPr>
                <w:rFonts w:ascii="Cambria Math" w:hAnsi="Cambria Math"/>
              </w:rPr>
              <m:t>τ</m:t>
            </m:r>
          </m:e>
          <m:sub>
            <m:r>
              <m:rPr>
                <m:sty m:val="p"/>
              </m:rPr>
              <w:rPr>
                <w:rFonts w:ascii="Cambria Math" w:hAnsi="Cambria Math"/>
              </w:rPr>
              <m:t>Δ</m:t>
            </m:r>
          </m:sub>
        </m:sSub>
      </m:oMath>
      <w:r w:rsidRPr="00BA4C13">
        <w:t>: при снижении до 0.10 количество рекомендаций возрастало с 4 до 9 кластеров (с 16% до 36%), что подтверждает определяющую роль порога дефицита в балансировании между полнотой выявления дефицитов и практической реализуемостью обновлений.</w:t>
      </w:r>
    </w:p>
    <w:p w14:paraId="2733BA2D" w14:textId="2F33A897" w:rsidR="00BA4C13" w:rsidRPr="00BA4C13" w:rsidRDefault="00BA4C13" w:rsidP="00BA4C13">
      <w:r>
        <w:t>П</w:t>
      </w:r>
      <w:r w:rsidRPr="00BA4C13">
        <w:t>араметризация модели согласована с двухуровневой архитектурой: на уровне 1 калибруются веса источников и пороги, определяющие устойчивость и селективность формирования рекомендаций по кластерам, а на уровне 2 задаются параметры локального контура, обеспечивающего детализацию управленческого воздействия до уровня навыков внутри выбранных кластеров. Выбранные значения параметров обеспечивают воспроизводимость результатов и устойчивость рекомендаций при умеренных вариациях входных данных, а модульная архитектура допускает адаптацию процедуры калибровки для иных направлений подготовки и иных конфигураций источников.</w:t>
      </w:r>
    </w:p>
    <w:p w14:paraId="5199D2A5" w14:textId="2C1E1A1A" w:rsidR="00A1344A" w:rsidRPr="00492529" w:rsidRDefault="00A1344A" w:rsidP="007A719A">
      <w:pPr>
        <w:pStyle w:val="2"/>
        <w:rPr>
          <w:lang w:val="ru-RU"/>
        </w:rPr>
      </w:pPr>
      <w:r w:rsidRPr="00492529">
        <w:rPr>
          <w:rFonts w:eastAsia="MS Gothic"/>
          <w:lang w:val="ru-RU" w:eastAsia="en-US"/>
        </w:rPr>
        <w:t xml:space="preserve">4.3. </w:t>
      </w:r>
      <w:r w:rsidRPr="00492529">
        <w:rPr>
          <w:lang w:val="ru-RU"/>
        </w:rPr>
        <w:t>Результаты анализа образовательных программ</w:t>
      </w:r>
    </w:p>
    <w:p w14:paraId="1532EDBE" w14:textId="77777777" w:rsidR="00A1344A" w:rsidRDefault="00A1344A" w:rsidP="00A1344A">
      <w:r>
        <w:t>Экспериментальная апробация разработанной системы была проведена на образовательных программах направления «Информатика и вычислительная техника» (09.03.01) РТУ МИРЭА. Анализу подверглись рабочие программы 10 дисциплин профессионального цикла различных профилей подготовки, связанных с программированием: «Технологии программирования», «Базы данных», «Веб-программирование», «Алгоритмы и структуры данных», «Операционные системы», «Разработка мобильных приложений», «Облачные технологии», «Машинное обучение», «Программная инженерия», «Архитектура программных систем». Общий объём академических часов проанализированных дисциплин составил 864 часа, что соответствует примерно 36% от профессионального цикла программы.</w:t>
      </w:r>
    </w:p>
    <w:p w14:paraId="0E5F78C5" w14:textId="2900957C" w:rsidR="00A10348" w:rsidRPr="00A10348" w:rsidRDefault="00A10348" w:rsidP="00A1344A">
      <w:pPr>
        <w:rPr>
          <w:i/>
          <w:iCs/>
        </w:rPr>
      </w:pPr>
      <w:r w:rsidRPr="00A10348">
        <w:rPr>
          <w:i/>
          <w:iCs/>
        </w:rPr>
        <w:t xml:space="preserve">Уровень 1 (кластерный): результаты в пространстве компетенций </w:t>
      </w:r>
      <m:oMath>
        <m:r>
          <w:rPr>
            <w:rFonts w:ascii="Cambria Math" w:hAnsi="Cambria Math"/>
          </w:rPr>
          <m:t>Θ</m:t>
        </m:r>
      </m:oMath>
      <w:r w:rsidRPr="00A10348">
        <w:rPr>
          <w:i/>
          <w:iCs/>
        </w:rPr>
        <w:t>.</w:t>
      </w:r>
    </w:p>
    <w:p>
      <w:pPr/>
      <w:r>
        <w:t>По результатам интеграции свидетельств в рамках ТДШ и последующего расчёта показателя дефицита Δ_i выявлено превышение порога τΔ = 0.15 в четырёх из 25 кластеров компетенций (16% проанализированных кластеров). Наибольшие значения дефицита получены для кластеров «Java» (Δ = +0.87), «CI/CD» (Δ = +0.75), «Python» (Δ = +0.42) и «Реляционные базы данных» (Δ = +0.25). Эти кластеры характеризуются высокой динамикой развития технологий и растущим спросом на рынке труда, при этом текущее покрытие в учебных планах остаётся недостаточным.</w:t>
      </w:r>
    </w:p>
    <w:p w14:paraId="4203BCB3" w14:textId="5CBF2A34" w:rsidR="00A10348" w:rsidRDefault="00A10348" w:rsidP="00A1344A">
      <w:r w:rsidRPr="00A10348">
        <w:t xml:space="preserve">Для оценки согласованности разнородных источников использован показатель конфликтности </w:t>
      </w:r>
      <m:oMath>
        <m:r>
          <w:rPr>
            <w:rFonts w:ascii="Cambria Math" w:hAnsi="Cambria Math"/>
          </w:rPr>
          <m:t>K</m:t>
        </m:r>
      </m:oMath>
      <w:r w:rsidRPr="00A10348">
        <w:t xml:space="preserve">. Среднее значение по кластерам составило </w:t>
      </w:r>
      <m:oMath>
        <m:r>
          <w:rPr>
            <w:rFonts w:ascii="Cambria Math" w:hAnsi="Cambria Math"/>
          </w:rPr>
          <m:t>K≈</m:t>
        </m:r>
        <m:r>
          <m:rPr>
            <m:sty m:val="p"/>
          </m:rPr>
          <w:rPr>
            <w:rFonts w:ascii="Cambria Math" w:hAnsi="Cambria Math"/>
          </w:rPr>
          <m:t>0,28</m:t>
        </m:r>
      </m:oMath>
      <w:r>
        <w:t xml:space="preserve"> </w:t>
      </w:r>
      <w:r w:rsidRPr="00A10348">
        <w:t xml:space="preserve">(медиана 0,25; стандартное отклонение </w:t>
      </w:r>
      <m:oMath>
        <m:r>
          <w:rPr>
            <w:rFonts w:ascii="Cambria Math" w:hAnsi="Cambria Math"/>
          </w:rPr>
          <m:t>σ=</m:t>
        </m:r>
        <m:r>
          <m:rPr>
            <m:sty m:val="p"/>
          </m:rPr>
          <w:rPr>
            <w:rFonts w:ascii="Cambria Math" w:hAnsi="Cambria Math"/>
          </w:rPr>
          <m:t>0,11</m:t>
        </m:r>
      </m:oMath>
      <w:r w:rsidRPr="00A10348">
        <w:t>; интерквартильный размах [0,18; 0,35])</w:t>
      </w:r>
      <w:r>
        <w:t>.</w:t>
      </w:r>
      <w:r w:rsidRPr="00A10348">
        <w:t xml:space="preserve"> </w:t>
      </w:r>
      <w:r>
        <w:t>Это</w:t>
      </w:r>
      <w:r w:rsidRPr="00A10348">
        <w:t xml:space="preserve"> соответствует умеренной конфликтности свидетельств и указывает на приемлемую согласованность данных рынка труда, экспертных рекомендаций и прогнозных оценок для большинства кластеров. Максимальный уровень конфликтности </w:t>
      </w:r>
      <m:oMath>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m:t>
        </m:r>
        <m:r>
          <m:rPr>
            <m:sty m:val="p"/>
          </m:rPr>
          <w:rPr>
            <w:rFonts w:ascii="Cambria Math" w:hAnsi="Cambria Math"/>
          </w:rPr>
          <m:t>0,42</m:t>
        </m:r>
      </m:oMath>
      <w:r>
        <w:t xml:space="preserve"> </w:t>
      </w:r>
      <w:r w:rsidRPr="00A10348">
        <w:t>наблюдался для кластера «</w:t>
      </w:r>
      <w:proofErr w:type="spellStart"/>
      <w:r w:rsidRPr="00A10348">
        <w:t>Frontend</w:t>
      </w:r>
      <w:proofErr w:type="spellEnd"/>
      <w:r w:rsidRPr="00A10348">
        <w:t xml:space="preserve"> </w:t>
      </w:r>
      <w:proofErr w:type="spellStart"/>
      <w:r w:rsidRPr="00A10348">
        <w:t>Frameworks</w:t>
      </w:r>
      <w:proofErr w:type="spellEnd"/>
      <w:r w:rsidRPr="00A10348">
        <w:t xml:space="preserve">», что потребовало применения альтернативных правил комбинирования. В 23 из 25 кластеров (92%) уровень конфликтности сохранялся ниже порогового значения </w:t>
      </w:r>
      <m:oMath>
        <m:r>
          <w:rPr>
            <w:rFonts w:ascii="Cambria Math" w:hAnsi="Cambria Math"/>
          </w:rPr>
          <m:t>K&lt;</m:t>
        </m:r>
        <m:r>
          <m:rPr>
            <m:sty m:val="p"/>
          </m:rPr>
          <w:rPr>
            <w:rFonts w:ascii="Cambria Math" w:hAnsi="Cambria Math"/>
          </w:rPr>
          <m:t>0,4</m:t>
        </m:r>
      </m:oMath>
      <w:r w:rsidRPr="00A10348">
        <w:t>, что подтверждает применимость стандартного правила Демпстера для агрегации свидетельств в большинстве случаев.</w:t>
      </w:r>
    </w:p>
    <w:p w14:paraId="5DD757C8" w14:textId="42E3992F" w:rsidR="00A1344A" w:rsidRDefault="00A10348" w:rsidP="00A1344A">
      <w:r w:rsidRPr="00A10348">
        <w:t xml:space="preserve">Сводные результаты по кластерам компетенций с наибольшими дефицитами представлены в табл. </w:t>
      </w:r>
      <w:r w:rsidR="00BA4C13">
        <w:t>2</w:t>
      </w:r>
      <w:r w:rsidRPr="00A10348">
        <w:t>.</w:t>
      </w:r>
    </w:p>
    <w:p w14:paraId="50E219B8" w14:textId="1A7C4594" w:rsidR="00686DE3" w:rsidRPr="00B733BB" w:rsidRDefault="00686DE3" w:rsidP="00686DE3">
      <w:pPr>
        <w:ind w:firstLine="0"/>
        <w:rPr>
          <w:i/>
          <w:iCs/>
        </w:rPr>
      </w:pPr>
      <w:r w:rsidRPr="00B733BB">
        <w:rPr>
          <w:i/>
          <w:iCs/>
        </w:rPr>
        <w:t xml:space="preserve">Таблица </w:t>
      </w:r>
      <w:r w:rsidR="00BA4C13">
        <w:rPr>
          <w:i/>
          <w:iCs/>
        </w:rPr>
        <w:t>2</w:t>
      </w:r>
      <w:r w:rsidRPr="00B733BB">
        <w:rPr>
          <w:i/>
          <w:iCs/>
        </w:rPr>
        <w:t xml:space="preserve"> — Кластеры компетенций с выявленным дефицитом покрытия</w:t>
      </w:r>
    </w:p>
    <w:tbl>
      <w:tblPr>
        <w:tblStyle w:val="af2"/>
        <w:tblW w:w="0" w:type="auto"/>
        <w:tblLook w:val="04A0" w:firstRow="1" w:lastRow="0" w:firstColumn="1" w:lastColumn="0" w:noHBand="0" w:noVBand="1"/>
      </w:tblPr>
      <w:tblGrid>
        <w:gridCol w:w="1696"/>
        <w:gridCol w:w="993"/>
        <w:gridCol w:w="1134"/>
        <w:gridCol w:w="850"/>
        <w:gridCol w:w="4671"/>
      </w:tblGrid>
      <w:tr w:rsidR="00686DE3" w:rsidRPr="00A32630" w14:paraId="4C293F6A" w14:textId="77777777" w:rsidTr="00765982">
        <w:tc>
          <w:tcPr>
            <w:tcW w:w="1696" w:type="dxa"/>
            <w:vAlign w:val="center"/>
          </w:tcPr>
          <w:p w14:paraId="0D017E2A" w14:textId="77777777" w:rsidR="00686DE3" w:rsidRPr="00A32630" w:rsidRDefault="00686DE3" w:rsidP="00765982">
            <w:pPr>
              <w:ind w:firstLine="0"/>
              <w:jc w:val="center"/>
              <w:rPr>
                <w:b/>
                <w:bCs/>
                <w:sz w:val="24"/>
                <w:szCs w:val="24"/>
              </w:rPr>
            </w:pPr>
            <w:r w:rsidRPr="00A32630">
              <w:rPr>
                <w:b/>
                <w:bCs/>
                <w:sz w:val="24"/>
                <w:szCs w:val="24"/>
              </w:rPr>
              <w:t>Кластер компетенций</w:t>
            </w:r>
          </w:p>
        </w:tc>
        <w:tc>
          <w:tcPr>
            <w:tcW w:w="993" w:type="dxa"/>
            <w:vAlign w:val="center"/>
          </w:tcPr>
          <w:p w14:paraId="0D51CE54" w14:textId="77777777" w:rsidR="00686DE3" w:rsidRPr="00A32630" w:rsidRDefault="00686DE3" w:rsidP="00765982">
            <w:pPr>
              <w:ind w:firstLine="0"/>
              <w:jc w:val="center"/>
              <w:rPr>
                <w:b/>
                <w:bCs/>
                <w:sz w:val="24"/>
                <w:szCs w:val="24"/>
              </w:rPr>
            </w:pPr>
            <w:proofErr w:type="spellStart"/>
            <w:r w:rsidRPr="00A32630">
              <w:rPr>
                <w:b/>
                <w:bCs/>
                <w:sz w:val="24"/>
                <w:szCs w:val="24"/>
              </w:rPr>
              <w:t>BetP</w:t>
            </w:r>
            <w:proofErr w:type="spellEnd"/>
          </w:p>
        </w:tc>
        <w:tc>
          <w:tcPr>
            <w:tcW w:w="1134" w:type="dxa"/>
            <w:vAlign w:val="center"/>
          </w:tcPr>
          <w:p w14:paraId="1665216B" w14:textId="77777777" w:rsidR="00686DE3" w:rsidRPr="00A32630" w:rsidRDefault="00686DE3" w:rsidP="00765982">
            <w:pPr>
              <w:ind w:firstLine="0"/>
              <w:jc w:val="center"/>
              <w:rPr>
                <w:b/>
                <w:bCs/>
                <w:sz w:val="24"/>
                <w:szCs w:val="24"/>
              </w:rPr>
            </w:pPr>
            <w:proofErr w:type="spellStart"/>
            <w:r w:rsidRPr="00A32630">
              <w:rPr>
                <w:b/>
                <w:bCs/>
                <w:sz w:val="24"/>
                <w:szCs w:val="24"/>
              </w:rPr>
              <w:t>supply_i</w:t>
            </w:r>
            <w:proofErr w:type="spellEnd"/>
          </w:p>
        </w:tc>
        <w:tc>
          <w:tcPr>
            <w:tcW w:w="850" w:type="dxa"/>
            <w:vAlign w:val="center"/>
          </w:tcPr>
          <w:p w14:paraId="40BFC27D" w14:textId="77777777" w:rsidR="00686DE3" w:rsidRPr="00A32630" w:rsidRDefault="00686DE3" w:rsidP="00765982">
            <w:pPr>
              <w:ind w:firstLine="0"/>
              <w:jc w:val="center"/>
              <w:rPr>
                <w:b/>
                <w:bCs/>
                <w:sz w:val="24"/>
                <w:szCs w:val="24"/>
              </w:rPr>
            </w:pPr>
            <w:proofErr w:type="spellStart"/>
            <w:r w:rsidRPr="00A32630">
              <w:rPr>
                <w:b/>
                <w:bCs/>
                <w:sz w:val="24"/>
                <w:szCs w:val="24"/>
              </w:rPr>
              <w:t>Δ_i</w:t>
            </w:r>
            <w:proofErr w:type="spellEnd"/>
          </w:p>
        </w:tc>
        <w:tc>
          <w:tcPr>
            <w:tcW w:w="4671" w:type="dxa"/>
            <w:vAlign w:val="center"/>
          </w:tcPr>
          <w:p w14:paraId="17950D3B" w14:textId="77777777" w:rsidR="00686DE3" w:rsidRPr="00A32630" w:rsidRDefault="00686DE3" w:rsidP="00765982">
            <w:pPr>
              <w:ind w:firstLine="0"/>
              <w:jc w:val="center"/>
              <w:rPr>
                <w:b/>
                <w:bCs/>
                <w:sz w:val="24"/>
                <w:szCs w:val="24"/>
              </w:rPr>
            </w:pPr>
            <w:r w:rsidRPr="00A32630">
              <w:rPr>
                <w:b/>
                <w:bCs/>
                <w:sz w:val="24"/>
                <w:szCs w:val="24"/>
              </w:rPr>
              <w:t>Рекомендация</w:t>
            </w:r>
          </w:p>
        </w:tc>
      </w:tr>
      <w:tr w:rsidR="00686DE3" w:rsidRPr="00213B5B" w14:paraId="3E37F0BC" w14:textId="77777777" w:rsidTr="00765982">
        <w:tc>
          <w:tcPr>
            <w:tcW w:w="1696" w:type="dxa"/>
            <w:vAlign w:val="center"/>
          </w:tcPr>
          <w:p w14:paraId="65729B13" w14:textId="77777777" w:rsidR="00686DE3" w:rsidRPr="00A32630" w:rsidRDefault="00686DE3" w:rsidP="00765982">
            <w:pPr>
              <w:ind w:firstLine="0"/>
              <w:jc w:val="left"/>
              <w:rPr>
                <w:sz w:val="24"/>
                <w:szCs w:val="24"/>
                <w:lang w:val="en-US"/>
              </w:rPr>
            </w:pPr>
            <w:r w:rsidRPr="00A32630">
              <w:rPr>
                <w:sz w:val="24"/>
                <w:szCs w:val="24"/>
                <w:lang w:val="en-US"/>
              </w:rPr>
              <w:t>Java</w:t>
            </w:r>
          </w:p>
        </w:tc>
        <w:tc>
          <w:tcPr>
            <w:tcW w:w="993" w:type="dxa"/>
            <w:vAlign w:val="center"/>
          </w:tcPr>
          <w:p>
            <w:r>
              <w:t>0.90</w:t>
            </w:r>
          </w:p>
        </w:tc>
        <w:tc>
          <w:tcPr>
            <w:tcW w:w="1134" w:type="dxa"/>
            <w:vAlign w:val="center"/>
          </w:tcPr>
          <w:p>
            <w:r>
              <w:t>0.02</w:t>
            </w:r>
          </w:p>
        </w:tc>
        <w:tc>
          <w:tcPr>
            <w:tcW w:w="850" w:type="dxa"/>
            <w:vAlign w:val="center"/>
          </w:tcPr>
          <w:p>
            <w:r>
              <w:t>+0.87</w:t>
            </w:r>
          </w:p>
        </w:tc>
        <w:tc>
          <w:tcPr>
            <w:tcW w:w="4671" w:type="dxa"/>
            <w:vAlign w:val="center"/>
          </w:tcPr>
          <w:p>
            <w:r>
              <w:t>Усилить: ввести модули по Java SE/EE, Spring Boot, Hibernate</w:t>
            </w:r>
          </w:p>
        </w:tc>
      </w:tr>
      <w:tr w:rsidR="00686DE3" w:rsidRPr="00A32630" w14:paraId="53E787A3" w14:textId="77777777" w:rsidTr="00765982">
        <w:tc>
          <w:tcPr>
            <w:tcW w:w="1696" w:type="dxa"/>
            <w:vAlign w:val="center"/>
          </w:tcPr>
          <w:p w14:paraId="031B1F23" w14:textId="77777777" w:rsidR="00686DE3" w:rsidRPr="00A32630" w:rsidRDefault="00686DE3" w:rsidP="00765982">
            <w:pPr>
              <w:ind w:firstLine="0"/>
              <w:jc w:val="left"/>
              <w:rPr>
                <w:sz w:val="24"/>
                <w:szCs w:val="24"/>
              </w:rPr>
            </w:pPr>
            <w:r w:rsidRPr="00A32630">
              <w:rPr>
                <w:sz w:val="24"/>
                <w:szCs w:val="24"/>
              </w:rPr>
              <w:t>CI/CD</w:t>
            </w:r>
          </w:p>
        </w:tc>
        <w:tc>
          <w:tcPr>
            <w:tcW w:w="993" w:type="dxa"/>
            <w:vAlign w:val="center"/>
          </w:tcPr>
          <w:p>
            <w:r>
              <w:t>0.78</w:t>
            </w:r>
          </w:p>
        </w:tc>
        <w:tc>
          <w:tcPr>
            <w:tcW w:w="1134" w:type="dxa"/>
            <w:vAlign w:val="center"/>
          </w:tcPr>
          <w:p>
            <w:r>
              <w:t>0.04</w:t>
            </w:r>
          </w:p>
        </w:tc>
        <w:tc>
          <w:tcPr>
            <w:tcW w:w="850" w:type="dxa"/>
            <w:vAlign w:val="center"/>
          </w:tcPr>
          <w:p>
            <w:r>
              <w:t>+0.75</w:t>
            </w:r>
          </w:p>
        </w:tc>
        <w:tc>
          <w:tcPr>
            <w:tcW w:w="4671" w:type="dxa"/>
            <w:vAlign w:val="center"/>
          </w:tcPr>
          <w:p>
            <w:r>
              <w:t>Усилить: ввести практики Docker, Jenkins, GitLab CI/CD</w:t>
            </w:r>
          </w:p>
        </w:tc>
      </w:tr>
      <w:tr w:rsidR="00686DE3" w:rsidRPr="00A32630" w14:paraId="32756F4D" w14:textId="77777777" w:rsidTr="00765982">
        <w:tc>
          <w:tcPr>
            <w:tcW w:w="1696" w:type="dxa"/>
            <w:vAlign w:val="center"/>
          </w:tcPr>
          <w:p w14:paraId="744B605D" w14:textId="77777777" w:rsidR="00686DE3" w:rsidRPr="00A32630" w:rsidRDefault="00686DE3" w:rsidP="00765982">
            <w:pPr>
              <w:ind w:firstLine="0"/>
              <w:jc w:val="left"/>
              <w:rPr>
                <w:sz w:val="24"/>
                <w:szCs w:val="24"/>
                <w:lang w:val="en-US"/>
              </w:rPr>
            </w:pPr>
            <w:r w:rsidRPr="00A32630">
              <w:rPr>
                <w:sz w:val="24"/>
                <w:szCs w:val="24"/>
                <w:lang w:val="en-US"/>
              </w:rPr>
              <w:t>Python</w:t>
            </w:r>
          </w:p>
        </w:tc>
        <w:tc>
          <w:tcPr>
            <w:tcW w:w="993" w:type="dxa"/>
            <w:vAlign w:val="center"/>
          </w:tcPr>
          <w:p>
            <w:r>
              <w:t>0.46</w:t>
            </w:r>
          </w:p>
        </w:tc>
        <w:tc>
          <w:tcPr>
            <w:tcW w:w="1134" w:type="dxa"/>
            <w:vAlign w:val="center"/>
          </w:tcPr>
          <w:p>
            <w:r>
              <w:t>0.04</w:t>
            </w:r>
          </w:p>
        </w:tc>
        <w:tc>
          <w:tcPr>
            <w:tcW w:w="850" w:type="dxa"/>
            <w:vAlign w:val="center"/>
          </w:tcPr>
          <w:p>
            <w:r>
              <w:t>+0.42</w:t>
            </w:r>
          </w:p>
        </w:tc>
        <w:tc>
          <w:tcPr>
            <w:tcW w:w="4671" w:type="dxa"/>
            <w:vAlign w:val="center"/>
          </w:tcPr>
          <w:p>
            <w:r>
              <w:t>Вариативность: ввести элективный курс по Python (data processing, автоматизация)</w:t>
            </w:r>
          </w:p>
        </w:tc>
      </w:tr>
      <w:tr w:rsidR="00686DE3" w:rsidRPr="00A32630" w14:paraId="3F40D144" w14:textId="77777777" w:rsidTr="00765982">
        <w:tc>
          <w:tcPr>
            <w:tcW w:w="1696" w:type="dxa"/>
            <w:vAlign w:val="center"/>
          </w:tcPr>
          <w:p w14:paraId="5E3BA07B" w14:textId="77777777" w:rsidR="00686DE3" w:rsidRPr="00A32630" w:rsidRDefault="00686DE3" w:rsidP="00765982">
            <w:pPr>
              <w:ind w:firstLine="0"/>
              <w:jc w:val="left"/>
              <w:rPr>
                <w:sz w:val="24"/>
                <w:szCs w:val="24"/>
              </w:rPr>
            </w:pPr>
            <w:proofErr w:type="spellStart"/>
            <w:r w:rsidRPr="00A32630">
              <w:rPr>
                <w:sz w:val="24"/>
                <w:szCs w:val="24"/>
              </w:rPr>
              <w:t>Реляционные базы данных</w:t>
            </w:r>
            <w:proofErr w:type="spellEnd"/>
            <w:r w:rsidRPr="00A32630">
              <w:rPr>
                <w:sz w:val="24"/>
                <w:szCs w:val="24"/>
              </w:rPr>
              <w:t xml:space="preserve"> </w:t>
            </w:r>
            <w:proofErr w:type="spellStart"/>
            <w:r w:rsidRPr="00A32630">
              <w:rPr>
                <w:sz w:val="24"/>
                <w:szCs w:val="24"/>
              </w:rPr>
            </w:r>
            <w:proofErr w:type="spellEnd"/>
          </w:p>
        </w:tc>
        <w:tc>
          <w:tcPr>
            <w:tcW w:w="993" w:type="dxa"/>
            <w:vAlign w:val="center"/>
          </w:tcPr>
          <w:p>
            <w:r>
              <w:t>0.29</w:t>
            </w:r>
          </w:p>
        </w:tc>
        <w:tc>
          <w:tcPr>
            <w:tcW w:w="1134" w:type="dxa"/>
            <w:vAlign w:val="center"/>
          </w:tcPr>
          <w:p>
            <w:r>
              <w:t>0.04</w:t>
            </w:r>
          </w:p>
        </w:tc>
        <w:tc>
          <w:tcPr>
            <w:tcW w:w="850" w:type="dxa"/>
            <w:vAlign w:val="center"/>
          </w:tcPr>
          <w:p>
            <w:r>
              <w:t>+0.25</w:t>
            </w:r>
          </w:p>
        </w:tc>
        <w:tc>
          <w:tcPr>
            <w:tcW w:w="4671" w:type="dxa"/>
            <w:vAlign w:val="center"/>
          </w:tcPr>
          <w:p>
            <w:r>
              <w:t>Вариативность: расширить раздел SQL/PostgreSQL в дисциплинах баз данных</w:t>
            </w:r>
          </w:p>
        </w:tc>
      </w:tr>
    </w:tbl>
    <w:p w14:paraId="018CB4E7" w14:textId="77777777" w:rsidR="00A10348" w:rsidRDefault="00A10348" w:rsidP="00A1344A"/>
    <w:p w14:paraId="65B5751B" w14:textId="7E51CA66" w:rsidR="00A10348" w:rsidRPr="00A10348" w:rsidRDefault="00A10348" w:rsidP="00A1344A">
      <w:pPr>
        <w:rPr>
          <w:i/>
          <w:iCs/>
        </w:rPr>
      </w:pPr>
      <w:r w:rsidRPr="00A10348">
        <w:rPr>
          <w:i/>
          <w:iCs/>
        </w:rPr>
        <w:t>Уровень 2 (</w:t>
      </w:r>
      <w:r>
        <w:rPr>
          <w:i/>
          <w:iCs/>
        </w:rPr>
        <w:t xml:space="preserve">уровень </w:t>
      </w:r>
      <w:r w:rsidRPr="00A10348">
        <w:rPr>
          <w:i/>
          <w:iCs/>
        </w:rPr>
        <w:t>навыков): локальная детализация внутри выбранных кластеров.</w:t>
      </w:r>
    </w:p>
    <w:p w14:paraId="799EE9DC" w14:textId="2BD7F122" w:rsidR="00A10348" w:rsidRPr="00A10348" w:rsidRDefault="00A10348" w:rsidP="00A10348">
      <w:r>
        <w:t>У</w:t>
      </w:r>
      <w:r w:rsidRPr="00A10348">
        <w:t xml:space="preserve">правленческое воздействие в </w:t>
      </w:r>
      <w:r>
        <w:t>ВУЗе</w:t>
      </w:r>
      <w:r w:rsidRPr="00A10348">
        <w:t xml:space="preserve"> реализуется через конкретные изменения содержания дисциплин (набор изучаемых технологий, распределение часов и практических заданий)</w:t>
      </w:r>
      <w:r>
        <w:t>.</w:t>
      </w:r>
      <w:r w:rsidRPr="00A10348">
        <w:t xml:space="preserve"> </w:t>
      </w:r>
      <w:r>
        <w:t xml:space="preserve">Поэтому </w:t>
      </w:r>
      <w:r w:rsidRPr="00A10348">
        <w:t xml:space="preserve">кластерные рекомендации уровня 1 дополняются процедурой детализации на уровне отдельных навыков </w:t>
      </w:r>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t>
      </w:r>
      <w:r w:rsidRPr="00A10348">
        <w:t xml:space="preserve">внутри выбранных кластеров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oMath>
      <w:r w:rsidRPr="00A10348">
        <w:t>. Для уровня</w:t>
      </w:r>
      <w:r>
        <w:t xml:space="preserve"> навыков</w:t>
      </w:r>
      <w:r w:rsidRPr="00A10348">
        <w:t xml:space="preserve"> используется локальная рамка </w:t>
      </w:r>
      <m:oMath>
        <m:sSub>
          <m:sSubPr>
            <m:ctrlPr>
              <w:rPr>
                <w:rFonts w:ascii="Cambria Math" w:hAnsi="Cambria Math"/>
              </w:rPr>
            </m:ctrlPr>
          </m:sSubPr>
          <m:e>
            <m:r>
              <m:rPr>
                <m:sty m:val="p"/>
              </m:rPr>
              <w:rPr>
                <w:rFonts w:ascii="Cambria Math" w:hAnsi="Cambria Math"/>
              </w:rPr>
              <m:t>Θ</m:t>
            </m:r>
          </m:e>
          <m:sub>
            <m:r>
              <w:rPr>
                <w:rFonts w:ascii="Cambria Math" w:hAnsi="Cambria Math"/>
              </w:rPr>
              <m:t>u</m:t>
            </m:r>
          </m:sub>
        </m:sSub>
        <m:r>
          <w:rPr>
            <w:rFonts w:ascii="Cambria Math" w:hAnsi="Cambria Math"/>
          </w:rPr>
          <m:t>={T,F}</m:t>
        </m:r>
      </m:oMath>
      <w:r w:rsidRPr="00A10348">
        <w:t xml:space="preserve">, где </w:t>
      </w:r>
      <m:oMath>
        <m:r>
          <w:rPr>
            <w:rFonts w:ascii="Cambria Math" w:hAnsi="Cambria Math"/>
          </w:rPr>
          <m:t>T</m:t>
        </m:r>
      </m:oMath>
      <w:r>
        <w:t xml:space="preserve"> </w:t>
      </w:r>
      <w:r w:rsidRPr="00A10348">
        <w:t xml:space="preserve">означает целесообразность включения (усиления) изучения навыка, а </w:t>
      </w:r>
      <m:oMath>
        <m:r>
          <w:rPr>
            <w:rFonts w:ascii="Cambria Math" w:hAnsi="Cambria Math"/>
          </w:rPr>
          <m:t>F</m:t>
        </m:r>
      </m:oMath>
      <w:r w:rsidRPr="00A10348">
        <w:t>— целесообразность исключения (сокращения)</w:t>
      </w:r>
      <w:r>
        <w:t>.</w:t>
      </w:r>
      <w:r w:rsidRPr="00A10348">
        <w:t xml:space="preserve"> </w:t>
      </w:r>
      <w:r>
        <w:t>Н</w:t>
      </w:r>
      <w:r w:rsidRPr="00A10348">
        <w:t xml:space="preserve">еопределённость описывается массой </w:t>
      </w:r>
      <m:oMath>
        <m:sSub>
          <m:sSubPr>
            <m:ctrlPr>
              <w:rPr>
                <w:rFonts w:ascii="Cambria Math" w:hAnsi="Cambria Math"/>
              </w:rPr>
            </m:ctrlPr>
          </m:sSubPr>
          <m:e>
            <m:r>
              <w:rPr>
                <w:rFonts w:ascii="Cambria Math" w:hAnsi="Cambria Math"/>
              </w:rPr>
              <m:t>m</m:t>
            </m:r>
          </m:e>
          <m:sub>
            <m:r>
              <w:rPr>
                <w:rFonts w:ascii="Cambria Math" w:hAnsi="Cambria Math"/>
              </w:rPr>
              <m:t>u</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u</m:t>
            </m:r>
          </m:sub>
        </m:sSub>
        <m:r>
          <w:rPr>
            <w:rFonts w:ascii="Cambria Math" w:hAnsi="Cambria Math"/>
          </w:rPr>
          <m:t>)</m:t>
        </m:r>
      </m:oMath>
      <w:r w:rsidRPr="00A10348">
        <w:t>.</w:t>
      </w:r>
    </w:p>
    <w:p w14:paraId="6E16CE83" w14:textId="0B8F633D" w:rsidR="00A10348" w:rsidRDefault="00686DE3" w:rsidP="00A32630">
      <w:r w:rsidRPr="00686DE3">
        <w:t xml:space="preserve">В качестве иллюстрации работы уровня 2 рассмотрены два элемента содержания дисциплины «Технологии программирования»: язык программирования C++ (случай высокой уверенности решения) и фреймворк </w:t>
      </w:r>
      <w:proofErr w:type="spellStart"/>
      <w:r w:rsidRPr="00686DE3">
        <w:t>Qt</w:t>
      </w:r>
      <w:proofErr w:type="spellEnd"/>
      <w:r w:rsidRPr="00686DE3">
        <w:t xml:space="preserve"> (случай высокой неопределённости). Результаты поэтапного </w:t>
      </w:r>
      <w:r w:rsidRPr="00686DE3">
        <w:lastRenderedPageBreak/>
        <w:t>комбинирования свидетельств по навыкам представлены на рис. 3 и рис. 4 соответственно.</w:t>
      </w:r>
    </w:p>
    <w:p w14:paraId="45FD97AA" w14:textId="74B5CA66" w:rsidR="00A10348" w:rsidRDefault="00686DE3" w:rsidP="00A32630">
      <w:r w:rsidRPr="00686DE3">
        <w:t xml:space="preserve">Для навыка C++ (рис. 3) базовые распределения масс источников демонстрируют преобладание поддержки включения со стороны экспертного и прогнозного источников при высокой неопределённости со стороны рынка труда. Последовательное комбинирование свидетельств приводит к итоговому распределению </w:t>
      </w:r>
      <m:oMath>
        <m:sSub>
          <m:sSubPr>
            <m:ctrlPr>
              <w:rPr>
                <w:rFonts w:ascii="Cambria Math" w:hAnsi="Cambria Math"/>
              </w:rPr>
            </m:ctrlPr>
          </m:sSubPr>
          <m:e>
            <m:r>
              <w:rPr>
                <w:rFonts w:ascii="Cambria Math" w:hAnsi="Cambria Math"/>
              </w:rPr>
              <m:t>m</m:t>
            </m:r>
          </m:e>
          <m:sub>
            <m:r>
              <w:rPr>
                <w:rFonts w:ascii="Cambria Math" w:hAnsi="Cambria Math"/>
              </w:rPr>
              <m:t>combined</m:t>
            </m:r>
          </m:sub>
        </m:sSub>
        <m:r>
          <w:rPr>
            <w:rFonts w:ascii="Cambria Math" w:hAnsi="Cambria Math"/>
          </w:rPr>
          <m:t>(T)=</m:t>
        </m:r>
        <m:r>
          <m:rPr>
            <m:sty m:val="p"/>
          </m:rPr>
          <w:rPr>
            <w:rFonts w:ascii="Cambria Math" w:hAnsi="Cambria Math"/>
          </w:rPr>
          <m:t>0,9603</m:t>
        </m:r>
      </m:oMath>
      <w:r w:rsidRPr="00686DE3">
        <w:t xml:space="preserve">, </w:t>
      </w:r>
      <m:oMath>
        <m:sSub>
          <m:sSubPr>
            <m:ctrlPr>
              <w:rPr>
                <w:rFonts w:ascii="Cambria Math" w:hAnsi="Cambria Math"/>
              </w:rPr>
            </m:ctrlPr>
          </m:sSubPr>
          <m:e>
            <m:r>
              <w:rPr>
                <w:rFonts w:ascii="Cambria Math" w:hAnsi="Cambria Math"/>
              </w:rPr>
              <m:t>m</m:t>
            </m:r>
          </m:e>
          <m:sub>
            <m:r>
              <w:rPr>
                <w:rFonts w:ascii="Cambria Math" w:hAnsi="Cambria Math"/>
              </w:rPr>
              <m:t>combined</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u</m:t>
            </m:r>
          </m:sub>
        </m:sSub>
        <m:r>
          <w:rPr>
            <w:rFonts w:ascii="Cambria Math" w:hAnsi="Cambria Math"/>
          </w:rPr>
          <m:t>)=</m:t>
        </m:r>
        <m:r>
          <m:rPr>
            <m:sty m:val="p"/>
          </m:rPr>
          <w:rPr>
            <w:rFonts w:ascii="Cambria Math" w:hAnsi="Cambria Math"/>
          </w:rPr>
          <m:t>0,0397</m:t>
        </m:r>
      </m:oMath>
      <w:r w:rsidRPr="00686DE3">
        <w:t xml:space="preserve">, </w:t>
      </w:r>
      <m:oMath>
        <m:sSub>
          <m:sSubPr>
            <m:ctrlPr>
              <w:rPr>
                <w:rFonts w:ascii="Cambria Math" w:hAnsi="Cambria Math"/>
              </w:rPr>
            </m:ctrlPr>
          </m:sSubPr>
          <m:e>
            <m:r>
              <w:rPr>
                <w:rFonts w:ascii="Cambria Math" w:hAnsi="Cambria Math"/>
              </w:rPr>
              <m:t>m</m:t>
            </m:r>
          </m:e>
          <m:sub>
            <m:r>
              <w:rPr>
                <w:rFonts w:ascii="Cambria Math" w:hAnsi="Cambria Math"/>
              </w:rPr>
              <m:t>combined</m:t>
            </m:r>
          </m:sub>
        </m:sSub>
        <m:r>
          <w:rPr>
            <w:rFonts w:ascii="Cambria Math" w:hAnsi="Cambria Math"/>
          </w:rPr>
          <m:t>(F)=0</m:t>
        </m:r>
      </m:oMath>
      <w:r w:rsidRPr="00686DE3">
        <w:t xml:space="preserve">, что соответствует высокой степени поддержки включения (усиления) изучения навыка при малой остаточной неопределённости. Нормированное текущее покрытие навыка в дисциплине задаётся как доля часов, отнесённых к данному навыку: </w:t>
      </w:r>
      <m:oMath>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disc</m:t>
            </m:r>
          </m:sub>
        </m:sSub>
      </m:oMath>
      <w:r w:rsidRPr="00686DE3">
        <w:t xml:space="preserve">. В рассматриваемом примере </w:t>
      </w:r>
      <m:oMath>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rPr>
          <m:t>=</m:t>
        </m:r>
        <m:r>
          <m:rPr>
            <m:sty m:val="p"/>
          </m:rPr>
          <w:rPr>
            <w:rFonts w:ascii="Cambria Math" w:hAnsi="Cambria Math"/>
          </w:rPr>
          <m:t>0,25</m:t>
        </m:r>
      </m:oMath>
      <w:r>
        <w:t xml:space="preserve"> </w:t>
      </w:r>
      <w:r w:rsidRPr="00686DE3">
        <w:t xml:space="preserve">(24 часа из 96 часов дисциплины), что при </w:t>
      </w:r>
      <m:oMath>
        <m:r>
          <w:rPr>
            <w:rFonts w:ascii="Cambria Math" w:hAnsi="Cambria Math"/>
          </w:rPr>
          <m:t>BetP(u)=</m:t>
        </m:r>
        <m:r>
          <m:rPr>
            <m:sty m:val="p"/>
          </m:rPr>
          <w:rPr>
            <w:rFonts w:ascii="Cambria Math" w:hAnsi="Cambria Math"/>
          </w:rPr>
          <m:t>0,9603</m:t>
        </m:r>
      </m:oMath>
      <w:r>
        <w:t xml:space="preserve"> </w:t>
      </w:r>
      <w:r w:rsidRPr="00686DE3">
        <w:t xml:space="preserve">даёт дефицит </w:t>
      </w:r>
      <m:oMath>
        <m:sSub>
          <m:sSubPr>
            <m:ctrlPr>
              <w:rPr>
                <w:rFonts w:ascii="Cambria Math" w:hAnsi="Cambria Math"/>
              </w:rPr>
            </m:ctrlPr>
          </m:sSubPr>
          <m:e>
            <m:r>
              <m:rPr>
                <m:sty m:val="p"/>
              </m:rPr>
              <w:rPr>
                <w:rFonts w:ascii="Cambria Math" w:hAnsi="Cambria Math"/>
              </w:rPr>
              <m:t>Δ</m:t>
            </m:r>
          </m:e>
          <m:sub>
            <m:r>
              <w:rPr>
                <w:rFonts w:ascii="Cambria Math" w:hAnsi="Cambria Math"/>
              </w:rPr>
              <m:t>u</m:t>
            </m:r>
          </m:sub>
        </m:sSub>
        <m:r>
          <w:rPr>
            <w:rFonts w:ascii="Cambria Math" w:hAnsi="Cambria Math"/>
          </w:rPr>
          <m:t>=</m:t>
        </m:r>
        <m:r>
          <m:rPr>
            <m:sty m:val="p"/>
          </m:rPr>
          <w:rPr>
            <w:rFonts w:ascii="Cambria Math" w:hAnsi="Cambria Math"/>
          </w:rPr>
          <m:t>0,7103</m:t>
        </m:r>
      </m:oMath>
      <w:r w:rsidRPr="00686DE3">
        <w:t xml:space="preserve">, существенно превышающий порог </w:t>
      </w:r>
      <m:oMath>
        <m:sSub>
          <m:sSubPr>
            <m:ctrlPr>
              <w:rPr>
                <w:rFonts w:ascii="Cambria Math" w:hAnsi="Cambria Math"/>
              </w:rPr>
            </m:ctrlPr>
          </m:sSubPr>
          <m:e>
            <m:r>
              <w:rPr>
                <w:rFonts w:ascii="Cambria Math" w:hAnsi="Cambria Math"/>
              </w:rPr>
              <m:t>τ</m:t>
            </m:r>
          </m:e>
          <m:sub>
            <m:r>
              <m:rPr>
                <m:sty m:val="p"/>
              </m:rPr>
              <w:rPr>
                <w:rFonts w:ascii="Cambria Math" w:hAnsi="Cambria Math"/>
              </w:rPr>
              <m:t>Δ</m:t>
            </m:r>
          </m:sub>
        </m:sSub>
        <m:r>
          <w:rPr>
            <w:rFonts w:ascii="Cambria Math" w:hAnsi="Cambria Math"/>
          </w:rPr>
          <m:t>=</m:t>
        </m:r>
        <m:r>
          <m:rPr>
            <m:sty m:val="p"/>
          </m:rPr>
          <w:rPr>
            <w:rFonts w:ascii="Cambria Math" w:hAnsi="Cambria Math"/>
          </w:rPr>
          <m:t>0,15</m:t>
        </m:r>
      </m:oMath>
      <w:r w:rsidRPr="00686DE3">
        <w:t>. На основе этих данных система сформировала рекомендацию существенно увеличить количество академических часов на изучение C++ в рамках дисциплины.</w:t>
      </w:r>
    </w:p>
    <w:tbl>
      <w:tblPr>
        <w:tblStyle w:val="af2"/>
        <w:tblW w:w="0" w:type="auto"/>
        <w:tblLook w:val="04A0" w:firstRow="1" w:lastRow="0" w:firstColumn="1" w:lastColumn="0" w:noHBand="0" w:noVBand="1"/>
      </w:tblPr>
      <w:tblGrid>
        <w:gridCol w:w="4672"/>
        <w:gridCol w:w="4672"/>
      </w:tblGrid>
      <w:tr w:rsidR="00A32630" w14:paraId="000C7391" w14:textId="77777777" w:rsidTr="00A32630">
        <w:tc>
          <w:tcPr>
            <w:tcW w:w="4672" w:type="dxa"/>
          </w:tcPr>
          <w:p w14:paraId="4EF5A4F3" w14:textId="6C7EF32E" w:rsidR="00A32630" w:rsidRDefault="00A32630" w:rsidP="00A32630">
            <w:pPr>
              <w:ind w:firstLine="0"/>
            </w:pPr>
            <w:r w:rsidRPr="00D0343C">
              <w:rPr>
                <w:rFonts w:eastAsia="Aptos"/>
                <w:noProof/>
                <w:kern w:val="2"/>
                <w:sz w:val="24"/>
                <w:szCs w:val="24"/>
                <w14:ligatures w14:val="standardContextual"/>
              </w:rPr>
              <w:drawing>
                <wp:inline distT="0" distB="0" distL="0" distR="0" wp14:anchorId="5D441CA0" wp14:editId="5CD3FF93">
                  <wp:extent cx="2790622" cy="40019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3462" cy="4034664"/>
                          </a:xfrm>
                          <a:prstGeom prst="rect">
                            <a:avLst/>
                          </a:prstGeom>
                        </pic:spPr>
                      </pic:pic>
                    </a:graphicData>
                  </a:graphic>
                </wp:inline>
              </w:drawing>
            </w:r>
          </w:p>
        </w:tc>
        <w:tc>
          <w:tcPr>
            <w:tcW w:w="4672" w:type="dxa"/>
          </w:tcPr>
          <w:p w14:paraId="40C5D1BF" w14:textId="17F9BD35" w:rsidR="00A32630" w:rsidRDefault="00A32630" w:rsidP="00A32630">
            <w:pPr>
              <w:ind w:firstLine="0"/>
            </w:pPr>
            <w:r w:rsidRPr="00D0343C">
              <w:rPr>
                <w:rFonts w:eastAsia="Aptos"/>
                <w:noProof/>
                <w:kern w:val="2"/>
                <w:sz w:val="24"/>
                <w:szCs w:val="24"/>
                <w14:ligatures w14:val="standardContextual"/>
              </w:rPr>
              <w:drawing>
                <wp:inline distT="0" distB="0" distL="0" distR="0" wp14:anchorId="62DC45B6" wp14:editId="0E72FCB5">
                  <wp:extent cx="2811929" cy="400177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33769" cy="4032852"/>
                          </a:xfrm>
                          <a:prstGeom prst="rect">
                            <a:avLst/>
                          </a:prstGeom>
                        </pic:spPr>
                      </pic:pic>
                    </a:graphicData>
                  </a:graphic>
                </wp:inline>
              </w:drawing>
            </w:r>
          </w:p>
        </w:tc>
      </w:tr>
      <w:tr w:rsidR="00A32630" w14:paraId="4B265C89" w14:textId="77777777" w:rsidTr="00A32630">
        <w:tc>
          <w:tcPr>
            <w:tcW w:w="4672" w:type="dxa"/>
          </w:tcPr>
          <w:p w14:paraId="78BA39B8" w14:textId="5A6FBD45" w:rsidR="00A32630" w:rsidRDefault="00A32630" w:rsidP="00A32630">
            <w:pPr>
              <w:ind w:firstLine="0"/>
            </w:pPr>
            <w:r>
              <w:t xml:space="preserve">Рис.3. </w:t>
            </w:r>
            <w:r w:rsidR="00CD7C52" w:rsidRPr="00CD7C52">
              <w:t xml:space="preserve">Локальная DST-агрегация по навыку C++ (уровень 2, </w:t>
            </w:r>
            <m:oMath>
              <m:sSub>
                <m:sSubPr>
                  <m:ctrlPr>
                    <w:rPr>
                      <w:rFonts w:ascii="Cambria Math" w:hAnsi="Cambria Math"/>
                    </w:rPr>
                  </m:ctrlPr>
                </m:sSubPr>
                <m:e>
                  <m:r>
                    <m:rPr>
                      <m:sty m:val="p"/>
                    </m:rPr>
                    <w:rPr>
                      <w:rFonts w:ascii="Cambria Math" w:hAnsi="Cambria Math"/>
                    </w:rPr>
                    <m:t>Θ</m:t>
                  </m:r>
                </m:e>
                <m:sub>
                  <m:r>
                    <w:rPr>
                      <w:rFonts w:ascii="Cambria Math" w:hAnsi="Cambria Math"/>
                    </w:rPr>
                    <m:t>u</m:t>
                  </m:r>
                </m:sub>
              </m:sSub>
              <m:r>
                <w:rPr>
                  <w:rFonts w:ascii="Cambria Math" w:hAnsi="Cambria Math"/>
                </w:rPr>
                <m:t>={T,F}</m:t>
              </m:r>
            </m:oMath>
            <w:r w:rsidR="00CD7C52" w:rsidRPr="00CD7C52">
              <w:t xml:space="preserve">). </w:t>
            </w:r>
          </w:p>
        </w:tc>
        <w:tc>
          <w:tcPr>
            <w:tcW w:w="4672" w:type="dxa"/>
          </w:tcPr>
          <w:p w14:paraId="1B4542F4" w14:textId="309CA012" w:rsidR="00A32630" w:rsidRDefault="00A32630" w:rsidP="00A32630">
            <w:pPr>
              <w:ind w:firstLine="0"/>
            </w:pPr>
            <w:r>
              <w:t xml:space="preserve">Рис.4. </w:t>
            </w:r>
            <w:r w:rsidR="00CD7C52" w:rsidRPr="00CD7C52">
              <w:t xml:space="preserve">Локальная DST-агрегация по навыку </w:t>
            </w:r>
            <w:proofErr w:type="spellStart"/>
            <w:r w:rsidR="00CD7C52" w:rsidRPr="00CD7C52">
              <w:t>Qt</w:t>
            </w:r>
            <w:proofErr w:type="spellEnd"/>
            <w:r w:rsidR="00CD7C52" w:rsidRPr="00CD7C52">
              <w:t xml:space="preserve"> (уровень 2, </w:t>
            </w:r>
            <m:oMath>
              <m:sSub>
                <m:sSubPr>
                  <m:ctrlPr>
                    <w:rPr>
                      <w:rFonts w:ascii="Cambria Math" w:hAnsi="Cambria Math"/>
                    </w:rPr>
                  </m:ctrlPr>
                </m:sSubPr>
                <m:e>
                  <m:r>
                    <m:rPr>
                      <m:sty m:val="p"/>
                    </m:rPr>
                    <w:rPr>
                      <w:rFonts w:ascii="Cambria Math" w:hAnsi="Cambria Math"/>
                    </w:rPr>
                    <m:t>Θ</m:t>
                  </m:r>
                </m:e>
                <m:sub>
                  <m:r>
                    <w:rPr>
                      <w:rFonts w:ascii="Cambria Math" w:hAnsi="Cambria Math"/>
                    </w:rPr>
                    <m:t>u</m:t>
                  </m:r>
                </m:sub>
              </m:sSub>
              <m:r>
                <w:rPr>
                  <w:rFonts w:ascii="Cambria Math" w:hAnsi="Cambria Math"/>
                </w:rPr>
                <m:t>={T,F}</m:t>
              </m:r>
            </m:oMath>
            <w:r w:rsidR="00CD7C52" w:rsidRPr="00CD7C52">
              <w:t>)</w:t>
            </w:r>
          </w:p>
        </w:tc>
      </w:tr>
    </w:tbl>
    <w:p w14:paraId="0D7DC08D" w14:textId="6B749277" w:rsidR="00686DE3" w:rsidRDefault="00686DE3" w:rsidP="00686DE3">
      <w:pPr>
        <w:spacing w:before="120"/>
      </w:pPr>
      <w:r>
        <w:t xml:space="preserve">Для навыка работы с фреймворком </w:t>
      </w:r>
      <w:proofErr w:type="spellStart"/>
      <w:r>
        <w:t>Qt</w:t>
      </w:r>
      <w:proofErr w:type="spellEnd"/>
      <w:r>
        <w:t xml:space="preserve"> (рис. 4) наблюдается низкая поддержка включения при доминирующей неопределённости. Итоговые значения составляют </w:t>
      </w:r>
      <m:oMath>
        <m:sSub>
          <m:sSubPr>
            <m:ctrlPr>
              <w:rPr>
                <w:rFonts w:ascii="Cambria Math" w:hAnsi="Cambria Math"/>
              </w:rPr>
            </m:ctrlPr>
          </m:sSubPr>
          <m:e>
            <m:r>
              <w:rPr>
                <w:rFonts w:ascii="Cambria Math" w:hAnsi="Cambria Math"/>
              </w:rPr>
              <m:t>m</m:t>
            </m:r>
          </m:e>
          <m:sub>
            <m:r>
              <w:rPr>
                <w:rFonts w:ascii="Cambria Math" w:hAnsi="Cambria Math"/>
              </w:rPr>
              <m:t>combined</m:t>
            </m:r>
          </m:sub>
        </m:sSub>
        <m:r>
          <w:rPr>
            <w:rFonts w:ascii="Cambria Math" w:hAnsi="Cambria Math"/>
          </w:rPr>
          <m:t>(T)=</m:t>
        </m:r>
        <m:r>
          <m:rPr>
            <m:sty m:val="p"/>
          </m:rPr>
          <w:rPr>
            <w:rFonts w:ascii="Cambria Math" w:hAnsi="Cambria Math"/>
          </w:rPr>
          <m:t>0,0011</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combined</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u</m:t>
            </m:r>
          </m:sub>
        </m:sSub>
        <m:r>
          <w:rPr>
            <w:rFonts w:ascii="Cambria Math" w:hAnsi="Cambria Math"/>
          </w:rPr>
          <m:t>)=</m:t>
        </m:r>
        <m:r>
          <m:rPr>
            <m:sty m:val="p"/>
          </m:rPr>
          <w:rPr>
            <w:rFonts w:ascii="Cambria Math" w:hAnsi="Cambria Math"/>
          </w:rPr>
          <m:t>0,9989</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combined</m:t>
            </m:r>
          </m:sub>
        </m:sSub>
        <m:r>
          <w:rPr>
            <w:rFonts w:ascii="Cambria Math" w:hAnsi="Cambria Math"/>
          </w:rPr>
          <m:t>(F)=0</m:t>
        </m:r>
      </m:oMath>
      <w:r>
        <w:t xml:space="preserve">. При </w:t>
      </w:r>
      <m:oMath>
        <m:r>
          <w:rPr>
            <w:rFonts w:ascii="Cambria Math" w:hAnsi="Cambria Math"/>
          </w:rPr>
          <m:t>BetP(u)=</m:t>
        </m:r>
        <m:r>
          <m:rPr>
            <m:sty m:val="p"/>
          </m:rPr>
          <w:rPr>
            <w:rFonts w:ascii="Cambria Math" w:hAnsi="Cambria Math"/>
          </w:rPr>
          <m:t>0,0011</m:t>
        </m:r>
      </m:oMath>
      <w:r>
        <w:t xml:space="preserve"> формируется вывод о крайне низкой поддержке включения данного навыка для целевой категории вакансий, а высокая масса неопределённости свидетельствует о недостаточности или слабой информативности исходных данных для </w:t>
      </w:r>
      <w:r>
        <w:lastRenderedPageBreak/>
        <w:t>однозначного решения. В этой ситуации система предлагает перевод навыка в вариативную часть программы и/или проведение дополнительной экспертизы для уточнения целесообразности его включения.</w:t>
      </w:r>
    </w:p>
    <w:p>
      <w:pPr/>
      <w:r>
        <w:t>Анализ результатов уровня 1 подтверждает, что выявленные дефициты покрытия согласуются с актуальными тенденциями развития ИТ-отрасли. Кластеры Java (Δ = +0.87, m*(U) = 0.11) и CI/CD (Δ = +0.75, m*(U) = 0.13) демонстрируют высокий дефицит при низкой неопределённости — система однозначно рекомендует их усилить, поскольку Java практически отсутствует в анализируемом учебном плане (S = 0.02), тогда как данный кластер фигурирует более чем в каждой четвёртой вакансии по направлению [26]. Кластеры Python (Δ = +0.42, m*(U) = 0.27) и Реляционные базы данных (Δ = +0.25, m*(U) = 0.31) характеризуются умеренным дефицитом при значимой неопределённости и получили рекомендацию «вариативность» — дополнительная экспертная верификация необходима, т.к. насыщение рынка или высокая конкуренция среди кандидатов могут сдерживать рост реального дефицита по этим кластерам. При этом кластер Golang (BetP = 0.43, m*(U) = 0.56) демонстрирует слабый рыночный сигнал при доминирующей неопределённости — жёсткое расширение программы при столь высоком m*(U) нецелесообразно. Кластер 1С показывает отрицательный дефицит (Δ = −0.02): учебный план уже перекрывает рыночный запрос, что определяет рекомендацию «стабилизировать».</w:t>
      </w:r>
    </w:p>
    <w:p>
      <w:pPr/>
      <w:r>
        <w:t>Для валидации результатов была проведена экспертная оценка рекомендаций системы. Трём экспертам (руководитель образовательной программы, представитель работодателя, ведущий преподаватель профильных дисциплин) были представлены рекомендации по шести кластерам компетенций с наибольшими отклонениями Δ (как положительными, так и отрицательными). Эксперты независимо оценивали каждую рекомендацию по шкале: «полностью согласен» (2 балла), «частично согласен» (1 балл), «не согласен» (0 баллов). Средний балл согласия экспертов с рекомендациями системы составил 1.73 из 2.0 (86.5% согласия), что свидетельствует о высокой валидности предложенного подхода. Наибольшее согласие (100%) наблюдалось для кластеров Java и CI/CD, наименьшее (67%) — для кластеров Python и Реляционных баз данных, где умеренный дефицит при значимой неопределённости (m*(U) ≈ 0.27–0.31) допускал альтернативные интерпретации.</w:t>
      </w:r>
    </w:p>
    <w:p w14:paraId="5DFD97FD" w14:textId="5545194C" w:rsidR="00542559" w:rsidRDefault="00542559" w:rsidP="00A32630">
      <w:r w:rsidRPr="00542559">
        <w:t xml:space="preserve">Таким образом, результаты экспериментальной апробации подтверждают, что разработанная система формирует обоснованные рекомендации по актуализации образовательных программ на основе интеграции разнородных источников данных </w:t>
      </w:r>
      <w:r>
        <w:t xml:space="preserve">с использованием теории </w:t>
      </w:r>
      <w:proofErr w:type="spellStart"/>
      <w:r>
        <w:t>Демпстера</w:t>
      </w:r>
      <w:proofErr w:type="spellEnd"/>
      <w:r>
        <w:t>-Шафера</w:t>
      </w:r>
      <w:r w:rsidRPr="00542559">
        <w:t>. На кластерном уровне выявлены дефициты покрытия для четырёх приоритетных направлений компетенций, а на уровне</w:t>
      </w:r>
      <w:r>
        <w:t xml:space="preserve"> навыков</w:t>
      </w:r>
      <w:r w:rsidRPr="00542559">
        <w:t xml:space="preserve"> продемонстрирована корректная реакция системы на случаи высокой уверенности (C++) и высокой неопределённости (</w:t>
      </w:r>
      <w:proofErr w:type="spellStart"/>
      <w:r w:rsidRPr="00542559">
        <w:t>Qt</w:t>
      </w:r>
      <w:proofErr w:type="spellEnd"/>
      <w:r w:rsidRPr="00542559">
        <w:t>), что обеспечивает адаптивность рекомендаций к качеству и согласованности входных данных.</w:t>
      </w:r>
    </w:p>
    <w:p w14:paraId="5C4401FA" w14:textId="2A0101A2" w:rsidR="00542559" w:rsidRDefault="00C0619E" w:rsidP="00C0619E">
      <w:pPr>
        <w:pStyle w:val="1"/>
      </w:pPr>
      <w:r>
        <w:t>Выводы</w:t>
      </w:r>
    </w:p>
    <w:p>
      <w:pPr/>
      <w:r>
        <w:t>Предложен двухуровневый контур поддержки решений для проактивного обновления образовательных программ, в котором уровень 1 обеспечивает формализованное выявление приоритетных кластеров компетенций в общей рамке различения Θ на основе интеграции разнородных свидетельств, а уровень 2 реализует практическое управленческое воздействие через локальную DST-агрегацию по навыкам внутри выбранных кластеров на рамке Θ_C. Такая декомпозиция снимает методологическое смешение объектов решения и обеспечивает согласованность между «стратегическим» выбором направления обновления и «тактической» детализацией до конкретных изменений РПД/УП.</w:t>
      </w:r>
    </w:p>
    <w:p>
      <w:pPr/>
      <w:r>
        <w:t>Научная новизна подхода состоит в том, что механизм интеграции разнородной информации реализован не как простая свёртка показателей, а как регламентируемая DST-процедура с построением BPA по каждому источнику, дисконтированием по надёжности и явным контролем конфликтности K с переключением на альтернативные правила комбинирования при высоком конфликте. Это обеспечивает корректную работу в условиях неполноты и противоречивости источников, принципиально характерных для системы «рынок труда — эксперты — прогнозы — нормативные документы».</w:t>
      </w:r>
    </w:p>
    <w:p>
      <w:pPr/>
      <w:r>
        <w:t>Практическая значимость работы состоит в создании веб-ориентированной СППР, реализующей полный цикл: извлечение и нормализацию навыков из вакансий, сопоставление их с кластерами, DST-агрегацию на уровне кластеров, выделение множества кластеров компетенций, подлежащих обязательной управленческой детализации и действиям (усилить / стабилизировать / вариативность), а также формирование рекомендаций по обновлению РПД/УП с сохранением истории расчётов и решений в СУБД. Предложенная методика доведена до инструментального решения, пригодного для практического применения методистами и руководителями образовательных программ.</w:t>
      </w:r>
    </w:p>
    <w:p w14:paraId="60809F31" w14:textId="647CC7B8" w:rsidR="00C0619E" w:rsidRPr="00950B83" w:rsidRDefault="00C0619E" w:rsidP="00C0619E">
      <w:r w:rsidRPr="00950B83">
        <w:t xml:space="preserve">Экспериментальная апробация на образовательных программах направления 09.03.01 показала, что на уровне 1 система выявляет структурно интерпретируемые дефициты покрытия по кластерам, согласующиеся с динамикой ИТ-рынка, а на уровне 2 демонстрирует различение случаев высокой определённости и высокой неопределённости по конкретным навыкам (показательные примеры C++ и </w:t>
      </w:r>
      <w:proofErr w:type="spellStart"/>
      <w:r w:rsidRPr="00950B83">
        <w:t>Qt</w:t>
      </w:r>
      <w:proofErr w:type="spellEnd"/>
      <w:r w:rsidRPr="00950B83">
        <w:t xml:space="preserve">), что снижает риск некорректных «жёстких» рекомендаций при дефиците данных. </w:t>
      </w:r>
    </w:p>
    <w:p>
      <w:pPr/>
      <w:r>
        <w:t>Подтверждением прикладной состоятельности является экспертная валидация рекомендаций (уровень согласия 86,5%), а также эмпирически обоснованная настройка порогов (дефицит τΔ = 0.15, конфликт τK = 0.4) и анализ чувствительности, демонстрирующие работоспособность методики в управленческом контуре при реалистичных вариациях параметров.</w:t>
      </w:r>
    </w:p>
    <w:p w14:paraId="38B757F8" w14:textId="2DC04A4A" w:rsidR="00A27FA9" w:rsidRPr="00A27FA9" w:rsidRDefault="00A27FA9" w:rsidP="00CF7A5A">
      <w:r w:rsidRPr="00A27FA9">
        <w:br w:type="page"/>
      </w:r>
    </w:p>
    <w:p w14:paraId="32F3BFE8" w14:textId="51A86461" w:rsidR="00A27FA9" w:rsidRPr="00A27FA9" w:rsidRDefault="00A27FA9" w:rsidP="00CF7A5A">
      <w:r>
        <w:lastRenderedPageBreak/>
        <w:t>Литература</w:t>
      </w:r>
    </w:p>
    <w:sectPr w:rsidR="00A27FA9" w:rsidRPr="00A27FA9"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4F7CCC" w14:textId="77777777" w:rsidR="00EF0BC5" w:rsidRDefault="00EF0BC5" w:rsidP="00CF7A5A">
      <w:r>
        <w:separator/>
      </w:r>
    </w:p>
  </w:endnote>
  <w:endnote w:type="continuationSeparator" w:id="0">
    <w:p w14:paraId="09B92C59" w14:textId="77777777" w:rsidR="00EF0BC5" w:rsidRDefault="00EF0BC5" w:rsidP="00CF7A5A">
      <w:r>
        <w:continuationSeparator/>
      </w:r>
    </w:p>
  </w:endnote>
  <w:endnote w:id="1">
    <w:p w14:paraId="53259F11" w14:textId="77777777" w:rsidR="00125C5A" w:rsidRPr="00A27FA9" w:rsidRDefault="00125C5A" w:rsidP="00CF7A5A">
      <w:pPr>
        <w:pStyle w:val="ac"/>
        <w:numPr>
          <w:ilvl w:val="0"/>
          <w:numId w:val="1"/>
        </w:numPr>
        <w:rPr>
          <w:lang w:val="en-US"/>
        </w:rPr>
      </w:pPr>
      <w:r>
        <w:rPr>
          <w:rStyle w:val="ae"/>
        </w:rPr>
        <w:endnoteRef/>
      </w:r>
      <w:r w:rsidRPr="00A27FA9">
        <w:rPr>
          <w:lang w:val="en-US"/>
        </w:rPr>
        <w:t xml:space="preserve"> De Silva L.M.H., Rodríguez-Triana M.J., Chounta I.A. et al. Curriculum analytics in higher education institutions: a systematic literature review. Journal of Computing in Higher Education. 2025. Vol. 37. P. 898–944. DOI: 10.1007/s12528-024-09410-8.</w:t>
      </w:r>
    </w:p>
  </w:endnote>
  <w:endnote w:id="2">
    <w:p w14:paraId="5E7CDBB6" w14:textId="77777777" w:rsidR="00125C5A" w:rsidRPr="00A27FA9" w:rsidRDefault="00125C5A" w:rsidP="00CF7A5A">
      <w:pPr>
        <w:pStyle w:val="ac"/>
        <w:numPr>
          <w:ilvl w:val="0"/>
          <w:numId w:val="1"/>
        </w:numPr>
        <w:rPr>
          <w:lang w:val="en-US"/>
        </w:rPr>
      </w:pPr>
      <w:r w:rsidRPr="00A27FA9">
        <w:rPr>
          <w:lang w:val="en-US"/>
        </w:rPr>
        <w:endnoteRef/>
      </w:r>
      <w:r w:rsidRPr="00125C5A">
        <w:t xml:space="preserve"> Мусиенко С.О., Ложечко А.С., Серебрякова Е.А. [и др.]. Исследование карьерных ожиданий молодых специалистов и их соответствие реалиям рынка труда. </w:t>
      </w:r>
      <w:r w:rsidRPr="00A27FA9">
        <w:rPr>
          <w:lang w:val="en-US"/>
        </w:rPr>
        <w:t>Экономика труда. 2025. Т. 12. № 7. С. 1059–1076. DOI: 10.18334/et.12.7.123364.</w:t>
      </w:r>
    </w:p>
  </w:endnote>
  <w:endnote w:id="3">
    <w:p w14:paraId="4D3D703B" w14:textId="77777777" w:rsidR="00125C5A" w:rsidRDefault="00125C5A" w:rsidP="00CF7A5A">
      <w:pPr>
        <w:pStyle w:val="ac"/>
        <w:numPr>
          <w:ilvl w:val="0"/>
          <w:numId w:val="1"/>
        </w:numPr>
      </w:pPr>
      <w:r w:rsidRPr="00720E3B">
        <w:endnoteRef/>
      </w:r>
      <w:r>
        <w:t xml:space="preserve"> </w:t>
      </w:r>
      <w:r w:rsidRPr="00720E3B">
        <w:t>Логинов</w:t>
      </w:r>
      <w:r>
        <w:t xml:space="preserve"> М.П.</w:t>
      </w:r>
      <w:r w:rsidRPr="00720E3B">
        <w:t>, Усова</w:t>
      </w:r>
      <w:r>
        <w:t xml:space="preserve"> Н.В.</w:t>
      </w:r>
      <w:r w:rsidRPr="00720E3B">
        <w:t>, Куканова</w:t>
      </w:r>
      <w:r>
        <w:t xml:space="preserve"> П.А.</w:t>
      </w:r>
      <w:r w:rsidRPr="00720E3B">
        <w:t>, Алексеева</w:t>
      </w:r>
      <w:r>
        <w:t xml:space="preserve"> С.А.</w:t>
      </w:r>
      <w:r w:rsidRPr="00720E3B">
        <w:t xml:space="preserve"> Внедрение искусственного интеллекта: драйверы и барьеры развития</w:t>
      </w:r>
      <w:r>
        <w:t>,</w:t>
      </w:r>
      <w:r w:rsidRPr="00720E3B">
        <w:t xml:space="preserve"> Стратегические решения и риск-менеджмент, </w:t>
      </w:r>
      <w:r>
        <w:t>т</w:t>
      </w:r>
      <w:r w:rsidRPr="00720E3B">
        <w:t>.</w:t>
      </w:r>
      <w:r>
        <w:t> </w:t>
      </w:r>
      <w:r w:rsidRPr="00720E3B">
        <w:t xml:space="preserve">16, </w:t>
      </w:r>
      <w:r>
        <w:t>№ </w:t>
      </w:r>
      <w:r w:rsidRPr="00720E3B">
        <w:t xml:space="preserve">3, 2025, </w:t>
      </w:r>
      <w:r>
        <w:t>с</w:t>
      </w:r>
      <w:r w:rsidRPr="00720E3B">
        <w:t>.</w:t>
      </w:r>
      <w:r>
        <w:t xml:space="preserve"> </w:t>
      </w:r>
      <w:r w:rsidRPr="00720E3B">
        <w:t>275-287. doi:10.17747/2618-947X-2025-3-275-287</w:t>
      </w:r>
    </w:p>
  </w:endnote>
  <w:endnote w:id="4">
    <w:p w14:paraId="4B6F1757" w14:textId="77777777" w:rsidR="00125C5A" w:rsidRPr="00820B26" w:rsidRDefault="00125C5A" w:rsidP="00CF7A5A">
      <w:pPr>
        <w:pStyle w:val="ac"/>
        <w:numPr>
          <w:ilvl w:val="0"/>
          <w:numId w:val="1"/>
        </w:numPr>
      </w:pPr>
      <w:r w:rsidRPr="00820B26">
        <w:rPr>
          <w:lang w:val="en-US"/>
        </w:rPr>
        <w:endnoteRef/>
      </w:r>
      <w:r w:rsidRPr="00820B26">
        <w:t xml:space="preserve"> Калинина Е.В. Направления цифровой трансформации российской экономики</w:t>
      </w:r>
      <w:r>
        <w:t>,</w:t>
      </w:r>
      <w:r w:rsidRPr="00820B26">
        <w:t xml:space="preserve"> Международный научно-исследовательский журнал, </w:t>
      </w:r>
      <w:r>
        <w:t>№ </w:t>
      </w:r>
      <w:r w:rsidRPr="00820B26">
        <w:t xml:space="preserve">9 (147), 2024, </w:t>
      </w:r>
      <w:r>
        <w:t>с</w:t>
      </w:r>
      <w:r w:rsidRPr="00820B26">
        <w:t>.</w:t>
      </w:r>
      <w:r>
        <w:t> </w:t>
      </w:r>
      <w:r w:rsidRPr="00820B26">
        <w:t xml:space="preserve">68. </w:t>
      </w:r>
      <w:r w:rsidRPr="00820B26">
        <w:rPr>
          <w:lang w:val="en-US"/>
        </w:rPr>
        <w:t>doi</w:t>
      </w:r>
      <w:r w:rsidRPr="00820B26">
        <w:t>:10.60797/</w:t>
      </w:r>
      <w:r w:rsidRPr="00820B26">
        <w:rPr>
          <w:lang w:val="en-US"/>
        </w:rPr>
        <w:t>IRJ</w:t>
      </w:r>
      <w:r w:rsidRPr="00820B26">
        <w:t>.2024.147.103</w:t>
      </w:r>
    </w:p>
  </w:endnote>
  <w:endnote w:id="5">
    <w:p w14:paraId="13DD2BDE" w14:textId="77777777" w:rsidR="00125C5A" w:rsidRDefault="00125C5A" w:rsidP="00CF7A5A">
      <w:pPr>
        <w:pStyle w:val="ac"/>
        <w:numPr>
          <w:ilvl w:val="0"/>
          <w:numId w:val="1"/>
        </w:numPr>
      </w:pPr>
      <w:r w:rsidRPr="00720E3B">
        <w:endnoteRef/>
      </w:r>
      <w:r w:rsidRPr="00125C5A">
        <w:rPr>
          <w:lang w:val="en-US"/>
        </w:rPr>
        <w:t xml:space="preserve"> Macedo M.M.G. de, Clarke W., Lucherini E. et al. Practical Skills Demand Forecasting via Representation Learning of Temporal Dynamics. </w:t>
      </w:r>
      <w:r w:rsidRPr="00720E3B">
        <w:t>In: AIES ’22. 2022. P. 285–294. DOI: 10.1145/3514094.3534183.</w:t>
      </w:r>
    </w:p>
  </w:endnote>
  <w:endnote w:id="6">
    <w:p w14:paraId="1C54AEB8" w14:textId="24E3B1C7" w:rsidR="00720E3B" w:rsidRPr="00125C5A" w:rsidRDefault="00720E3B" w:rsidP="00CF7A5A">
      <w:pPr>
        <w:pStyle w:val="ac"/>
        <w:numPr>
          <w:ilvl w:val="0"/>
          <w:numId w:val="1"/>
        </w:numPr>
        <w:rPr>
          <w:lang w:val="en-US"/>
        </w:rPr>
      </w:pPr>
      <w:r w:rsidRPr="00720E3B">
        <w:endnoteRef/>
      </w:r>
      <w:r w:rsidRPr="00125C5A">
        <w:rPr>
          <w:lang w:val="en-US"/>
        </w:rPr>
        <w:t xml:space="preserve"> Zhang M., Jensen K., Sonniks S., Plank B. SkillSpan: Hard and Soft Skill Extraction from English Job Postings. In: NAACL-HLT 2022. 2022. P. 4962–4984.</w:t>
      </w:r>
    </w:p>
  </w:endnote>
  <w:endnote w:id="7">
    <w:p w14:paraId="26ECD337" w14:textId="4F6898F1" w:rsidR="00720E3B" w:rsidRPr="00720E3B" w:rsidRDefault="00720E3B" w:rsidP="00CF7A5A">
      <w:pPr>
        <w:pStyle w:val="ac"/>
        <w:numPr>
          <w:ilvl w:val="0"/>
          <w:numId w:val="1"/>
        </w:numPr>
      </w:pPr>
      <w:r w:rsidRPr="00720E3B">
        <w:endnoteRef/>
      </w:r>
      <w:r w:rsidRPr="00213B5B">
        <w:rPr>
          <w:lang w:val="en-US"/>
        </w:rPr>
        <w:t xml:space="preserve"> Kavargyris D.C., Georgiou K., Papaioannou E. et al. ESCOX: A tool for skill and occupation extraction using LLMs from unstructured text. </w:t>
      </w:r>
      <w:r w:rsidRPr="00720E3B">
        <w:t>Software Impacts. 2025. Vol. 25. 100772. DOI: 10.1016/j.simpa.2025.100772.</w:t>
      </w:r>
    </w:p>
  </w:endnote>
  <w:endnote w:id="8">
    <w:p w14:paraId="4AB98F15" w14:textId="77777777" w:rsidR="00B75E7B" w:rsidRDefault="00B75E7B" w:rsidP="00CF7A5A">
      <w:pPr>
        <w:pStyle w:val="ac"/>
        <w:numPr>
          <w:ilvl w:val="0"/>
          <w:numId w:val="1"/>
        </w:numPr>
      </w:pPr>
      <w:r w:rsidRPr="00BA3F47">
        <w:endnoteRef/>
      </w:r>
      <w:r w:rsidRPr="00B75E7B">
        <w:rPr>
          <w:lang w:val="en-US"/>
        </w:rPr>
        <w:t xml:space="preserve"> Zhao K., Li L., Chen Z. et al. A survey: Optimization and applications of evidence fusion algorithm based on Dempster–Shafer theory. </w:t>
      </w:r>
      <w:r w:rsidRPr="00BA3F47">
        <w:t>Applied Soft Computing. 2022. Vol. 124. 109075. DOI: 10.1016/j.asoc.2022.109075.</w:t>
      </w:r>
    </w:p>
  </w:endnote>
  <w:endnote w:id="9">
    <w:p w14:paraId="4BB2EA9A" w14:textId="77777777" w:rsidR="00B75E7B" w:rsidRPr="00643B82" w:rsidRDefault="00B75E7B" w:rsidP="00CF7A5A">
      <w:pPr>
        <w:pStyle w:val="ac"/>
        <w:numPr>
          <w:ilvl w:val="0"/>
          <w:numId w:val="1"/>
        </w:numPr>
        <w:rPr>
          <w:lang w:val="en-US"/>
        </w:rPr>
      </w:pPr>
      <w:r w:rsidRPr="00BA3F47">
        <w:endnoteRef/>
      </w:r>
      <w:r w:rsidRPr="00B75E7B">
        <w:rPr>
          <w:lang w:val="en-US"/>
        </w:rPr>
        <w:t xml:space="preserve"> Chen X., Deng Y. A novel combination rule for conflict management in data fusion. </w:t>
      </w:r>
      <w:r w:rsidRPr="00BA3F47">
        <w:t>Soft Computing. 2023. Vol. 27. P. 16483–16492. DOI: 10.1007/s00500-023-09112-w.</w:t>
      </w:r>
    </w:p>
  </w:endnote>
  <w:endnote w:id="10">
    <w:p w14:paraId="39E55F85" w14:textId="77777777" w:rsidR="00F153DF" w:rsidRDefault="00F153DF" w:rsidP="00CF7A5A">
      <w:pPr>
        <w:pStyle w:val="ac"/>
        <w:numPr>
          <w:ilvl w:val="0"/>
          <w:numId w:val="1"/>
        </w:numPr>
      </w:pPr>
      <w:r w:rsidRPr="00927BD7">
        <w:endnoteRef/>
      </w:r>
      <w:r w:rsidRPr="00643B82">
        <w:rPr>
          <w:lang w:val="en-US"/>
        </w:rPr>
        <w:t xml:space="preserve"> Fettach A., Achananuparp P., Mahajan K. et al. </w:t>
      </w:r>
      <w:r w:rsidRPr="00F153DF">
        <w:rPr>
          <w:lang w:val="en-US"/>
        </w:rPr>
        <w:t xml:space="preserve">Skill Demand Forecasting Using Temporal Knowledge Graph Embeddings // arXiv preprint arXiv:2312.11942. </w:t>
      </w:r>
      <w:r w:rsidRPr="00927BD7">
        <w:t>2023.</w:t>
      </w:r>
    </w:p>
  </w:endnote>
  <w:endnote w:id="11">
    <w:p w14:paraId="0B6323CA" w14:textId="77777777" w:rsidR="00246F11" w:rsidRPr="00F153DF" w:rsidRDefault="00246F11" w:rsidP="00CF7A5A">
      <w:pPr>
        <w:pStyle w:val="ac"/>
        <w:numPr>
          <w:ilvl w:val="0"/>
          <w:numId w:val="1"/>
        </w:numPr>
        <w:rPr>
          <w:lang w:val="en-US"/>
        </w:rPr>
      </w:pPr>
      <w:r w:rsidRPr="00875CBD">
        <w:endnoteRef/>
      </w:r>
      <w:r w:rsidRPr="00F153DF">
        <w:rPr>
          <w:lang w:val="en-US"/>
        </w:rPr>
        <w:t>Ramnarine V., Chamansingh N., Hosein P. Using Natural Language Processing to Correlate University Curricula with Required Job Skills // Proc. of International Conference on Artificial Intelligence, Computer, Data Sciences and Applications (ACDSA 2025), 7–9 August 2025, Antalya, Türkiye.</w:t>
      </w:r>
    </w:p>
  </w:endnote>
  <w:endnote w:id="12">
    <w:p w14:paraId="7560AFB5" w14:textId="77777777" w:rsidR="00246F11" w:rsidRPr="00875CBD" w:rsidRDefault="00246F11" w:rsidP="00CF7A5A">
      <w:pPr>
        <w:pStyle w:val="ac"/>
        <w:numPr>
          <w:ilvl w:val="0"/>
          <w:numId w:val="1"/>
        </w:numPr>
      </w:pPr>
      <w:r w:rsidRPr="00875CBD">
        <w:endnoteRef/>
      </w:r>
      <w:r w:rsidRPr="00246F11">
        <w:rPr>
          <w:lang w:val="en-US"/>
        </w:rPr>
        <w:t xml:space="preserve"> Yu, Renzhe &amp; Das, Subhro &amp; Gurajada, Sairam &amp; Varshney, Kush &amp; Raghavan, Hari &amp; Lastra-Anadon, Carlos. (2021). A Research Framework for Understanding Education-Occupation Alignment with NLP Techniques. </w:t>
      </w:r>
      <w:r w:rsidRPr="00875CBD">
        <w:t>100-106. 10.18653/v1/2021.nlp4posimpact-1.11.</w:t>
      </w:r>
    </w:p>
  </w:endnote>
  <w:endnote w:id="13">
    <w:p w14:paraId="1FE2AD1E" w14:textId="77777777" w:rsidR="00246F11" w:rsidRPr="00875CBD" w:rsidRDefault="00246F11" w:rsidP="00CF7A5A">
      <w:pPr>
        <w:pStyle w:val="ac"/>
        <w:numPr>
          <w:ilvl w:val="0"/>
          <w:numId w:val="1"/>
        </w:numPr>
      </w:pPr>
      <w:r w:rsidRPr="00875CBD">
        <w:endnoteRef/>
      </w:r>
      <w:r w:rsidRPr="00246F11">
        <w:rPr>
          <w:lang w:val="en-US"/>
        </w:rPr>
        <w:t xml:space="preserve"> McGuinness, S. Local Labor Market Alignment of Short-Term Certificate Programs. </w:t>
      </w:r>
      <w:r w:rsidRPr="00875CBD">
        <w:t>Res High Educ 66, 33 (2025). https://doi.org/10.1007/s11162-025-09852-8</w:t>
      </w:r>
    </w:p>
  </w:endnote>
  <w:endnote w:id="14">
    <w:p w14:paraId="2095E9E6" w14:textId="77777777" w:rsidR="00B90847" w:rsidRPr="00591368" w:rsidRDefault="00B90847" w:rsidP="00CF7A5A">
      <w:pPr>
        <w:pStyle w:val="ac"/>
        <w:numPr>
          <w:ilvl w:val="0"/>
          <w:numId w:val="1"/>
        </w:numPr>
        <w:rPr>
          <w:lang w:val="en-US"/>
        </w:rPr>
      </w:pPr>
      <w:r w:rsidRPr="001C3921">
        <w:endnoteRef/>
      </w:r>
      <w:r w:rsidRPr="00591368">
        <w:rPr>
          <w:lang w:val="en-US"/>
        </w:rPr>
        <w:t xml:space="preserve"> Saaya Z., Hassan N.H. Harnessing Job Advertisement for Higher Education Curriculum Development Using Text Mining Approach // International Journal of Computer Science and Network Security. 2025. Vol. 25, No. 11. P. 1–8. URL: http://paper.ijcsns.org/07_book/202511/20251101.pdf.</w:t>
      </w:r>
    </w:p>
  </w:endnote>
  <w:endnote w:id="15">
    <w:p w14:paraId="323AE04B" w14:textId="77777777" w:rsidR="00B90847" w:rsidRPr="00400C36" w:rsidRDefault="00B90847" w:rsidP="00CF7A5A">
      <w:pPr>
        <w:pStyle w:val="ac"/>
        <w:numPr>
          <w:ilvl w:val="0"/>
          <w:numId w:val="1"/>
        </w:numPr>
      </w:pPr>
      <w:r w:rsidRPr="00400C36">
        <w:endnoteRef/>
      </w:r>
      <w:r w:rsidRPr="00591368">
        <w:rPr>
          <w:lang w:val="en-US"/>
        </w:rPr>
        <w:t xml:space="preserve"> A. Ahadi, K. Kitto, M.-A. Rizoiu, and K. Musial. Skills taught vs skills sought: Using skills analytics to identify the gaps between curriculum and job markets. In A. Mitrovic and N. Bosch, editors, Proceedings of the 15th International Conference on Educational Data Mining, pages 538–542, Durham, United Kingdom, July 2022. </w:t>
      </w:r>
      <w:r w:rsidRPr="00400C36">
        <w:t>International Educational Data Mining Society.</w:t>
      </w:r>
    </w:p>
  </w:endnote>
  <w:endnote w:id="16">
    <w:p w14:paraId="6B7F1E17" w14:textId="77777777" w:rsidR="00B90847" w:rsidRPr="00B90847" w:rsidRDefault="00B90847" w:rsidP="00CF7A5A">
      <w:pPr>
        <w:pStyle w:val="ac"/>
        <w:numPr>
          <w:ilvl w:val="0"/>
          <w:numId w:val="1"/>
        </w:numPr>
        <w:rPr>
          <w:lang w:val="en-US"/>
        </w:rPr>
      </w:pPr>
      <w:r w:rsidRPr="00400C36">
        <w:endnoteRef/>
      </w:r>
      <w:r w:rsidRPr="00400C36">
        <w:rPr>
          <w:lang w:val="en-US"/>
        </w:rPr>
        <w:t xml:space="preserve"> Yager R.R. Yager R.R. On the Dempster-Shafer framework and new combination rules // </w:t>
      </w:r>
      <w:r w:rsidRPr="00400C36">
        <w:rPr>
          <w:rStyle w:val="af1"/>
          <w:lang w:val="en-US"/>
        </w:rPr>
        <w:t>Information Sciences</w:t>
      </w:r>
      <w:r w:rsidRPr="00400C36">
        <w:rPr>
          <w:lang w:val="en-US"/>
        </w:rPr>
        <w:t xml:space="preserve">. </w:t>
      </w:r>
      <w:r w:rsidRPr="00246F11">
        <w:rPr>
          <w:lang w:val="en-US"/>
        </w:rPr>
        <w:t xml:space="preserve">1987. Vol. 41, No. 2. P. 93–137. DOI: 10.1016/0020-0255(87)90007-7.// </w:t>
      </w:r>
      <w:r w:rsidRPr="00B90847">
        <w:rPr>
          <w:lang w:val="en-US"/>
        </w:rPr>
        <w:t>Information Sciences. 1987. Vol. 41, No. 2. P. 93–137. DOI: 10.1016/0020-0255(87)90007-7.</w:t>
      </w:r>
    </w:p>
  </w:endnote>
  <w:endnote w:id="17">
    <w:p w14:paraId="06B23E56" w14:textId="77777777" w:rsidR="00B90847" w:rsidRPr="00400C36" w:rsidRDefault="00B90847" w:rsidP="00CF7A5A">
      <w:pPr>
        <w:pStyle w:val="ac"/>
        <w:numPr>
          <w:ilvl w:val="0"/>
          <w:numId w:val="1"/>
        </w:numPr>
        <w:rPr>
          <w:lang w:val="en-US"/>
        </w:rPr>
      </w:pPr>
      <w:r w:rsidRPr="00400C36">
        <w:rPr>
          <w:lang w:val="en-US"/>
        </w:rPr>
        <w:endnoteRef/>
      </w:r>
      <w:r w:rsidRPr="00400C36">
        <w:rPr>
          <w:lang w:val="en-US"/>
        </w:rPr>
        <w:t xml:space="preserve"> Dubois D., Prade H. On the Combination of Evidence in Various Mathematical Frameworks // In: Flamm J., Luisi T. (eds) Reliability Data Collection and Analysis. Eurocourses, vol. 3. Springer, Dordrecht, 1992. DOI: 10.1007/978-94-011-2438-6_13.</w:t>
      </w:r>
    </w:p>
  </w:endnote>
  <w:endnote w:id="18">
    <w:p w14:paraId="7F0E24F5" w14:textId="77777777" w:rsidR="00B90847" w:rsidRPr="00400C36" w:rsidRDefault="00B90847" w:rsidP="00CF7A5A">
      <w:pPr>
        <w:pStyle w:val="ac"/>
        <w:numPr>
          <w:ilvl w:val="0"/>
          <w:numId w:val="1"/>
        </w:numPr>
        <w:rPr>
          <w:lang w:val="en-US"/>
        </w:rPr>
      </w:pPr>
      <w:r w:rsidRPr="00400C36">
        <w:rPr>
          <w:lang w:val="en-US"/>
        </w:rPr>
        <w:endnoteRef/>
      </w:r>
      <w:r w:rsidRPr="00400C36">
        <w:rPr>
          <w:lang w:val="en-US"/>
        </w:rPr>
        <w:t xml:space="preserve"> Smets P. The combination of evidence in the transferable belief model // IEEE Transactions on Pattern Analysis and Machine Intelligence. 1990. Vol. 12, No. 5. P. 447–458. DOI: 10.1109/34.55104.</w:t>
      </w:r>
    </w:p>
  </w:endnote>
  <w:endnote w:id="19">
    <w:p w14:paraId="613D5E8E" w14:textId="77777777" w:rsidR="00B90847" w:rsidRPr="00400C36" w:rsidRDefault="00B90847" w:rsidP="00CF7A5A">
      <w:pPr>
        <w:pStyle w:val="ac"/>
        <w:numPr>
          <w:ilvl w:val="0"/>
          <w:numId w:val="1"/>
        </w:numPr>
        <w:rPr>
          <w:lang w:val="en-US"/>
        </w:rPr>
      </w:pPr>
      <w:r w:rsidRPr="00400C36">
        <w:rPr>
          <w:lang w:val="en-US"/>
        </w:rPr>
        <w:endnoteRef/>
      </w:r>
      <w:r w:rsidRPr="00400C36">
        <w:rPr>
          <w:lang w:val="en-US"/>
        </w:rPr>
        <w:t xml:space="preserve"> Jousselme A.-L., Grenier D., Bossé É. A new distance between two bodies of evidence // Information Fusion. 2001. Vol. 2, No. 2. P. 91–101. DOI: 10.1016/S1566-2535(01)00026-4.</w:t>
      </w:r>
    </w:p>
  </w:endnote>
  <w:endnote w:id="20">
    <w:p w14:paraId="2ED9EE53" w14:textId="77777777" w:rsidR="000F6722" w:rsidRPr="00406A2F" w:rsidRDefault="000F6722" w:rsidP="00CF7A5A">
      <w:pPr>
        <w:pStyle w:val="ac"/>
        <w:numPr>
          <w:ilvl w:val="0"/>
          <w:numId w:val="1"/>
        </w:numPr>
        <w:rPr>
          <w:lang w:val="en-US"/>
        </w:rPr>
      </w:pPr>
      <w:r w:rsidRPr="00406A2F">
        <w:rPr>
          <w:lang w:val="en-US"/>
        </w:rPr>
        <w:endnoteRef/>
      </w:r>
      <w:r w:rsidRPr="00406A2F">
        <w:rPr>
          <w:lang w:val="en-US"/>
        </w:rPr>
        <w:t xml:space="preserve"> Deng Y. Deng entropy // Chaos, Solitons &amp; Fractals. 2016. Vol. 91. P. 549–553. DOI: 10.1016/j.chaos.2016.07.014.</w:t>
      </w:r>
    </w:p>
  </w:endnote>
  <w:endnote w:id="21">
    <w:p w14:paraId="10893D8B" w14:textId="77777777" w:rsidR="000F6722" w:rsidRPr="000F6722" w:rsidRDefault="000F6722" w:rsidP="00CF7A5A">
      <w:pPr>
        <w:pStyle w:val="ac"/>
        <w:numPr>
          <w:ilvl w:val="0"/>
          <w:numId w:val="1"/>
        </w:numPr>
      </w:pPr>
      <w:r w:rsidRPr="00406A2F">
        <w:rPr>
          <w:lang w:val="en-US"/>
        </w:rPr>
        <w:endnoteRef/>
      </w:r>
      <w:r w:rsidRPr="000F6722">
        <w:t xml:space="preserve"> Лепский А.Е. Анализ противоречивости информации в теории функций доверия. Ч. 1. Внешний конфликт // Проблемы управления. 2021. № 5. С. 3–19.</w:t>
      </w:r>
    </w:p>
  </w:endnote>
  <w:endnote w:id="22">
    <w:p w14:paraId="7C0AC62C" w14:textId="77777777" w:rsidR="000F6722" w:rsidRPr="00406A2F" w:rsidRDefault="000F6722" w:rsidP="00CF7A5A">
      <w:pPr>
        <w:pStyle w:val="ac"/>
        <w:numPr>
          <w:ilvl w:val="0"/>
          <w:numId w:val="1"/>
        </w:numPr>
        <w:rPr>
          <w:lang w:val="en-US"/>
        </w:rPr>
      </w:pPr>
      <w:r w:rsidRPr="00406A2F">
        <w:rPr>
          <w:lang w:val="en-US"/>
        </w:rPr>
        <w:endnoteRef/>
      </w:r>
      <w:r w:rsidRPr="000F6722">
        <w:t xml:space="preserve"> Лепский А.Е. Анализ противоречивости информации в теории функций доверия. </w:t>
      </w:r>
      <w:r w:rsidRPr="00406A2F">
        <w:rPr>
          <w:lang w:val="en-US"/>
        </w:rPr>
        <w:t>Ч. 2. Внутренний конфликт // Проблемы управления, 2021 № 6, С. 3-14.</w:t>
      </w:r>
    </w:p>
  </w:endnote>
  <w:endnote w:id="23">
    <w:p w14:paraId="45099AA6" w14:textId="77777777" w:rsidR="000F6722" w:rsidRPr="00413289" w:rsidRDefault="000F6722" w:rsidP="00CF7A5A">
      <w:pPr>
        <w:pStyle w:val="ac"/>
        <w:numPr>
          <w:ilvl w:val="0"/>
          <w:numId w:val="1"/>
        </w:numPr>
        <w:rPr>
          <w:lang w:val="en-US"/>
        </w:rPr>
      </w:pPr>
      <w:r w:rsidRPr="00413289">
        <w:rPr>
          <w:lang w:val="en-US"/>
        </w:rPr>
        <w:endnoteRef/>
      </w:r>
      <w:r w:rsidRPr="00413289">
        <w:rPr>
          <w:lang w:val="en-US"/>
        </w:rPr>
        <w:t xml:space="preserve"> Fei L., Wang Y. An optimization model for rescuer assignments under an uncertain environment by using Dempster–Shafer theory // Knowledge-Based Systems. 2022. Vol. 255. Art. 109680. DOI: 10.1016/j.knosys.2022.109680.</w:t>
      </w:r>
    </w:p>
  </w:endnote>
  <w:endnote w:id="24">
    <w:p w14:paraId="2DFBF1F8" w14:textId="77777777" w:rsidR="000F6722" w:rsidRPr="00413289" w:rsidRDefault="000F6722" w:rsidP="00CF7A5A">
      <w:pPr>
        <w:pStyle w:val="ac"/>
        <w:numPr>
          <w:ilvl w:val="0"/>
          <w:numId w:val="1"/>
        </w:numPr>
        <w:rPr>
          <w:lang w:val="en-US"/>
        </w:rPr>
      </w:pPr>
      <w:r w:rsidRPr="00413289">
        <w:rPr>
          <w:lang w:val="en-US"/>
        </w:rPr>
        <w:endnoteRef/>
      </w:r>
      <w:r w:rsidRPr="00413289">
        <w:rPr>
          <w:lang w:val="en-US"/>
        </w:rPr>
        <w:t xml:space="preserve"> Certa A., Enea M., Galante G.M., La Fata C.M. A Multistep Methodology for the Evaluation of Human Resources Using the Evidence Theory // International Journal of Intelligent Systems. 2013. Vol. 28. P. 1072–1088. DOI: 10.1002/int.21617.</w:t>
      </w:r>
    </w:p>
  </w:endnote>
  <w:endnote w:id="25">
    <w:p w14:paraId="7BC0C459" w14:textId="77777777" w:rsidR="000F6722" w:rsidRPr="00413289" w:rsidRDefault="000F6722" w:rsidP="00CF7A5A">
      <w:pPr>
        <w:pStyle w:val="ac"/>
        <w:numPr>
          <w:ilvl w:val="0"/>
          <w:numId w:val="1"/>
        </w:numPr>
        <w:rPr>
          <w:lang w:val="en-US"/>
        </w:rPr>
      </w:pPr>
      <w:r w:rsidRPr="00413289">
        <w:rPr>
          <w:lang w:val="en-US"/>
        </w:rPr>
        <w:endnoteRef/>
      </w:r>
      <w:r w:rsidRPr="000F6722">
        <w:t xml:space="preserve"> Логинов М.Э., Преображенский А.П. Применение теории Демпстера–Шафера для диагностики состояния машины непрерывного литья заготовок // Вестник Воронежского института высоких технологий. </w:t>
      </w:r>
      <w:r w:rsidRPr="00413289">
        <w:rPr>
          <w:lang w:val="en-US"/>
        </w:rPr>
        <w:t>2025. Т. 19. № 2. С. 1–16.</w:t>
      </w:r>
    </w:p>
  </w:endnote>
  <w:endnote w:id="26">
    <w:p w14:paraId="15C65BC1" w14:textId="77777777" w:rsidR="000F6722" w:rsidRPr="00643B82" w:rsidRDefault="000F6722" w:rsidP="00CF7A5A">
      <w:pPr>
        <w:pStyle w:val="ac"/>
        <w:numPr>
          <w:ilvl w:val="0"/>
          <w:numId w:val="1"/>
        </w:numPr>
        <w:rPr>
          <w:lang w:val="en-US"/>
        </w:rPr>
      </w:pPr>
      <w:r w:rsidRPr="00643B82">
        <w:rPr>
          <w:lang w:val="en-US"/>
        </w:rPr>
        <w:endnoteRef/>
      </w:r>
      <w:r w:rsidRPr="00643B82">
        <w:rPr>
          <w:lang w:val="en-US"/>
        </w:rPr>
        <w:t xml:space="preserve"> Bone M., González Ehlinger E., Stephany F. Skills or degree? The rise of skill-based hiring for AI and green jobs // Technological Forecasting and Social Change. 2025. Vol. 214. Art. 124042. ISSN 0040-1625. DOI: 10.1016/j.techfore.2025.124042. URL: https://www.sciencedirect.com/science/article/pii/S0040162525000733 (дата обращения: 11.02.2026).</w:t>
      </w:r>
    </w:p>
  </w:endnote>
  <w:endnote w:id="27">
    <w:p w14:paraId="33471330" w14:textId="5106EF83" w:rsidR="00024098" w:rsidRPr="00024098" w:rsidRDefault="00024098" w:rsidP="00024098">
      <w:pPr>
        <w:pStyle w:val="ac"/>
        <w:numPr>
          <w:ilvl w:val="0"/>
          <w:numId w:val="1"/>
        </w:numPr>
        <w:rPr>
          <w:lang w:val="en-US"/>
        </w:rPr>
      </w:pPr>
      <w:r w:rsidRPr="00024098">
        <w:rPr>
          <w:lang w:val="en-US"/>
        </w:rPr>
        <w:endnoteRef/>
      </w:r>
      <w:r w:rsidRPr="00024098">
        <w:rPr>
          <w:lang w:val="en-US"/>
        </w:rPr>
        <w:t xml:space="preserve"> Hiroki Shiraishi, Hisao Ishibuchi, and Masaya Nakata. 2026. A Class Inference Scheme with Dempster–Shafer Theory for Learning Fuzzy-Classifier Systems. ACM Trans. Evol. Learn. Optim. 6, 1, Article 4 (March 2026), 43 pages. https://doi.org/10.1145/3717613</w:t>
      </w:r>
    </w:p>
  </w:endnote>
  <w:endnote w:id="28">
    <w:p w14:paraId="2071F8E8" w14:textId="30099652" w:rsidR="00024098" w:rsidRPr="00024098" w:rsidRDefault="00024098" w:rsidP="00024098">
      <w:pPr>
        <w:pStyle w:val="ac"/>
        <w:numPr>
          <w:ilvl w:val="0"/>
          <w:numId w:val="1"/>
        </w:numPr>
        <w:rPr>
          <w:lang w:val="en-US"/>
        </w:rPr>
      </w:pPr>
      <w:r w:rsidRPr="00024098">
        <w:rPr>
          <w:lang w:val="en-US"/>
        </w:rPr>
        <w:endnoteRef/>
      </w:r>
      <w:r w:rsidRPr="00024098">
        <w:rPr>
          <w:lang w:val="en-US"/>
        </w:rPr>
        <w:t xml:space="preserve"> Dubois D., Prade H. On the Dempster–Shafer Theory // Advances in the Dempster–Shafer Theory of Evidence / Ed. by R.R. Yager, M. Fedrizzi, J. Kacprzyk. New York: Wiley, 1994. P. 3–39.</w:t>
      </w:r>
    </w:p>
  </w:endnote>
  <w:endnote w:id="29">
    <w:p w14:paraId="6B669EE5" w14:textId="7582AA96" w:rsidR="00632B20" w:rsidRPr="00213B5B" w:rsidRDefault="00632B20" w:rsidP="00632B20">
      <w:pPr>
        <w:pStyle w:val="ac"/>
        <w:numPr>
          <w:ilvl w:val="0"/>
          <w:numId w:val="1"/>
        </w:numPr>
      </w:pPr>
      <w:r w:rsidRPr="00632B20">
        <w:rPr>
          <w:lang w:val="en-US"/>
        </w:rPr>
        <w:endnoteRef/>
      </w:r>
      <w:r w:rsidRPr="00213B5B">
        <w:t xml:space="preserve"> Национальная система подтверждения ИТ‑компетенций // Министерство цифрового развития, связи и массовых коммуникаций Российской Федерации. </w:t>
      </w:r>
      <w:r w:rsidRPr="00632B20">
        <w:rPr>
          <w:lang w:val="en-US"/>
        </w:rPr>
        <w:t>URL</w:t>
      </w:r>
      <w:r w:rsidRPr="00213B5B">
        <w:t xml:space="preserve">: </w:t>
      </w:r>
      <w:r w:rsidRPr="00632B20">
        <w:rPr>
          <w:lang w:val="en-US"/>
        </w:rPr>
        <w:t>https</w:t>
      </w:r>
      <w:r w:rsidRPr="00213B5B">
        <w:t>://</w:t>
      </w:r>
      <w:r w:rsidRPr="00632B20">
        <w:rPr>
          <w:lang w:val="en-US"/>
        </w:rPr>
        <w:t>digital</w:t>
      </w:r>
      <w:r w:rsidRPr="00213B5B">
        <w:t>.</w:t>
      </w:r>
      <w:r w:rsidRPr="00632B20">
        <w:rPr>
          <w:lang w:val="en-US"/>
        </w:rPr>
        <w:t>gov</w:t>
      </w:r>
      <w:r w:rsidRPr="00213B5B">
        <w:t>.</w:t>
      </w:r>
      <w:r w:rsidRPr="00632B20">
        <w:rPr>
          <w:lang w:val="en-US"/>
        </w:rPr>
        <w:t>ru</w:t>
      </w:r>
      <w:r w:rsidRPr="00213B5B">
        <w:t>/</w:t>
      </w:r>
      <w:r w:rsidRPr="00632B20">
        <w:rPr>
          <w:lang w:val="en-US"/>
        </w:rPr>
        <w:t>activity</w:t>
      </w:r>
      <w:r w:rsidRPr="00213B5B">
        <w:t>/</w:t>
      </w:r>
      <w:r w:rsidRPr="00632B20">
        <w:rPr>
          <w:lang w:val="en-US"/>
        </w:rPr>
        <w:t>it</w:t>
      </w:r>
      <w:r w:rsidRPr="00213B5B">
        <w:t>-</w:t>
      </w:r>
      <w:r w:rsidRPr="00632B20">
        <w:rPr>
          <w:lang w:val="en-US"/>
        </w:rPr>
        <w:t>obrazovanie</w:t>
      </w:r>
      <w:r w:rsidRPr="00213B5B">
        <w:t>/</w:t>
      </w:r>
      <w:r w:rsidRPr="00632B20">
        <w:rPr>
          <w:lang w:val="en-US"/>
        </w:rPr>
        <w:t>naczionalnaya</w:t>
      </w:r>
      <w:r w:rsidRPr="00213B5B">
        <w:t>-</w:t>
      </w:r>
      <w:r w:rsidRPr="00632B20">
        <w:rPr>
          <w:lang w:val="en-US"/>
        </w:rPr>
        <w:t>sistema</w:t>
      </w:r>
      <w:r w:rsidRPr="00213B5B">
        <w:t>-</w:t>
      </w:r>
      <w:r w:rsidRPr="00632B20">
        <w:rPr>
          <w:lang w:val="en-US"/>
        </w:rPr>
        <w:t>podtverzhdeniya</w:t>
      </w:r>
      <w:r w:rsidRPr="00213B5B">
        <w:t>-</w:t>
      </w:r>
      <w:r w:rsidRPr="00632B20">
        <w:rPr>
          <w:lang w:val="en-US"/>
        </w:rPr>
        <w:t>it</w:t>
      </w:r>
      <w:r w:rsidRPr="00213B5B">
        <w:t>-</w:t>
      </w:r>
      <w:r w:rsidRPr="00632B20">
        <w:rPr>
          <w:lang w:val="en-US"/>
        </w:rPr>
        <w:t>kompetenczij</w:t>
      </w:r>
      <w:r w:rsidRPr="00213B5B">
        <w:t xml:space="preserve"> (дата обращения: 13.02.2026).</w:t>
      </w:r>
    </w:p>
  </w:endnote>
  <w:endnote w:id="30">
    <w:p w14:paraId="1A3F836E" w14:textId="7D868EB8" w:rsidR="00632B20" w:rsidRPr="00213B5B" w:rsidRDefault="00632B20" w:rsidP="00632B20">
      <w:pPr>
        <w:pStyle w:val="ac"/>
        <w:numPr>
          <w:ilvl w:val="0"/>
          <w:numId w:val="1"/>
        </w:numPr>
      </w:pPr>
      <w:r w:rsidRPr="00632B20">
        <w:rPr>
          <w:lang w:val="en-US"/>
        </w:rPr>
        <w:endnoteRef/>
      </w:r>
      <w:r w:rsidRPr="00213B5B">
        <w:t xml:space="preserve"> Приказ Минобрнауки России от 25.02.2025 № 169 «Об утверждении особенностей реализации образовательных программ высшего образования в рамках проекта “Цифровые кафедры”» (с изм. и доп.) // Министерство науки и высшего образования Российской Федерации. </w:t>
      </w:r>
      <w:r w:rsidRPr="00632B20">
        <w:rPr>
          <w:lang w:val="en-US"/>
        </w:rPr>
        <w:t>URL</w:t>
      </w:r>
      <w:r w:rsidRPr="00213B5B">
        <w:t xml:space="preserve">: </w:t>
      </w:r>
      <w:r w:rsidRPr="00632B20">
        <w:rPr>
          <w:lang w:val="en-US"/>
        </w:rPr>
        <w:t>https</w:t>
      </w:r>
      <w:r w:rsidRPr="00213B5B">
        <w:t>://</w:t>
      </w:r>
      <w:r w:rsidRPr="00632B20">
        <w:rPr>
          <w:lang w:val="en-US"/>
        </w:rPr>
        <w:t>ssau</w:t>
      </w:r>
      <w:r w:rsidRPr="00213B5B">
        <w:t>.</w:t>
      </w:r>
      <w:r w:rsidRPr="00632B20">
        <w:rPr>
          <w:lang w:val="en-US"/>
        </w:rPr>
        <w:t>ru</w:t>
      </w:r>
      <w:r w:rsidRPr="00213B5B">
        <w:t>/</w:t>
      </w:r>
      <w:r w:rsidRPr="00632B20">
        <w:rPr>
          <w:lang w:val="en-US"/>
        </w:rPr>
        <w:t>storage</w:t>
      </w:r>
      <w:r w:rsidRPr="00213B5B">
        <w:t>/</w:t>
      </w:r>
      <w:r w:rsidRPr="00632B20">
        <w:rPr>
          <w:lang w:val="en-US"/>
        </w:rPr>
        <w:t>pages</w:t>
      </w:r>
      <w:r w:rsidRPr="00213B5B">
        <w:t>/5867/</w:t>
      </w:r>
      <w:r w:rsidRPr="00632B20">
        <w:rPr>
          <w:lang w:val="en-US"/>
        </w:rPr>
        <w:t>file</w:t>
      </w:r>
      <w:r w:rsidRPr="00213B5B">
        <w:t>_696</w:t>
      </w:r>
      <w:r w:rsidRPr="00632B20">
        <w:rPr>
          <w:lang w:val="en-US"/>
        </w:rPr>
        <w:t>f</w:t>
      </w:r>
      <w:r w:rsidRPr="00213B5B">
        <w:t>71</w:t>
      </w:r>
      <w:r w:rsidRPr="00632B20">
        <w:rPr>
          <w:lang w:val="en-US"/>
        </w:rPr>
        <w:t>a</w:t>
      </w:r>
      <w:r w:rsidRPr="00213B5B">
        <w:t>49732</w:t>
      </w:r>
      <w:r w:rsidRPr="00632B20">
        <w:rPr>
          <w:lang w:val="en-US"/>
        </w:rPr>
        <w:t>f</w:t>
      </w:r>
      <w:r w:rsidRPr="00213B5B">
        <w:t>4.29956317.</w:t>
      </w:r>
      <w:r w:rsidRPr="00632B20">
        <w:rPr>
          <w:lang w:val="en-US"/>
        </w:rPr>
        <w:t>pdf</w:t>
      </w:r>
      <w:r w:rsidRPr="00213B5B">
        <w:t xml:space="preserve"> (дата обращения: 13.02.2026).</w:t>
      </w:r>
    </w:p>
  </w:endnote>
  <w:endnote w:id="31">
    <w:p w14:paraId="4703ABF1" w14:textId="27A0F49E" w:rsidR="00632B20" w:rsidRPr="00632B20" w:rsidRDefault="00632B20" w:rsidP="00632B20">
      <w:pPr>
        <w:pStyle w:val="ac"/>
        <w:numPr>
          <w:ilvl w:val="0"/>
          <w:numId w:val="1"/>
        </w:numPr>
        <w:rPr>
          <w:lang w:val="en-US"/>
        </w:rPr>
      </w:pPr>
      <w:r w:rsidRPr="00632B20">
        <w:rPr>
          <w:lang w:val="en-US"/>
        </w:rPr>
        <w:endnoteRef/>
      </w:r>
      <w:r w:rsidRPr="00213B5B">
        <w:t xml:space="preserve"> Профессиональный стандарт «Программист» (утв. приказом Минтруда России) // Реестр профессиональных стандартов. </w:t>
      </w:r>
      <w:r w:rsidRPr="00632B20">
        <w:rPr>
          <w:lang w:val="en-US"/>
        </w:rPr>
        <w:t>URL: https://classinform.ru/profstandarty/06.001-programmist.html (дата обращения: 13.02.2026).</w:t>
      </w:r>
    </w:p>
  </w:endnote>
  <w:endnote w:id="32">
    <w:p w14:paraId="561F293F" w14:textId="36E1A7D2" w:rsidR="00632B20" w:rsidRPr="00213B5B" w:rsidRDefault="00632B20" w:rsidP="00632B20">
      <w:pPr>
        <w:pStyle w:val="ac"/>
        <w:numPr>
          <w:ilvl w:val="0"/>
          <w:numId w:val="1"/>
        </w:numPr>
      </w:pPr>
      <w:r w:rsidRPr="00632B20">
        <w:rPr>
          <w:lang w:val="en-US"/>
        </w:rPr>
        <w:endnoteRef/>
      </w:r>
      <w:r w:rsidRPr="00213B5B">
        <w:t xml:space="preserve"> Описание компетенции «Облачные технологии» // Единая система идентификации и мониторинга цифровых компетенций. 2024. </w:t>
      </w:r>
      <w:r w:rsidRPr="00632B20">
        <w:rPr>
          <w:lang w:val="en-US"/>
        </w:rPr>
        <w:t>URL</w:t>
      </w:r>
      <w:r w:rsidRPr="00213B5B">
        <w:t xml:space="preserve">: </w:t>
      </w:r>
      <w:r w:rsidRPr="00632B20">
        <w:rPr>
          <w:lang w:val="en-US"/>
        </w:rPr>
        <w:t>http</w:t>
      </w:r>
      <w:r w:rsidRPr="00213B5B">
        <w:t>://</w:t>
      </w:r>
      <w:r w:rsidRPr="00632B20">
        <w:rPr>
          <w:lang w:val="en-US"/>
        </w:rPr>
        <w:t>xn</w:t>
      </w:r>
      <w:r w:rsidRPr="00213B5B">
        <w:t>--80</w:t>
      </w:r>
      <w:r w:rsidRPr="00632B20">
        <w:rPr>
          <w:lang w:val="en-US"/>
        </w:rPr>
        <w:t>a</w:t>
      </w:r>
      <w:r w:rsidRPr="00213B5B">
        <w:t>8</w:t>
      </w:r>
      <w:r w:rsidRPr="00632B20">
        <w:rPr>
          <w:lang w:val="en-US"/>
        </w:rPr>
        <w:t>acb</w:t>
      </w:r>
      <w:r w:rsidRPr="00213B5B">
        <w:t>.</w:t>
      </w:r>
      <w:r w:rsidRPr="00632B20">
        <w:rPr>
          <w:lang w:val="en-US"/>
        </w:rPr>
        <w:t>xn</w:t>
      </w:r>
      <w:r w:rsidRPr="00213B5B">
        <w:t>--38-6</w:t>
      </w:r>
      <w:r w:rsidRPr="00632B20">
        <w:rPr>
          <w:lang w:val="en-US"/>
        </w:rPr>
        <w:t>kcadhwnl</w:t>
      </w:r>
      <w:r w:rsidRPr="00213B5B">
        <w:t>3</w:t>
      </w:r>
      <w:r w:rsidRPr="00632B20">
        <w:rPr>
          <w:lang w:val="en-US"/>
        </w:rPr>
        <w:t>cfdx</w:t>
      </w:r>
      <w:r w:rsidRPr="00213B5B">
        <w:t>.</w:t>
      </w:r>
      <w:r w:rsidRPr="00632B20">
        <w:rPr>
          <w:lang w:val="en-US"/>
        </w:rPr>
        <w:t>xn</w:t>
      </w:r>
      <w:r w:rsidRPr="00213B5B">
        <w:t>--</w:t>
      </w:r>
      <w:r w:rsidRPr="00632B20">
        <w:rPr>
          <w:lang w:val="en-US"/>
        </w:rPr>
        <w:t>p</w:t>
      </w:r>
      <w:r w:rsidRPr="00213B5B">
        <w:t>1</w:t>
      </w:r>
      <w:r w:rsidRPr="00632B20">
        <w:rPr>
          <w:lang w:val="en-US"/>
        </w:rPr>
        <w:t>ai</w:t>
      </w:r>
      <w:r w:rsidRPr="00213B5B">
        <w:t>/</w:t>
      </w:r>
      <w:r w:rsidRPr="00632B20">
        <w:rPr>
          <w:lang w:val="en-US"/>
        </w:rPr>
        <w:t>images</w:t>
      </w:r>
      <w:r w:rsidRPr="00213B5B">
        <w:t>/</w:t>
      </w:r>
      <w:r w:rsidRPr="00632B20">
        <w:rPr>
          <w:lang w:val="en-US"/>
        </w:rPr>
        <w:t>cms</w:t>
      </w:r>
      <w:r w:rsidRPr="00213B5B">
        <w:t>/</w:t>
      </w:r>
      <w:r w:rsidRPr="00632B20">
        <w:rPr>
          <w:lang w:val="en-US"/>
        </w:rPr>
        <w:t>data</w:t>
      </w:r>
      <w:r w:rsidRPr="00213B5B">
        <w:t>/</w:t>
      </w:r>
      <w:r w:rsidRPr="00632B20">
        <w:rPr>
          <w:lang w:val="en-US"/>
        </w:rPr>
        <w:t>opisaniya</w:t>
      </w:r>
      <w:r w:rsidRPr="00213B5B">
        <w:t>_</w:t>
      </w:r>
      <w:r w:rsidRPr="00632B20">
        <w:rPr>
          <w:lang w:val="en-US"/>
        </w:rPr>
        <w:t>kompetencii</w:t>
      </w:r>
      <w:r w:rsidRPr="00213B5B">
        <w:t>_</w:t>
      </w:r>
      <w:r w:rsidRPr="00632B20">
        <w:rPr>
          <w:lang w:val="en-US"/>
        </w:rPr>
        <w:t>oblachnye</w:t>
      </w:r>
      <w:r w:rsidRPr="00213B5B">
        <w:t>_2024.</w:t>
      </w:r>
      <w:r w:rsidRPr="00632B20">
        <w:rPr>
          <w:lang w:val="en-US"/>
        </w:rPr>
        <w:t>pdf</w:t>
      </w:r>
      <w:r w:rsidRPr="00213B5B">
        <w:t xml:space="preserve"> (дата обращения: 13.02.2026).</w:t>
      </w:r>
    </w:p>
  </w:endnote>
  <w:endnote w:id="33">
    <w:p w14:paraId="67C0B1FE" w14:textId="29531CE2" w:rsidR="00632B20" w:rsidRPr="00213B5B" w:rsidRDefault="00632B20" w:rsidP="00632B20">
      <w:pPr>
        <w:pStyle w:val="ac"/>
        <w:numPr>
          <w:ilvl w:val="0"/>
          <w:numId w:val="1"/>
        </w:numPr>
      </w:pPr>
      <w:r w:rsidRPr="00632B20">
        <w:rPr>
          <w:lang w:val="en-US"/>
        </w:rPr>
        <w:endnoteRef/>
      </w:r>
      <w:r w:rsidRPr="00632B20">
        <w:rPr>
          <w:lang w:val="en-US"/>
        </w:rPr>
        <w:t xml:space="preserve"> ONET Database // O*NET Resource Center. URL</w:t>
      </w:r>
      <w:r w:rsidRPr="00213B5B">
        <w:t xml:space="preserve">: </w:t>
      </w:r>
      <w:hyperlink r:id="rId1" w:history="1">
        <w:r w:rsidRPr="00632B20">
          <w:rPr>
            <w:lang w:val="en-US"/>
          </w:rPr>
          <w:t>https</w:t>
        </w:r>
        <w:r w:rsidRPr="00213B5B">
          <w:t>://</w:t>
        </w:r>
        <w:r w:rsidRPr="00632B20">
          <w:rPr>
            <w:lang w:val="en-US"/>
          </w:rPr>
          <w:t>www</w:t>
        </w:r>
        <w:r w:rsidRPr="00213B5B">
          <w:t>.</w:t>
        </w:r>
        <w:r w:rsidRPr="00632B20">
          <w:rPr>
            <w:lang w:val="en-US"/>
          </w:rPr>
          <w:t>onetcenter</w:t>
        </w:r>
        <w:r w:rsidRPr="00213B5B">
          <w:t>.</w:t>
        </w:r>
        <w:r w:rsidRPr="00632B20">
          <w:rPr>
            <w:lang w:val="en-US"/>
          </w:rPr>
          <w:t>org</w:t>
        </w:r>
        <w:r w:rsidRPr="00213B5B">
          <w:t>/</w:t>
        </w:r>
        <w:r w:rsidRPr="00632B20">
          <w:rPr>
            <w:lang w:val="en-US"/>
          </w:rPr>
          <w:t>database</w:t>
        </w:r>
        <w:r w:rsidRPr="00213B5B">
          <w:t>.</w:t>
        </w:r>
        <w:r w:rsidRPr="00632B20">
          <w:rPr>
            <w:lang w:val="en-US"/>
          </w:rPr>
          <w:t>html</w:t>
        </w:r>
      </w:hyperlink>
      <w:r w:rsidRPr="00213B5B">
        <w:t xml:space="preserve">  (дата обращения: 13.02.2026).</w:t>
      </w:r>
    </w:p>
  </w:endnote>
  <w:endnote w:id="34">
    <w:p w14:paraId="21DB9703" w14:textId="7745D639" w:rsidR="00632B20" w:rsidRPr="00213B5B" w:rsidRDefault="00632B20" w:rsidP="00632B20">
      <w:pPr>
        <w:pStyle w:val="ac"/>
        <w:numPr>
          <w:ilvl w:val="0"/>
          <w:numId w:val="1"/>
        </w:numPr>
      </w:pPr>
      <w:r w:rsidRPr="00632B20">
        <w:rPr>
          <w:lang w:val="en-US"/>
        </w:rPr>
        <w:endnoteRef/>
      </w:r>
      <w:r w:rsidRPr="00632B20">
        <w:rPr>
          <w:lang w:val="en-US"/>
        </w:rPr>
        <w:t xml:space="preserve"> ESCO Skills &amp; Competences (skills pillar) Skills and competences – ESCO skills pillar // European Commission. URL</w:t>
      </w:r>
      <w:r w:rsidRPr="00213B5B">
        <w:t xml:space="preserve">: </w:t>
      </w:r>
      <w:r w:rsidRPr="00632B20">
        <w:rPr>
          <w:lang w:val="en-US"/>
        </w:rPr>
        <w:t>https</w:t>
      </w:r>
      <w:r w:rsidRPr="00213B5B">
        <w:t>://</w:t>
      </w:r>
      <w:r w:rsidRPr="00632B20">
        <w:rPr>
          <w:lang w:val="en-US"/>
        </w:rPr>
        <w:t>esco</w:t>
      </w:r>
      <w:r w:rsidRPr="00213B5B">
        <w:t>.</w:t>
      </w:r>
      <w:r w:rsidRPr="00632B20">
        <w:rPr>
          <w:lang w:val="en-US"/>
        </w:rPr>
        <w:t>ec</w:t>
      </w:r>
      <w:r w:rsidRPr="00213B5B">
        <w:t>.</w:t>
      </w:r>
      <w:r w:rsidRPr="00632B20">
        <w:rPr>
          <w:lang w:val="en-US"/>
        </w:rPr>
        <w:t>europa</w:t>
      </w:r>
      <w:r w:rsidRPr="00213B5B">
        <w:t>.</w:t>
      </w:r>
      <w:r w:rsidRPr="00632B20">
        <w:rPr>
          <w:lang w:val="en-US"/>
        </w:rPr>
        <w:t>eu</w:t>
      </w:r>
      <w:r w:rsidRPr="00213B5B">
        <w:t>/</w:t>
      </w:r>
      <w:r w:rsidRPr="00632B20">
        <w:rPr>
          <w:lang w:val="en-US"/>
        </w:rPr>
        <w:t>en</w:t>
      </w:r>
      <w:r w:rsidRPr="00213B5B">
        <w:t>/</w:t>
      </w:r>
      <w:r w:rsidRPr="00632B20">
        <w:rPr>
          <w:lang w:val="en-US"/>
        </w:rPr>
        <w:t>classification</w:t>
      </w:r>
      <w:r w:rsidRPr="00213B5B">
        <w:t>/</w:t>
      </w:r>
      <w:r w:rsidRPr="00632B20">
        <w:rPr>
          <w:lang w:val="en-US"/>
        </w:rPr>
        <w:t>skill</w:t>
      </w:r>
      <w:r w:rsidRPr="00213B5B">
        <w:t>_</w:t>
      </w:r>
      <w:r w:rsidRPr="00632B20">
        <w:rPr>
          <w:lang w:val="en-US"/>
        </w:rPr>
        <w:t>main</w:t>
      </w:r>
      <w:r w:rsidRPr="00213B5B">
        <w:t xml:space="preserve"> (дата обращения: 13.02.2026).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FBF6A0" w14:textId="77777777" w:rsidR="00EF0BC5" w:rsidRDefault="00EF0BC5" w:rsidP="00CF7A5A">
      <w:r>
        <w:separator/>
      </w:r>
    </w:p>
  </w:footnote>
  <w:footnote w:type="continuationSeparator" w:id="0">
    <w:p w14:paraId="3B6AED02" w14:textId="77777777" w:rsidR="00EF0BC5" w:rsidRDefault="00EF0BC5" w:rsidP="00CF7A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D4CB2"/>
    <w:multiLevelType w:val="multilevel"/>
    <w:tmpl w:val="26CE101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D8B4E5A"/>
    <w:multiLevelType w:val="multilevel"/>
    <w:tmpl w:val="136A46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DCB45DA"/>
    <w:multiLevelType w:val="hybridMultilevel"/>
    <w:tmpl w:val="17BA803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102F7FF1"/>
    <w:multiLevelType w:val="hybridMultilevel"/>
    <w:tmpl w:val="4050C0D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8B166F3"/>
    <w:multiLevelType w:val="multilevel"/>
    <w:tmpl w:val="80DACC3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BBC0FE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8922A3F"/>
    <w:multiLevelType w:val="multilevel"/>
    <w:tmpl w:val="E5C2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E06572"/>
    <w:multiLevelType w:val="multilevel"/>
    <w:tmpl w:val="0576CF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CB5B4C"/>
    <w:multiLevelType w:val="multilevel"/>
    <w:tmpl w:val="6902EC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7E1AE2"/>
    <w:multiLevelType w:val="hybridMultilevel"/>
    <w:tmpl w:val="1262AEB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79923965"/>
    <w:multiLevelType w:val="hybridMultilevel"/>
    <w:tmpl w:val="381012C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9"/>
  </w:num>
  <w:num w:numId="2">
    <w:abstractNumId w:val="2"/>
  </w:num>
  <w:num w:numId="3">
    <w:abstractNumId w:val="3"/>
  </w:num>
  <w:num w:numId="4">
    <w:abstractNumId w:val="5"/>
  </w:num>
  <w:num w:numId="5">
    <w:abstractNumId w:val="10"/>
  </w:num>
  <w:num w:numId="6">
    <w:abstractNumId w:val="6"/>
  </w:num>
  <w:num w:numId="7">
    <w:abstractNumId w:val="7"/>
  </w:num>
  <w:num w:numId="8">
    <w:abstractNumId w:val="8"/>
  </w:num>
  <w:num w:numId="9">
    <w:abstractNumId w:val="1"/>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FA9"/>
    <w:rsid w:val="00024098"/>
    <w:rsid w:val="00040306"/>
    <w:rsid w:val="00053435"/>
    <w:rsid w:val="00060275"/>
    <w:rsid w:val="000C25B2"/>
    <w:rsid w:val="000F6722"/>
    <w:rsid w:val="00112EAB"/>
    <w:rsid w:val="00125C5A"/>
    <w:rsid w:val="00131917"/>
    <w:rsid w:val="00192A9A"/>
    <w:rsid w:val="001C3921"/>
    <w:rsid w:val="001F2C7A"/>
    <w:rsid w:val="00213B5B"/>
    <w:rsid w:val="00213EDC"/>
    <w:rsid w:val="00232110"/>
    <w:rsid w:val="00246F11"/>
    <w:rsid w:val="0028290F"/>
    <w:rsid w:val="002A1B5B"/>
    <w:rsid w:val="002A59EB"/>
    <w:rsid w:val="002F2778"/>
    <w:rsid w:val="0032413D"/>
    <w:rsid w:val="00350055"/>
    <w:rsid w:val="00355DA9"/>
    <w:rsid w:val="003A2CC0"/>
    <w:rsid w:val="003B6998"/>
    <w:rsid w:val="003D4C24"/>
    <w:rsid w:val="00400C36"/>
    <w:rsid w:val="00406A2F"/>
    <w:rsid w:val="0041254C"/>
    <w:rsid w:val="00413289"/>
    <w:rsid w:val="0044776B"/>
    <w:rsid w:val="0044781C"/>
    <w:rsid w:val="00467B77"/>
    <w:rsid w:val="0047669E"/>
    <w:rsid w:val="00487BEB"/>
    <w:rsid w:val="00492529"/>
    <w:rsid w:val="004D1169"/>
    <w:rsid w:val="0051147E"/>
    <w:rsid w:val="0051184B"/>
    <w:rsid w:val="00520463"/>
    <w:rsid w:val="00542559"/>
    <w:rsid w:val="00554B4D"/>
    <w:rsid w:val="005927D0"/>
    <w:rsid w:val="005C7F11"/>
    <w:rsid w:val="006238CD"/>
    <w:rsid w:val="0062411A"/>
    <w:rsid w:val="00630521"/>
    <w:rsid w:val="00632B20"/>
    <w:rsid w:val="00635FC3"/>
    <w:rsid w:val="00643B82"/>
    <w:rsid w:val="00656F6B"/>
    <w:rsid w:val="0067496F"/>
    <w:rsid w:val="00686DE3"/>
    <w:rsid w:val="006B7B6E"/>
    <w:rsid w:val="006C0B77"/>
    <w:rsid w:val="006E61F2"/>
    <w:rsid w:val="00704C88"/>
    <w:rsid w:val="00720E3B"/>
    <w:rsid w:val="00757F05"/>
    <w:rsid w:val="0077161A"/>
    <w:rsid w:val="007A719A"/>
    <w:rsid w:val="00800304"/>
    <w:rsid w:val="00820B26"/>
    <w:rsid w:val="008242FF"/>
    <w:rsid w:val="00834D15"/>
    <w:rsid w:val="00870751"/>
    <w:rsid w:val="00875CBD"/>
    <w:rsid w:val="008A126C"/>
    <w:rsid w:val="008C0DA0"/>
    <w:rsid w:val="008E50C4"/>
    <w:rsid w:val="00922C48"/>
    <w:rsid w:val="00927BD7"/>
    <w:rsid w:val="00936173"/>
    <w:rsid w:val="00950B83"/>
    <w:rsid w:val="00962359"/>
    <w:rsid w:val="009E3BD3"/>
    <w:rsid w:val="00A10348"/>
    <w:rsid w:val="00A1344A"/>
    <w:rsid w:val="00A26A1D"/>
    <w:rsid w:val="00A27FA9"/>
    <w:rsid w:val="00A3126B"/>
    <w:rsid w:val="00A32630"/>
    <w:rsid w:val="00A47392"/>
    <w:rsid w:val="00A50AB6"/>
    <w:rsid w:val="00A95DE6"/>
    <w:rsid w:val="00A97957"/>
    <w:rsid w:val="00B13901"/>
    <w:rsid w:val="00B422B9"/>
    <w:rsid w:val="00B5475A"/>
    <w:rsid w:val="00B732F4"/>
    <w:rsid w:val="00B733BB"/>
    <w:rsid w:val="00B75E7B"/>
    <w:rsid w:val="00B90847"/>
    <w:rsid w:val="00B915B7"/>
    <w:rsid w:val="00B94A91"/>
    <w:rsid w:val="00BA3F47"/>
    <w:rsid w:val="00BA4C13"/>
    <w:rsid w:val="00BC6B0C"/>
    <w:rsid w:val="00C0619E"/>
    <w:rsid w:val="00C174E3"/>
    <w:rsid w:val="00C44734"/>
    <w:rsid w:val="00C6401C"/>
    <w:rsid w:val="00CB6BFA"/>
    <w:rsid w:val="00CD7C52"/>
    <w:rsid w:val="00CF7A5A"/>
    <w:rsid w:val="00D2375E"/>
    <w:rsid w:val="00D87C1B"/>
    <w:rsid w:val="00D9720D"/>
    <w:rsid w:val="00DB717D"/>
    <w:rsid w:val="00E94D54"/>
    <w:rsid w:val="00EA59DF"/>
    <w:rsid w:val="00EB19D5"/>
    <w:rsid w:val="00ED006A"/>
    <w:rsid w:val="00EE4070"/>
    <w:rsid w:val="00EF0BC5"/>
    <w:rsid w:val="00F12C76"/>
    <w:rsid w:val="00F153DF"/>
    <w:rsid w:val="00F4602F"/>
    <w:rsid w:val="00FB7510"/>
    <w:rsid w:val="00FC63F2"/>
    <w:rsid w:val="00FD5E5B"/>
    <w:rsid w:val="00FD6F7A"/>
    <w:rsid w:val="00FE16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B9C8A"/>
  <w15:chartTrackingRefBased/>
  <w15:docId w15:val="{FE25D106-05F5-4999-8C28-E899CD1CC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4C24"/>
    <w:pPr>
      <w:spacing w:after="0" w:line="240" w:lineRule="auto"/>
      <w:ind w:firstLine="709"/>
      <w:jc w:val="both"/>
    </w:pPr>
    <w:rPr>
      <w:rFonts w:ascii="Times New Roman" w:eastAsia="Times New Roman" w:hAnsi="Times New Roman" w:cs="Times New Roman"/>
      <w:kern w:val="0"/>
      <w:sz w:val="28"/>
      <w:szCs w:val="28"/>
      <w:lang w:eastAsia="ru-RU"/>
      <w14:ligatures w14:val="none"/>
    </w:rPr>
  </w:style>
  <w:style w:type="paragraph" w:styleId="1">
    <w:name w:val="heading 1"/>
    <w:basedOn w:val="a"/>
    <w:next w:val="a"/>
    <w:link w:val="10"/>
    <w:uiPriority w:val="9"/>
    <w:qFormat/>
    <w:rsid w:val="00213B5B"/>
    <w:pPr>
      <w:keepNext/>
      <w:keepLines/>
      <w:spacing w:before="120" w:after="120"/>
      <w:ind w:firstLine="0"/>
      <w:jc w:val="left"/>
      <w:outlineLvl w:val="0"/>
    </w:pPr>
    <w:rPr>
      <w:b/>
      <w:bCs/>
      <w:sz w:val="36"/>
    </w:rPr>
  </w:style>
  <w:style w:type="paragraph" w:styleId="2">
    <w:name w:val="heading 2"/>
    <w:basedOn w:val="a"/>
    <w:next w:val="a"/>
    <w:link w:val="20"/>
    <w:uiPriority w:val="9"/>
    <w:unhideWhenUsed/>
    <w:qFormat/>
    <w:rsid w:val="007A719A"/>
    <w:pPr>
      <w:spacing w:before="120" w:after="120"/>
      <w:ind w:firstLine="0"/>
      <w:outlineLvl w:val="1"/>
    </w:pPr>
    <w:rPr>
      <w:b/>
      <w:bCs/>
      <w:lang w:val="en-US"/>
    </w:rPr>
  </w:style>
  <w:style w:type="paragraph" w:styleId="3">
    <w:name w:val="heading 3"/>
    <w:basedOn w:val="a"/>
    <w:next w:val="a"/>
    <w:link w:val="30"/>
    <w:uiPriority w:val="9"/>
    <w:unhideWhenUsed/>
    <w:qFormat/>
    <w:rsid w:val="00D87C1B"/>
    <w:pPr>
      <w:keepNext/>
      <w:keepLines/>
      <w:spacing w:before="160" w:after="80"/>
      <w:outlineLvl w:val="2"/>
    </w:pPr>
    <w:rPr>
      <w:rFonts w:eastAsiaTheme="majorEastAsia"/>
      <w:i/>
      <w:iCs/>
    </w:rPr>
  </w:style>
  <w:style w:type="paragraph" w:styleId="4">
    <w:name w:val="heading 4"/>
    <w:basedOn w:val="a"/>
    <w:next w:val="a"/>
    <w:link w:val="40"/>
    <w:uiPriority w:val="9"/>
    <w:semiHidden/>
    <w:unhideWhenUsed/>
    <w:qFormat/>
    <w:rsid w:val="00A27FA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A27FA9"/>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A27FA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27FA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27FA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27FA9"/>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3B5B"/>
    <w:rPr>
      <w:rFonts w:ascii="Times New Roman" w:eastAsia="Times New Roman" w:hAnsi="Times New Roman" w:cs="Times New Roman"/>
      <w:b/>
      <w:bCs/>
      <w:kern w:val="0"/>
      <w:sz w:val="36"/>
      <w:szCs w:val="28"/>
      <w:lang w:eastAsia="ru-RU"/>
      <w14:ligatures w14:val="none"/>
    </w:rPr>
  </w:style>
  <w:style w:type="character" w:customStyle="1" w:styleId="20">
    <w:name w:val="Заголовок 2 Знак"/>
    <w:basedOn w:val="a0"/>
    <w:link w:val="2"/>
    <w:uiPriority w:val="9"/>
    <w:rsid w:val="007A719A"/>
    <w:rPr>
      <w:rFonts w:ascii="Times New Roman" w:eastAsia="Times New Roman" w:hAnsi="Times New Roman" w:cs="Times New Roman"/>
      <w:b/>
      <w:bCs/>
      <w:kern w:val="0"/>
      <w:sz w:val="28"/>
      <w:szCs w:val="28"/>
      <w:lang w:val="en-US" w:eastAsia="ru-RU"/>
      <w14:ligatures w14:val="none"/>
    </w:rPr>
  </w:style>
  <w:style w:type="character" w:customStyle="1" w:styleId="30">
    <w:name w:val="Заголовок 3 Знак"/>
    <w:basedOn w:val="a0"/>
    <w:link w:val="3"/>
    <w:uiPriority w:val="9"/>
    <w:rsid w:val="00D87C1B"/>
    <w:rPr>
      <w:rFonts w:ascii="Times New Roman" w:eastAsiaTheme="majorEastAsia" w:hAnsi="Times New Roman" w:cs="Times New Roman"/>
      <w:i/>
      <w:iCs/>
      <w:kern w:val="0"/>
      <w:sz w:val="28"/>
      <w:szCs w:val="28"/>
      <w:lang w:eastAsia="ru-RU"/>
      <w14:ligatures w14:val="none"/>
    </w:rPr>
  </w:style>
  <w:style w:type="character" w:customStyle="1" w:styleId="40">
    <w:name w:val="Заголовок 4 Знак"/>
    <w:basedOn w:val="a0"/>
    <w:link w:val="4"/>
    <w:uiPriority w:val="9"/>
    <w:semiHidden/>
    <w:rsid w:val="00A27FA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A27FA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A27FA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A27FA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A27FA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A27FA9"/>
    <w:rPr>
      <w:rFonts w:eastAsiaTheme="majorEastAsia" w:cstheme="majorBidi"/>
      <w:color w:val="272727" w:themeColor="text1" w:themeTint="D8"/>
      <w:sz w:val="28"/>
    </w:rPr>
  </w:style>
  <w:style w:type="paragraph" w:styleId="a3">
    <w:name w:val="Title"/>
    <w:basedOn w:val="a"/>
    <w:next w:val="a"/>
    <w:link w:val="a4"/>
    <w:uiPriority w:val="10"/>
    <w:qFormat/>
    <w:rsid w:val="00A27FA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27F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7FA9"/>
    <w:pPr>
      <w:numPr>
        <w:ilvl w:val="1"/>
      </w:numPr>
      <w:ind w:firstLine="709"/>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A27FA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27FA9"/>
    <w:pPr>
      <w:spacing w:before="160"/>
      <w:jc w:val="center"/>
    </w:pPr>
    <w:rPr>
      <w:i/>
      <w:iCs/>
      <w:color w:val="404040" w:themeColor="text1" w:themeTint="BF"/>
    </w:rPr>
  </w:style>
  <w:style w:type="character" w:customStyle="1" w:styleId="22">
    <w:name w:val="Цитата 2 Знак"/>
    <w:basedOn w:val="a0"/>
    <w:link w:val="21"/>
    <w:uiPriority w:val="29"/>
    <w:rsid w:val="00A27FA9"/>
    <w:rPr>
      <w:rFonts w:ascii="Times New Roman" w:hAnsi="Times New Roman"/>
      <w:i/>
      <w:iCs/>
      <w:color w:val="404040" w:themeColor="text1" w:themeTint="BF"/>
      <w:sz w:val="28"/>
    </w:rPr>
  </w:style>
  <w:style w:type="paragraph" w:styleId="a7">
    <w:name w:val="List Paragraph"/>
    <w:basedOn w:val="a"/>
    <w:uiPriority w:val="34"/>
    <w:qFormat/>
    <w:rsid w:val="00A27FA9"/>
    <w:pPr>
      <w:ind w:left="720"/>
      <w:contextualSpacing/>
    </w:pPr>
  </w:style>
  <w:style w:type="character" w:styleId="a8">
    <w:name w:val="Intense Emphasis"/>
    <w:basedOn w:val="a0"/>
    <w:uiPriority w:val="21"/>
    <w:qFormat/>
    <w:rsid w:val="00A27FA9"/>
    <w:rPr>
      <w:i/>
      <w:iCs/>
      <w:color w:val="2E74B5" w:themeColor="accent1" w:themeShade="BF"/>
    </w:rPr>
  </w:style>
  <w:style w:type="paragraph" w:styleId="a9">
    <w:name w:val="Intense Quote"/>
    <w:basedOn w:val="a"/>
    <w:next w:val="a"/>
    <w:link w:val="aa"/>
    <w:uiPriority w:val="30"/>
    <w:qFormat/>
    <w:rsid w:val="00A27F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A27FA9"/>
    <w:rPr>
      <w:rFonts w:ascii="Times New Roman" w:hAnsi="Times New Roman"/>
      <w:i/>
      <w:iCs/>
      <w:color w:val="2E74B5" w:themeColor="accent1" w:themeShade="BF"/>
      <w:sz w:val="28"/>
    </w:rPr>
  </w:style>
  <w:style w:type="character" w:styleId="ab">
    <w:name w:val="Intense Reference"/>
    <w:basedOn w:val="a0"/>
    <w:uiPriority w:val="32"/>
    <w:qFormat/>
    <w:rsid w:val="00A27FA9"/>
    <w:rPr>
      <w:b/>
      <w:bCs/>
      <w:smallCaps/>
      <w:color w:val="2E74B5" w:themeColor="accent1" w:themeShade="BF"/>
      <w:spacing w:val="5"/>
    </w:rPr>
  </w:style>
  <w:style w:type="paragraph" w:styleId="ac">
    <w:name w:val="endnote text"/>
    <w:basedOn w:val="a"/>
    <w:link w:val="ad"/>
    <w:uiPriority w:val="99"/>
    <w:unhideWhenUsed/>
    <w:rsid w:val="00A27FA9"/>
    <w:rPr>
      <w:sz w:val="20"/>
      <w:szCs w:val="20"/>
    </w:rPr>
  </w:style>
  <w:style w:type="character" w:customStyle="1" w:styleId="ad">
    <w:name w:val="Текст концевой сноски Знак"/>
    <w:basedOn w:val="a0"/>
    <w:link w:val="ac"/>
    <w:uiPriority w:val="99"/>
    <w:rsid w:val="00A27FA9"/>
    <w:rPr>
      <w:rFonts w:ascii="Times New Roman" w:hAnsi="Times New Roman"/>
      <w:sz w:val="20"/>
      <w:szCs w:val="20"/>
    </w:rPr>
  </w:style>
  <w:style w:type="character" w:styleId="ae">
    <w:name w:val="endnote reference"/>
    <w:basedOn w:val="a0"/>
    <w:uiPriority w:val="99"/>
    <w:semiHidden/>
    <w:unhideWhenUsed/>
    <w:rsid w:val="00A27FA9"/>
    <w:rPr>
      <w:vertAlign w:val="superscript"/>
    </w:rPr>
  </w:style>
  <w:style w:type="character" w:styleId="af">
    <w:name w:val="Hyperlink"/>
    <w:basedOn w:val="a0"/>
    <w:uiPriority w:val="99"/>
    <w:unhideWhenUsed/>
    <w:rsid w:val="00554B4D"/>
    <w:rPr>
      <w:color w:val="0563C1" w:themeColor="hyperlink"/>
      <w:u w:val="single"/>
    </w:rPr>
  </w:style>
  <w:style w:type="character" w:styleId="af0">
    <w:name w:val="Unresolved Mention"/>
    <w:basedOn w:val="a0"/>
    <w:uiPriority w:val="99"/>
    <w:semiHidden/>
    <w:unhideWhenUsed/>
    <w:rsid w:val="00554B4D"/>
    <w:rPr>
      <w:color w:val="605E5C"/>
      <w:shd w:val="clear" w:color="auto" w:fill="E1DFDD"/>
    </w:rPr>
  </w:style>
  <w:style w:type="character" w:styleId="af1">
    <w:name w:val="Emphasis"/>
    <w:basedOn w:val="a0"/>
    <w:uiPriority w:val="20"/>
    <w:qFormat/>
    <w:rsid w:val="00400C36"/>
    <w:rPr>
      <w:i/>
      <w:iCs/>
    </w:rPr>
  </w:style>
  <w:style w:type="table" w:styleId="af2">
    <w:name w:val="Table Grid"/>
    <w:basedOn w:val="a1"/>
    <w:uiPriority w:val="39"/>
    <w:rsid w:val="001F2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unhideWhenUsed/>
    <w:rsid w:val="00D9720D"/>
    <w:rPr>
      <w:sz w:val="24"/>
      <w:szCs w:val="24"/>
    </w:rPr>
  </w:style>
  <w:style w:type="paragraph" w:styleId="af4">
    <w:name w:val="footnote text"/>
    <w:basedOn w:val="a"/>
    <w:link w:val="af5"/>
    <w:uiPriority w:val="99"/>
    <w:unhideWhenUsed/>
    <w:rsid w:val="00800304"/>
    <w:rPr>
      <w:sz w:val="20"/>
      <w:szCs w:val="20"/>
    </w:rPr>
  </w:style>
  <w:style w:type="character" w:customStyle="1" w:styleId="af5">
    <w:name w:val="Текст сноски Знак"/>
    <w:basedOn w:val="a0"/>
    <w:link w:val="af4"/>
    <w:uiPriority w:val="99"/>
    <w:rsid w:val="00800304"/>
    <w:rPr>
      <w:rFonts w:ascii="Times New Roman" w:hAnsi="Times New Roman"/>
      <w:sz w:val="20"/>
      <w:szCs w:val="20"/>
    </w:rPr>
  </w:style>
  <w:style w:type="character" w:styleId="af6">
    <w:name w:val="footnote reference"/>
    <w:basedOn w:val="a0"/>
    <w:uiPriority w:val="99"/>
    <w:semiHidden/>
    <w:unhideWhenUsed/>
    <w:rsid w:val="00800304"/>
    <w:rPr>
      <w:vertAlign w:val="superscript"/>
    </w:rPr>
  </w:style>
  <w:style w:type="character" w:styleId="af7">
    <w:name w:val="Placeholder Text"/>
    <w:basedOn w:val="a0"/>
    <w:uiPriority w:val="99"/>
    <w:semiHidden/>
    <w:rsid w:val="00800304"/>
    <w:rPr>
      <w:color w:val="666666"/>
    </w:rPr>
  </w:style>
  <w:style w:type="table" w:customStyle="1" w:styleId="-11">
    <w:name w:val="Светлая сетка - Акцент 11"/>
    <w:basedOn w:val="a1"/>
    <w:next w:val="-1"/>
    <w:uiPriority w:val="62"/>
    <w:rsid w:val="00350055"/>
    <w:pPr>
      <w:spacing w:after="0" w:line="240" w:lineRule="auto"/>
    </w:pPr>
    <w:rPr>
      <w:rFonts w:eastAsia="MS Mincho"/>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1">
    <w:name w:val="Light Grid Accent 1"/>
    <w:basedOn w:val="a1"/>
    <w:uiPriority w:val="62"/>
    <w:semiHidden/>
    <w:unhideWhenUsed/>
    <w:rsid w:val="00350055"/>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12">
    <w:name w:val="Светлая сетка - Акцент 12"/>
    <w:basedOn w:val="a1"/>
    <w:next w:val="-1"/>
    <w:uiPriority w:val="62"/>
    <w:rsid w:val="00A1344A"/>
    <w:pPr>
      <w:spacing w:after="0" w:line="240" w:lineRule="auto"/>
    </w:pPr>
    <w:rPr>
      <w:rFonts w:eastAsia="MS Mincho"/>
      <w:kern w:val="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af8">
    <w:name w:val="Balloon Text"/>
    <w:basedOn w:val="a"/>
    <w:link w:val="af9"/>
    <w:uiPriority w:val="99"/>
    <w:semiHidden/>
    <w:unhideWhenUsed/>
    <w:rsid w:val="00213B5B"/>
    <w:rPr>
      <w:rFonts w:ascii="Segoe UI" w:hAnsi="Segoe UI" w:cs="Segoe UI"/>
      <w:sz w:val="18"/>
      <w:szCs w:val="18"/>
    </w:rPr>
  </w:style>
  <w:style w:type="character" w:customStyle="1" w:styleId="af9">
    <w:name w:val="Текст выноски Знак"/>
    <w:basedOn w:val="a0"/>
    <w:link w:val="af8"/>
    <w:uiPriority w:val="99"/>
    <w:semiHidden/>
    <w:rsid w:val="00213B5B"/>
    <w:rPr>
      <w:rFonts w:ascii="Segoe UI" w:eastAsia="Times New Roman" w:hAnsi="Segoe UI" w:cs="Segoe UI"/>
      <w:kern w:val="0"/>
      <w:sz w:val="18"/>
      <w:szCs w:val="18"/>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ksandrov_as@mirea.ru"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zaripova@mirea.ru" TargetMode="Externa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s://www.onetcenter.org/database.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B6AF8-5E1F-4DD5-BA3A-812DB7B56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24</Pages>
  <Words>7912</Words>
  <Characters>45102</Characters>
  <Application>Microsoft Office Word</Application>
  <DocSecurity>0</DocSecurity>
  <Lines>375</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Петрова</dc:creator>
  <cp:keywords/>
  <dc:description/>
  <cp:lastModifiedBy>Alexey Aleksandrov</cp:lastModifiedBy>
  <cp:revision>3</cp:revision>
  <dcterms:created xsi:type="dcterms:W3CDTF">2026-07-26T13:33:00Z</dcterms:created>
  <dcterms:modified xsi:type="dcterms:W3CDTF">2026-07-27T14:54:00Z</dcterms:modified>
</cp:coreProperties>
</file>