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4c90b4a1b8425fd34d0f306cd14239f195b7a21"/>
    <w:p>
      <w:pPr>
        <w:pStyle w:val="10"/>
      </w:pPr>
      <w:r>
        <w:t xml:space="preserve">Полное математическое описание DST-алгоритма системы JAcademicSupport</w:t>
      </w:r>
    </w:p>
    <w:p>
      <w:pPr>
        <w:pStyle w:val="BlockText"/>
      </w:pPr>
      <w:r>
        <w:rPr>
          <w:b/>
          <w:bCs/>
        </w:rPr>
        <w:t xml:space="preserve">Версия документа:</w:t>
      </w:r>
      <w:r>
        <w:t xml:space="preserve"> </w:t>
      </w:r>
      <w:r>
        <w:t xml:space="preserve">август 2026</w:t>
      </w:r>
      <w:r>
        <w:br/>
      </w:r>
      <w:r>
        <w:rPr>
          <w:b/>
          <w:bCs/>
        </w:rPr>
        <w:t xml:space="preserve">Реализация:</w:t>
      </w:r>
      <w:r>
        <w:t xml:space="preserve"> </w:t>
      </w:r>
      <w:r>
        <w:t xml:space="preserve">Spring Boot (Java), PostgreSQL</w:t>
      </w:r>
      <w:r>
        <w:br/>
      </w:r>
      <w:r>
        <w:rPr>
          <w:b/>
          <w:bCs/>
        </w:rPr>
        <w:t xml:space="preserve">Ключевые файлы:</w:t>
      </w:r>
      <w:r>
        <w:t xml:space="preserve"> </w:t>
      </w:r>
      <w:r>
        <w:rPr>
          <w:rStyle w:val="VerbatimChar"/>
        </w:rPr>
        <w:t xml:space="preserve">DstCombinationService.java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DstLevel0/1/2Service.java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DstQueryService.java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AbstractBpaSourceProvider.java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VacBpaSourceProvider.java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ExpBpaSourceProvider.java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FcBpaSourceProvider.java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VacancyClusterScoreService.java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ProfessionClusterService.java</w:t>
      </w:r>
    </w:p>
    <w:p>
      <w:r>
        <w:pict>
          <v:rect style="width:0;height:1.5pt" o:hralign="center" o:hrstd="t" o:hr="t"/>
        </w:pict>
      </w:r>
    </w:p>
    <w:bookmarkStart w:id="9" w:name="введение"/>
    <w:p>
      <w:pPr>
        <w:pStyle w:val="2"/>
      </w:pPr>
      <w:r>
        <w:t xml:space="preserve">1. Введение</w:t>
      </w:r>
    </w:p>
    <w:p>
      <w:pPr>
        <w:pStyle w:val="FirstParagraph"/>
      </w:pPr>
      <w:r>
        <w:t xml:space="preserve">Система использует теорию Демпстера–Шафера (DST, Dempster–Shafer Theory) — математическую модель рассуждений в условиях неопределённости. В отличие от классической теории вероятностей, DST позволяет явно выражать</w:t>
      </w:r>
      <w:r>
        <w:t xml:space="preserve"> </w:t>
      </w:r>
      <w:r>
        <w:rPr>
          <w:b/>
          <w:bCs/>
        </w:rPr>
        <w:t xml:space="preserve">неопределённость</w:t>
      </w:r>
      <w:r>
        <w:t xml:space="preserve"> </w:t>
      </w:r>
      <w:r>
        <w:t xml:space="preserve">(незнание): масса может быть назначена не только отдельным гипотезам, но и их объединениям.</w:t>
      </w:r>
    </w:p>
    <w:p>
      <w:pPr>
        <w:pStyle w:val="BodyText"/>
      </w:pPr>
      <w:r>
        <w:rPr>
          <w:b/>
          <w:bCs/>
        </w:rPr>
        <w:t xml:space="preserve">Цель алгоритма</w:t>
      </w:r>
      <w:r>
        <w:t xml:space="preserve"> </w:t>
      </w:r>
      <w:r>
        <w:t xml:space="preserve">— определить, насколько текущая рабочая программа дисциплины (РПД) учебного плана соответствует рыночному спросу на ИТ-компетенции, и сформировать управленческие рекомендации для методистов.</w:t>
      </w:r>
    </w:p>
    <w:p>
      <w:pPr>
        <w:pStyle w:val="BodyText"/>
      </w:pPr>
      <w:r>
        <w:rPr>
          <w:b/>
          <w:bCs/>
        </w:rPr>
        <w:t xml:space="preserve">Принцип работы</w:t>
      </w:r>
      <w:r>
        <w:t xml:space="preserve">: Три независимых источника (вакансии, эксперты, форсайт) поставляют свидетельства о важности технологии. Каждое свидетельство преобразуется в распределение масс BPA = {m(T), m(U), m(F)}, затем источники объединяются правилом Демпстера или Ягера. Итоговая пигнистическая вероятность BetP(T) сравнивается с долей охвата в РПД s_c, и разность Δ = BetP(T) − s_c формирует рекомендацию.</w:t>
      </w:r>
    </w:p>
    <w:p>
      <w:r>
        <w:pict>
          <v:rect style="width:0;height:1.5pt" o:hralign="center" o:hrstd="t" o:hr="t"/>
        </w:pict>
      </w:r>
    </w:p>
    <w:bookmarkEnd w:id="9"/>
    <w:bookmarkStart w:id="10" w:name="таблица-обозначений"/>
    <w:p>
      <w:pPr>
        <w:pStyle w:val="2"/>
      </w:pPr>
      <w:r>
        <w:t xml:space="preserve">2. Таблица обозначений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1721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Θ</w:t>
            </w:r>
          </w:p>
        </w:tc>
        <w:tc>
          <w:tcPr/>
          <w:p>
            <w:pPr>
              <w:pStyle w:val="Compact"/>
            </w:pPr>
            <w:r>
              <w:t xml:space="preserve">множество</w:t>
            </w:r>
          </w:p>
        </w:tc>
        <w:tc>
          <w:tcPr/>
          <w:p>
            <w:pPr>
              <w:pStyle w:val="Compact"/>
            </w:pPr>
            <w:r>
              <w:t xml:space="preserve">Фрейм различения: {T, F, Θ} = {«важно», «не важно», «неизвестно»}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гипотеза</w:t>
            </w:r>
          </w:p>
        </w:tc>
        <w:tc>
          <w:tcPr/>
          <w:p>
            <w:pPr>
              <w:pStyle w:val="Compact"/>
            </w:pPr>
            <w:r>
              <w:t xml:space="preserve">Технология/домен/семейство</w:t>
            </w:r>
            <w:r>
              <w:t xml:space="preserve"> </w:t>
            </w:r>
            <w:r>
              <w:rPr>
                <w:b/>
                <w:bCs/>
              </w:rPr>
              <w:t xml:space="preserve">важны</w:t>
            </w:r>
            <w:r>
              <w:t xml:space="preserve"> </w:t>
            </w:r>
            <w:r>
              <w:t xml:space="preserve">для профессии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гипотеза</w:t>
            </w:r>
          </w:p>
        </w:tc>
        <w:tc>
          <w:tcPr/>
          <w:p>
            <w:pPr>
              <w:pStyle w:val="Compact"/>
            </w:pPr>
            <w:r>
              <w:t xml:space="preserve">Технология/домен/семейство</w:t>
            </w:r>
            <w:r>
              <w:t xml:space="preserve"> </w:t>
            </w:r>
            <w:r>
              <w:rPr>
                <w:b/>
                <w:bCs/>
              </w:rPr>
              <w:t xml:space="preserve">не важны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Θ (U)</w:t>
            </w:r>
          </w:p>
        </w:tc>
        <w:tc>
          <w:tcPr/>
          <w:p>
            <w:pPr>
              <w:pStyle w:val="Compact"/>
            </w:pPr>
            <w:r>
              <w:t xml:space="preserve">гипотеза</w:t>
            </w:r>
          </w:p>
        </w:tc>
        <w:tc>
          <w:tcPr/>
          <w:p>
            <w:pPr>
              <w:pStyle w:val="Compact"/>
            </w:pPr>
            <w:r>
              <w:t xml:space="preserve">Полная неопределённость (Uncertainty)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m(A)</w:t>
            </w:r>
          </w:p>
        </w:tc>
        <w:tc>
          <w:tcPr/>
          <w:p>
            <w:pPr>
              <w:pStyle w:val="Compact"/>
            </w:pPr>
            <w:r>
              <w:t xml:space="preserve">ℝ ∈ [0,1]</w:t>
            </w:r>
          </w:p>
        </w:tc>
        <w:tc>
          <w:tcPr/>
          <w:p>
            <w:pPr>
              <w:pStyle w:val="Compact"/>
            </w:pPr>
            <w:r>
              <w:t xml:space="preserve">Масса базового распределения вероятностей (BPA) для гипотезы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κ</w:t>
            </w:r>
          </w:p>
        </w:tc>
        <w:tc>
          <w:tcPr/>
          <w:p>
            <w:pPr>
              <w:pStyle w:val="Compact"/>
            </w:pPr>
            <w:r>
              <w:t xml:space="preserve">ℝ ∈ [0,1]</w:t>
            </w:r>
          </w:p>
        </w:tc>
        <w:tc>
          <w:tcPr/>
          <w:p>
            <w:pPr>
              <w:pStyle w:val="Compact"/>
            </w:pPr>
            <w:r>
              <w:t xml:space="preserve">Коэффициент уверенности источника по объёму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</w:t>
            </w:r>
          </w:p>
        </w:tc>
        <w:tc>
          <w:tcPr/>
          <w:p>
            <w:pPr>
              <w:pStyle w:val="Compact"/>
            </w:pPr>
            <w:r>
              <w:t xml:space="preserve">ℝ &gt; 0</w:t>
            </w:r>
          </w:p>
        </w:tc>
        <w:tc>
          <w:tcPr/>
          <w:p>
            <w:pPr>
              <w:pStyle w:val="Compact"/>
            </w:pPr>
            <w:r>
              <w:t xml:space="preserve">Константа сглаживания («полудоверие»): при n = λ → κ = 1 − e⁻¹ ≈ 0.63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ℕ</w:t>
            </w:r>
          </w:p>
        </w:tc>
        <w:tc>
          <w:tcPr/>
          <w:p>
            <w:pPr>
              <w:pStyle w:val="Compact"/>
            </w:pPr>
            <w:r>
              <w:t xml:space="preserve">Количество релевантных записей источника (relevant count)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ℕ</w:t>
            </w:r>
          </w:p>
        </w:tc>
        <w:tc>
          <w:tcPr/>
          <w:p>
            <w:pPr>
              <w:pStyle w:val="Compact"/>
            </w:pPr>
            <w:r>
              <w:t xml:space="preserve">Общий объём источника (total count)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</w:t>
            </w:r>
          </w:p>
        </w:tc>
        <w:tc>
          <w:tcPr/>
          <w:p>
            <w:pPr>
              <w:pStyle w:val="Compact"/>
            </w:pPr>
            <w:r>
              <w:t xml:space="preserve">ℝ ∈ [0,1]</w:t>
            </w:r>
          </w:p>
        </w:tc>
        <w:tc>
          <w:tcPr/>
          <w:p>
            <w:pPr>
              <w:pStyle w:val="Compact"/>
            </w:pPr>
            <w:r>
              <w:t xml:space="preserve">Средняя оценка важности технологии по данному источнику (average score)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ℝ ∈ [0,1]</w:t>
            </w:r>
          </w:p>
        </w:tc>
        <w:tc>
          <w:tcPr/>
          <w:p>
            <w:pPr>
              <w:pStyle w:val="Compact"/>
            </w:pPr>
            <w:r>
              <w:t xml:space="preserve">Вес надёжности источника (reliability weight)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m′(A)</w:t>
            </w:r>
          </w:p>
        </w:tc>
        <w:tc>
          <w:tcPr/>
          <w:p>
            <w:pPr>
              <w:pStyle w:val="Compact"/>
            </w:pPr>
            <w:r>
              <w:t xml:space="preserve">ℝ ∈ [0,1]</w:t>
            </w:r>
          </w:p>
        </w:tc>
        <w:tc>
          <w:tcPr/>
          <w:p>
            <w:pPr>
              <w:pStyle w:val="Compact"/>
            </w:pPr>
            <w:r>
              <w:t xml:space="preserve">Дисконтированная масса после применения w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ℝ ∈ [0,1]</w:t>
            </w:r>
          </w:p>
        </w:tc>
        <w:tc>
          <w:tcPr/>
          <w:p>
            <w:pPr>
              <w:pStyle w:val="Compact"/>
            </w:pPr>
            <w:r>
              <w:t xml:space="preserve">Коэффициент конфликта между двумя источниками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m*(A)</w:t>
            </w:r>
          </w:p>
        </w:tc>
        <w:tc>
          <w:tcPr/>
          <w:p>
            <w:pPr>
              <w:pStyle w:val="Compact"/>
            </w:pPr>
            <w:r>
              <w:t xml:space="preserve">ℝ ∈ [0,1]</w:t>
            </w:r>
          </w:p>
        </w:tc>
        <w:tc>
          <w:tcPr/>
          <w:p>
            <w:pPr>
              <w:pStyle w:val="Compact"/>
            </w:pPr>
            <w:r>
              <w:t xml:space="preserve">Итоговая масса после комбинирования всех источников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BetP(T)</w:t>
            </w:r>
          </w:p>
        </w:tc>
        <w:tc>
          <w:tcPr/>
          <w:p>
            <w:pPr>
              <w:pStyle w:val="Compact"/>
            </w:pPr>
            <w:r>
              <w:t xml:space="preserve">ℝ ∈ [0,1]</w:t>
            </w:r>
          </w:p>
        </w:tc>
        <w:tc>
          <w:tcPr/>
          <w:p>
            <w:pPr>
              <w:pStyle w:val="Compact"/>
            </w:pPr>
            <w:r>
              <w:t xml:space="preserve">Пигнистическая вероятность (Pignistic Probability): P(T) после равном. распр. 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s_c</w:t>
            </w:r>
          </w:p>
        </w:tc>
        <w:tc>
          <w:tcPr/>
          <w:p>
            <w:pPr>
              <w:pStyle w:val="Compact"/>
            </w:pPr>
            <w:r>
              <w:t xml:space="preserve">ℝ ∈ [0,1]</w:t>
            </w:r>
          </w:p>
        </w:tc>
        <w:tc>
          <w:tcPr/>
          <w:p>
            <w:pPr>
              <w:pStyle w:val="Compact"/>
            </w:pPr>
            <w:r>
              <w:t xml:space="preserve">Доля охвата технологии/домена в РПД учебного плана (supply curriculum)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</w:pPr>
            <w:r>
              <w:t xml:space="preserve">ℝ ∈ [−1,1]</w:t>
            </w:r>
          </w:p>
        </w:tc>
        <w:tc>
          <w:tcPr/>
          <w:p>
            <w:pPr>
              <w:pStyle w:val="Compact"/>
            </w:pPr>
            <w:r>
              <w:t xml:space="preserve">Показатель дефицита: Δ = BetP(T) − s_c</w:t>
            </w:r>
          </w:p>
        </w:tc>
      </w:tr>
      <w:tr>
        <w:tc>
          <w:tcPr/>
          <w:p>
            <w:pPr>
              <w:pStyle w:val="Compact"/>
            </w:pPr>
            <w:r>
              <w:t xml:space="preserve">τ_Δ</w:t>
            </w:r>
          </w:p>
        </w:tc>
        <w:tc>
          <w:tcPr/>
          <w:p>
            <w:pPr>
              <w:pStyle w:val="Compact"/>
            </w:pPr>
            <w:r>
              <w:t xml:space="preserve">ℝ</w:t>
            </w:r>
          </w:p>
        </w:tc>
        <w:tc>
          <w:tcPr/>
          <w:p>
            <w:pPr>
              <w:pStyle w:val="Compact"/>
            </w:pPr>
            <w:r>
              <w:t xml:space="preserve">Порог дефицита (= 0.15)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τ_K</w:t>
            </w:r>
          </w:p>
        </w:tc>
        <w:tc>
          <w:tcPr/>
          <w:p>
            <w:pPr>
              <w:pStyle w:val="Compact"/>
            </w:pPr>
            <w:r>
              <w:t xml:space="preserve">ℝ</w:t>
            </w:r>
          </w:p>
        </w:tc>
        <w:tc>
          <w:tcPr/>
          <w:p>
            <w:pPr>
              <w:pStyle w:val="Compact"/>
            </w:pPr>
            <w:r>
              <w:t xml:space="preserve">Порог конфликта (= 0.40)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τ_Θ</w:t>
            </w:r>
          </w:p>
        </w:tc>
        <w:tc>
          <w:tcPr/>
          <w:p>
            <w:pPr>
              <w:pStyle w:val="Compact"/>
            </w:pPr>
            <w:r>
              <w:t xml:space="preserve">ℝ</w:t>
            </w:r>
          </w:p>
        </w:tc>
        <w:tc>
          <w:tcPr/>
          <w:p>
            <w:pPr>
              <w:pStyle w:val="Compact"/>
            </w:pPr>
            <w:r>
              <w:t xml:space="preserve">Порог неопределённости (= 0.15)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N_CL</w:t>
            </w:r>
          </w:p>
        </w:tc>
        <w:tc>
          <w:tcPr/>
          <w:p>
            <w:pPr>
              <w:pStyle w:val="Compact"/>
            </w:pPr>
            <w:r>
              <w:t xml:space="preserve">ℕ</w:t>
            </w:r>
          </w:p>
        </w:tc>
        <w:tc>
          <w:tcPr/>
          <w:p>
            <w:pPr>
              <w:pStyle w:val="Compact"/>
            </w:pPr>
            <w:r>
              <w:t xml:space="preserve">Число кластеров в знаменателе BetP (= 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Код профессии (profession 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Домен: BACKEND, FRONTEND, DATABASE, DEVOPS, AI_ML,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Технологическое семейство (tech_family): Java, Python, PostgreSQL,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Канонический навык (canonical skill, skill_canonical.id)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pw_i</w:t>
            </w:r>
          </w:p>
        </w:tc>
        <w:tc>
          <w:tcPr/>
          <w:p>
            <w:pPr>
              <w:pStyle w:val="Compact"/>
            </w:pPr>
            <w:r>
              <w:t xml:space="preserve">ℝ ∈ [0,1]</w:t>
            </w:r>
          </w:p>
        </w:tc>
        <w:tc>
          <w:tcPr/>
          <w:p>
            <w:pPr>
              <w:pStyle w:val="Compact"/>
            </w:pPr>
            <w:r>
              <w:t xml:space="preserve">Нормированный вес профессии i в учебном плане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ω(P, C)</w:t>
            </w:r>
          </w:p>
        </w:tc>
        <w:tc>
          <w:tcPr/>
          <w:p>
            <w:pPr>
              <w:pStyle w:val="Compact"/>
            </w:pPr>
            <w:r>
              <w:t xml:space="preserve">ℝ ∈ [0,1]</w:t>
            </w:r>
          </w:p>
        </w:tc>
        <w:tc>
          <w:tcPr/>
          <w:p>
            <w:pPr>
              <w:pStyle w:val="Compact"/>
            </w:pPr>
            <w:r>
              <w:t xml:space="preserve">Вес профессии P для кластера C (доля вакансий)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s_raw(v, C)</w:t>
            </w:r>
          </w:p>
        </w:tc>
        <w:tc>
          <w:tcPr/>
          <w:p>
            <w:pPr>
              <w:pStyle w:val="Compact"/>
            </w:pPr>
            <w:r>
              <w:t xml:space="preserve">ℝ ≥ 0</w:t>
            </w:r>
          </w:p>
        </w:tc>
        <w:tc>
          <w:tcPr/>
          <w:p>
            <w:pPr>
              <w:pStyle w:val="Compact"/>
            </w:pPr>
            <w:r>
              <w:t xml:space="preserve">Сырой score вакансии v по кластеру C (до нормировки)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s̃(v, C)</w:t>
            </w:r>
          </w:p>
        </w:tc>
        <w:tc>
          <w:tcPr/>
          <w:p>
            <w:pPr>
              <w:pStyle w:val="Compact"/>
            </w:pPr>
            <w:r>
              <w:t xml:space="preserve">ℝ ∈ [0,1]</w:t>
            </w:r>
          </w:p>
        </w:tc>
        <w:tc>
          <w:tcPr/>
          <w:p>
            <w:pPr>
              <w:pStyle w:val="Compact"/>
            </w:pPr>
            <w:r>
              <w:t xml:space="preserve">Нормированный score вакансии v по кластеру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𝒦</w:t>
            </w:r>
          </w:p>
        </w:tc>
        <w:tc>
          <w:tcPr/>
          <w:p>
            <w:pPr>
              <w:pStyle w:val="Compact"/>
            </w:pPr>
            <w:r>
              <w:t xml:space="preserve">кортеж</w:t>
            </w:r>
          </w:p>
        </w:tc>
        <w:tc>
          <w:tcPr/>
          <w:p>
            <w:pPr>
              <w:pStyle w:val="Compact"/>
            </w:pPr>
            <w:r>
              <w:t xml:space="preserve">Учебный план: 𝒦 = ⟨id, 𝒫_w, 𝒬⟩</w:t>
            </w:r>
          </w:p>
        </w:tc>
      </w:tr>
      <w:tr>
        <w:tc>
          <w:tcPr/>
          <w:p>
            <w:pPr>
              <w:pStyle w:val="Compact"/>
            </w:pPr>
            <w:r>
              <w:t xml:space="preserve">𝒫_w</w:t>
            </w:r>
          </w:p>
        </w:tc>
        <w:tc>
          <w:tcPr/>
          <w:p>
            <w:pPr>
              <w:pStyle w:val="Compact"/>
            </w:pPr>
            <w:r>
              <w:t xml:space="preserve">множество</w:t>
            </w:r>
          </w:p>
        </w:tc>
        <w:tc>
          <w:tcPr/>
          <w:p>
            <w:pPr>
              <w:pStyle w:val="Compact"/>
            </w:pPr>
            <w:r>
              <w:t xml:space="preserve">Профессии с нормированными весами: {(Pᵢ, pw_i) | Pᵢ ∈ 𝒫, Σ pw_i = 1}</w:t>
            </w:r>
          </w:p>
        </w:tc>
      </w:tr>
      <w:tr>
        <w:tc>
          <w:tcPr/>
          <w:p>
            <w:pPr>
              <w:pStyle w:val="Compact"/>
            </w:pPr>
            <w:r>
              <w:t xml:space="preserve">𝒬</w:t>
            </w:r>
          </w:p>
        </w:tc>
        <w:tc>
          <w:tcPr/>
          <w:p>
            <w:pPr>
              <w:pStyle w:val="Compact"/>
            </w:pPr>
            <w:r>
              <w:t xml:space="preserve">множество</w:t>
            </w:r>
          </w:p>
        </w:tc>
        <w:tc>
          <w:tcPr/>
          <w:p>
            <w:pPr>
              <w:pStyle w:val="Compact"/>
            </w:pPr>
            <w:r>
              <w:t xml:space="preserve">Дисциплины учебного плана с объёмом часов и покрытием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𝒮(v)</w:t>
            </w:r>
          </w:p>
        </w:tc>
        <w:tc>
          <w:tcPr/>
          <w:p>
            <w:pPr>
              <w:pStyle w:val="Compact"/>
            </w:pPr>
            <w:r>
              <w:t xml:space="preserve">множество</w:t>
            </w:r>
          </w:p>
        </w:tc>
        <w:tc>
          <w:tcPr/>
          <w:p>
            <w:pPr>
              <w:pStyle w:val="Compact"/>
            </w:pPr>
            <w:r>
              <w:t xml:space="preserve">Канонические навыки вакансии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𝒮_C</w:t>
            </w:r>
          </w:p>
        </w:tc>
        <w:tc>
          <w:tcPr/>
          <w:p>
            <w:pPr>
              <w:pStyle w:val="Compact"/>
            </w:pPr>
            <w:r>
              <w:t xml:space="preserve">множество</w:t>
            </w:r>
          </w:p>
        </w:tc>
        <w:tc>
          <w:tcPr/>
          <w:p>
            <w:pPr>
              <w:pStyle w:val="Compact"/>
            </w:pPr>
            <w:r>
              <w:t xml:space="preserve">Канонические навыки кластера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𝒮_F</w:t>
            </w:r>
          </w:p>
        </w:tc>
        <w:tc>
          <w:tcPr/>
          <w:p>
            <w:pPr>
              <w:pStyle w:val="Compact"/>
            </w:pPr>
            <w:r>
              <w:t xml:space="preserve">множество</w:t>
            </w:r>
          </w:p>
        </w:tc>
        <w:tc>
          <w:tcPr/>
          <w:p>
            <w:pPr>
              <w:pStyle w:val="Compact"/>
            </w:pPr>
            <w:r>
              <w:t xml:space="preserve">Канонические навыки семейства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d(v)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Домен вакансии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f(s)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Технологическое семейство навыка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𝒱_{P,D}</w:t>
            </w:r>
          </w:p>
        </w:tc>
        <w:tc>
          <w:tcPr/>
          <w:p>
            <w:pPr>
              <w:pStyle w:val="Compact"/>
            </w:pPr>
            <w:r>
              <w:t xml:space="preserve">множество</w:t>
            </w:r>
          </w:p>
        </w:tc>
        <w:tc>
          <w:tcPr/>
          <w:p>
            <w:pPr>
              <w:pStyle w:val="Compact"/>
            </w:pPr>
            <w:r>
              <w:t xml:space="preserve">Вакансии профессии P в домене D: { v ∈ 𝒱_P : d(v) = D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μ(s, v)</w:t>
            </w:r>
          </w:p>
        </w:tc>
        <w:tc>
          <w:tcPr/>
          <w:p>
            <w:pPr>
              <w:pStyle w:val="Compact"/>
            </w:pPr>
            <w:r>
              <w:t xml:space="preserve">ℝ ∈ [0,1]</w:t>
            </w:r>
          </w:p>
        </w:tc>
        <w:tc>
          <w:tcPr/>
          <w:p>
            <w:pPr>
              <w:pStyle w:val="Compact"/>
            </w:pPr>
            <w:r>
              <w:t xml:space="preserve">Максимальный вес расположения навыка s в вакансии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δ(u, s)</w:t>
            </w:r>
          </w:p>
        </w:tc>
        <w:tc>
          <w:tcPr/>
          <w:p>
            <w:pPr>
              <w:pStyle w:val="Compact"/>
            </w:pPr>
            <w:r>
              <w:t xml:space="preserve">ℝ ∈ [0,1]</w:t>
            </w:r>
          </w:p>
        </w:tc>
        <w:tc>
          <w:tcPr/>
          <w:p>
            <w:pPr>
              <w:pStyle w:val="Compact"/>
            </w:pPr>
            <w:r>
              <w:t xml:space="preserve">Вес дуги зависимости навыка u от навыка s в графе 𝒢</w:t>
            </w:r>
          </w:p>
        </w:tc>
      </w:tr>
      <w:tr>
        <w:tc>
          <w:tcPr/>
          <w:p>
            <w:pPr>
              <w:pStyle w:val="Compact"/>
            </w:pPr>
            <w:r>
              <w:t xml:space="preserve">ρ_dep</w:t>
            </w:r>
          </w:p>
        </w:tc>
        <w:tc>
          <w:tcPr/>
          <w:p>
            <w:pPr>
              <w:pStyle w:val="Compact"/>
            </w:pPr>
            <w:r>
              <w:t xml:space="preserve">ℝ ∈ [0,1]</w:t>
            </w:r>
          </w:p>
        </w:tc>
        <w:tc>
          <w:tcPr/>
          <w:p>
            <w:pPr>
              <w:pStyle w:val="Compact"/>
            </w:pPr>
            <w:r>
              <w:t xml:space="preserve">Мультипликатор implied-веса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ρ(e)</w:t>
            </w:r>
          </w:p>
        </w:tc>
        <w:tc>
          <w:tcPr/>
          <w:p>
            <w:pPr>
              <w:pStyle w:val="Compact"/>
            </w:pPr>
            <w:r>
              <w:t xml:space="preserve">ℝ &gt; 0</w:t>
            </w:r>
          </w:p>
        </w:tc>
        <w:tc>
          <w:tcPr/>
          <w:p>
            <w:pPr>
              <w:pStyle w:val="Compact"/>
            </w:pPr>
            <w:r>
              <w:t xml:space="preserve">Числовая оценка эксперта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ρ_max</w:t>
            </w:r>
          </w:p>
        </w:tc>
        <w:tc>
          <w:tcPr/>
          <w:p>
            <w:pPr>
              <w:pStyle w:val="Compact"/>
            </w:pPr>
            <w:r>
              <w:t xml:space="preserve">ℝ &gt; 0</w:t>
            </w:r>
          </w:p>
        </w:tc>
        <w:tc>
          <w:tcPr/>
          <w:p>
            <w:pPr>
              <w:pStyle w:val="Compact"/>
            </w:pPr>
            <w:r>
              <w:t xml:space="preserve">Максимальное значение шкалы оценивания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ℰ_{P,D}</w:t>
            </w:r>
          </w:p>
        </w:tc>
        <w:tc>
          <w:tcPr/>
          <w:p>
            <w:pPr>
              <w:pStyle w:val="Compact"/>
            </w:pPr>
            <w:r>
              <w:t xml:space="preserve">множество</w:t>
            </w:r>
          </w:p>
        </w:tc>
        <w:tc>
          <w:tcPr/>
          <w:p>
            <w:pPr>
              <w:pStyle w:val="Compact"/>
            </w:pPr>
            <w:r>
              <w:t xml:space="preserve">Экспертные оценки по профессии P и домену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ℰ_{P,F}</w:t>
            </w:r>
          </w:p>
        </w:tc>
        <w:tc>
          <w:tcPr/>
          <w:p>
            <w:pPr>
              <w:pStyle w:val="Compact"/>
            </w:pPr>
            <w:r>
              <w:t xml:space="preserve">множество</w:t>
            </w:r>
          </w:p>
        </w:tc>
        <w:tc>
          <w:tcPr/>
          <w:p>
            <w:pPr>
              <w:pStyle w:val="Compact"/>
            </w:pPr>
            <w:r>
              <w:t xml:space="preserve">Экспертные оценки по профессии P и семейству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ℰ_{P,U}</w:t>
            </w:r>
          </w:p>
        </w:tc>
        <w:tc>
          <w:tcPr/>
          <w:p>
            <w:pPr>
              <w:pStyle w:val="Compact"/>
            </w:pPr>
            <w:r>
              <w:t xml:space="preserve">множество</w:t>
            </w:r>
          </w:p>
        </w:tc>
        <w:tc>
          <w:tcPr/>
          <w:p>
            <w:pPr>
              <w:pStyle w:val="Compact"/>
            </w:pPr>
            <w:r>
              <w:t xml:space="preserve">Экспертные оценки по профессии P и навыку U</w:t>
            </w:r>
          </w:p>
        </w:tc>
      </w:tr>
      <w:tr>
        <w:tc>
          <w:tcPr/>
          <w:p>
            <w:pPr>
              <w:pStyle w:val="Compact"/>
            </w:pPr>
            <w:r>
              <w:t xml:space="preserve">𝒞_{X,P}</w:t>
            </w:r>
          </w:p>
        </w:tc>
        <w:tc>
          <w:tcPr/>
          <w:p>
            <w:pPr>
              <w:pStyle w:val="Compact"/>
            </w:pPr>
            <w:r>
              <w:t xml:space="preserve">множество</w:t>
            </w:r>
          </w:p>
        </w:tc>
        <w:tc>
          <w:tcPr/>
          <w:p>
            <w:pPr>
              <w:pStyle w:val="Compact"/>
            </w:pPr>
            <w:r>
              <w:t xml:space="preserve">Форсайт-прогнозы по объекту X и профессии P</w:t>
            </w:r>
          </w:p>
        </w:tc>
      </w:tr>
      <w:tr>
        <w:tc>
          <w:tcPr/>
          <w:p>
            <w:pPr>
              <w:pStyle w:val="Compact"/>
            </w:pPr>
            <w:r>
              <w:t xml:space="preserve">γ(c)</w:t>
            </w:r>
          </w:p>
        </w:tc>
        <w:tc>
          <w:tcPr/>
          <w:p>
            <w:pPr>
              <w:pStyle w:val="Compact"/>
            </w:pPr>
            <w:r>
              <w:t xml:space="preserve">ℝ</w:t>
            </w:r>
          </w:p>
        </w:tc>
        <w:tc>
          <w:tcPr/>
          <w:p>
            <w:pPr>
              <w:pStyle w:val="Compact"/>
            </w:pPr>
            <w:r>
              <w:t xml:space="preserve">Прогнозируемый прирост спроса по прогнозу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π(c)</w:t>
            </w:r>
          </w:p>
        </w:tc>
        <w:tc>
          <w:tcPr/>
          <w:p>
            <w:pPr>
              <w:pStyle w:val="Compact"/>
            </w:pPr>
            <w:r>
              <w:t xml:space="preserve">ℝ ∈ [0,1]</w:t>
            </w:r>
          </w:p>
        </w:tc>
        <w:tc>
          <w:tcPr/>
          <w:p>
            <w:pPr>
              <w:pStyle w:val="Compact"/>
            </w:pPr>
            <w:r>
              <w:t xml:space="preserve">Коэффициент уверенности прогноза 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aa359d93e4fcf6431527f0fa08ce3d496e2b371"/>
    <w:p>
      <w:pPr>
        <w:pStyle w:val="2"/>
      </w:pPr>
      <w:r>
        <w:t xml:space="preserve">3. Архитектурный обзор: четырёхуровневая иерархия</w:t>
      </w:r>
    </w:p>
    <w:p>
      <w:pPr>
        <w:pStyle w:val="FirstParagraph"/>
      </w:pPr>
      <w:r>
        <w:t xml:space="preserve">Алгоритм организован в четыре вложенных уровня анализа: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УРОВЕНЬ 0 — Профессия → Домены (DstLevel0Service)         │</w:t>
      </w:r>
      <w:r>
        <w:br/>
      </w:r>
      <w:r>
        <w:rPr>
          <w:rStyle w:val="VerbatimChar"/>
        </w:rPr>
        <w:t xml:space="preserve">│ Q0: Достаточно ли каждый домен покрыт в РПД?             │</w:t>
      </w:r>
      <w:r>
        <w:br/>
      </w:r>
      <w:r>
        <w:rPr>
          <w:rStyle w:val="VerbatimChar"/>
        </w:rPr>
        <w:t xml:space="preserve">│ Вход: вакансии/эксперты/форсайт по профессии и домену    │</w:t>
      </w:r>
      <w:r>
        <w:br/>
      </w:r>
      <w:r>
        <w:rPr>
          <w:rStyle w:val="VerbatimChar"/>
        </w:rPr>
        <w:t xml:space="preserve">│ Выход: BetP(домен), Δ = BetP(T) − s_c(домен)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↓ для каждого домена</w:t>
      </w:r>
      <w:r>
        <w:br/>
      </w:r>
      <w:r>
        <w:rPr>
          <w:rStyle w:val="VerbatimChar"/>
        </w:rPr>
        <w:t xml:space="preserve">┌──────────────────────────┴───────────────────────────────┐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УРОВЕНЬ 1 — Домен → Технологические семейства             │</w:t>
      </w:r>
      <w:r>
        <w:br/>
      </w:r>
      <w:r>
        <w:rPr>
          <w:rStyle w:val="VerbatimChar"/>
        </w:rPr>
        <w:t xml:space="preserve">│            (DstLevel1Service)                             │</w:t>
      </w:r>
      <w:r>
        <w:br/>
      </w:r>
      <w:r>
        <w:rPr>
          <w:rStyle w:val="VerbatimChar"/>
        </w:rPr>
        <w:t xml:space="preserve">│ Q1: Правильный ли баланс семейств в РПД для этого домена? │</w:t>
      </w:r>
      <w:r>
        <w:br/>
      </w:r>
      <w:r>
        <w:rPr>
          <w:rStyle w:val="VerbatimChar"/>
        </w:rPr>
        <w:t xml:space="preserve">│ Выход: BetP(семейство), Δ = BetP(T) − s_c(семейство)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↓ для каждого семейства</w:t>
      </w:r>
      <w:r>
        <w:br/>
      </w:r>
      <w:r>
        <w:rPr>
          <w:rStyle w:val="VerbatimChar"/>
        </w:rPr>
        <w:t xml:space="preserve">┌──────────────────────────┴───────────────────────────────┐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УРОВЕНЬ 2 — Семейство → Навыки стека (DstLevel2Service)   │</w:t>
      </w:r>
      <w:r>
        <w:br/>
      </w:r>
      <w:r>
        <w:rPr>
          <w:rStyle w:val="VerbatimChar"/>
        </w:rPr>
        <w:t xml:space="preserve">│ Q2: Какие конкретные навыки включить/убрать из РПД?      │</w:t>
      </w:r>
      <w:r>
        <w:br/>
      </w:r>
      <w:r>
        <w:rPr>
          <w:rStyle w:val="VerbatimChar"/>
        </w:rPr>
        <w:t xml:space="preserve">│ Выход: BetP(навык), Δ, рекомендация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↓ для навыков с версиями</w:t>
      </w:r>
      <w:r>
        <w:br/>
      </w:r>
      <w:r>
        <w:rPr>
          <w:rStyle w:val="VerbatimChar"/>
        </w:rPr>
        <w:t xml:space="preserve">┌──────────────────────────┴───────────────────────────────┐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УРОВЕНЬ 3 — Навык → Версии                                │</w:t>
      </w:r>
      <w:r>
        <w:br/>
      </w:r>
      <w:r>
        <w:rPr>
          <w:rStyle w:val="VerbatimChar"/>
        </w:rPr>
        <w:t xml:space="preserve">│ Q3: Актуальна ли версия, преподаваемая в РПД?            │</w:t>
      </w:r>
      <w:r>
        <w:br/>
      </w:r>
      <w:r>
        <w:rPr>
          <w:rStyle w:val="VerbatimChar"/>
        </w:rPr>
        <w:t xml:space="preserve">│ Выход: version_currency, version_gap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"/>
    <w:bookmarkStart w:id="15" w:name="входные-данные-как-множества"/>
    <w:p>
      <w:pPr>
        <w:pStyle w:val="2"/>
      </w:pPr>
      <w:r>
        <w:t xml:space="preserve">4. Входные данные как множества</w:t>
      </w:r>
    </w:p>
    <w:bookmarkStart w:id="12" w:name="базовые-множества-данных"/>
    <w:p>
      <w:pPr>
        <w:pStyle w:val="3"/>
      </w:pPr>
      <w:r>
        <w:t xml:space="preserve">4.1. Базовые множества данных</w:t>
      </w:r>
    </w:p>
    <w:p>
      <w:pPr>
        <w:pStyle w:val="SourceCode"/>
      </w:pPr>
      <w:r>
        <w:rPr>
          <w:rStyle w:val="VerbatimChar"/>
        </w:rPr>
        <w:t xml:space="preserve">𝒫 = {P₁, P₂, …, P_k}        — множество профессий в учебном плане</w:t>
      </w:r>
      <w:r>
        <w:br/>
      </w:r>
      <w:r>
        <w:rPr>
          <w:rStyle w:val="VerbatimChar"/>
        </w:rPr>
        <w:t xml:space="preserve">𝒟 = {D₁, D₂, …}              — множество доменов (BACKEND, DEVOPS, …)</w:t>
      </w:r>
      <w:r>
        <w:br/>
      </w:r>
      <w:r>
        <w:rPr>
          <w:rStyle w:val="VerbatimChar"/>
        </w:rPr>
        <w:t xml:space="preserve">ℱ = {F₁, F₂, …}              — множество технологических семейств</w:t>
      </w:r>
      <w:r>
        <w:br/>
      </w:r>
      <w:r>
        <w:rPr>
          <w:rStyle w:val="VerbatimChar"/>
        </w:rPr>
        <w:t xml:space="preserve">𝒰 = {U₁, U₂, …}              — множество канонических навыков (skill_canonical)</w:t>
      </w:r>
      <w:r>
        <w:br/>
      </w:r>
      <w:r>
        <w:br/>
      </w:r>
      <w:r>
        <w:rPr>
          <w:rStyle w:val="VerbatimChar"/>
        </w:rPr>
        <w:t xml:space="preserve">𝒱 = {v₁, v₂, …, v_m}         — множество вакансий на рынке</w:t>
      </w:r>
      <w:r>
        <w:br/>
      </w:r>
      <w:r>
        <w:rPr>
          <w:rStyle w:val="VerbatimChar"/>
        </w:rPr>
        <w:t xml:space="preserve">ℰ = {e₁, e₂, …, e_l}         — множество экспертных оценок</w:t>
      </w:r>
      <w:r>
        <w:br/>
      </w:r>
      <w:r>
        <w:rPr>
          <w:rStyle w:val="VerbatimChar"/>
        </w:rPr>
        <w:t xml:space="preserve">𝒞 = {c₁, c₂, …, c_q}         — множество форсайт-прогнозов</w:t>
      </w:r>
    </w:p>
    <w:bookmarkEnd w:id="12"/>
    <w:bookmarkStart w:id="13" w:name="учебный-план"/>
    <w:p>
      <w:pPr>
        <w:pStyle w:val="3"/>
      </w:pPr>
      <w:r>
        <w:t xml:space="preserve">4.2. Учебный план</w:t>
      </w:r>
    </w:p>
    <w:p>
      <w:pPr>
        <w:pStyle w:val="FirstParagraph"/>
      </w:pPr>
      <w:r>
        <w:t xml:space="preserve">Учебный план задаётся кортежем:</w:t>
      </w:r>
    </w:p>
    <w:p>
      <w:pPr>
        <w:pStyle w:val="BodyText"/>
      </w:pPr>
      <w:r>
        <w:rPr>
          <w:b/>
          <w:bCs/>
        </w:rPr>
        <w:t xml:space="preserve">𝒦 = ⟨id, 𝒫_w, 𝒬⟩</w:t>
      </w:r>
    </w:p>
    <w:p>
      <w:pPr>
        <w:pStyle w:val="BodyText"/>
      </w:pPr>
      <w:r>
        <w:t xml:space="preserve">где:</w:t>
      </w:r>
    </w:p>
    <w:p>
      <w:pPr>
        <w:pStyle w:val="BodyText"/>
      </w:pPr>
      <w:r>
        <w:rPr>
          <w:b/>
          <w:bCs/>
        </w:rPr>
        <w:t xml:space="preserve">𝒫_w = { (Pᵢ, pw_i) | Pᵢ ∈ 𝒫, ∑ᵢ pw_i = 1 }</w:t>
      </w:r>
      <w:r>
        <w:t xml:space="preserve"> </w:t>
      </w:r>
      <w:r>
        <w:t xml:space="preserve">— множество профессий с нормированными весами,</w:t>
      </w:r>
    </w:p>
    <w:p>
      <w:pPr>
        <w:pStyle w:val="BodyText"/>
      </w:pPr>
      <w:r>
        <w:rPr>
          <w:b/>
          <w:bCs/>
        </w:rPr>
        <w:t xml:space="preserve">𝒬 = { (qⱼ, hⱼ, Covⱼ) }</w:t>
      </w:r>
      <w:r>
        <w:t xml:space="preserve"> </w:t>
      </w:r>
      <w:r>
        <w:t xml:space="preserve">— множество дисциплин учебного плана,</w:t>
      </w:r>
    </w:p>
    <w:p>
      <w:pPr>
        <w:pStyle w:val="BodyText"/>
      </w:pPr>
      <w:r>
        <w:rPr>
          <w:b/>
          <w:bCs/>
        </w:rPr>
        <w:t xml:space="preserve">Covⱼ ⊂ 𝒬_cov</w:t>
      </w:r>
      <w:r>
        <w:t xml:space="preserve"> </w:t>
      </w:r>
      <w:r>
        <w:t xml:space="preserve">— покрытие дисциплины qⱼ по навыкам/семействам/доменам; каждая запись имеет вид:</w:t>
      </w:r>
      <w:r>
        <w:t xml:space="preserve"> </w:t>
      </w:r>
      <w:r>
        <w:rPr>
          <w:b/>
          <w:bCs/>
        </w:rPr>
        <w:t xml:space="preserve">(u? | f? | d?, часы)</w:t>
      </w:r>
      <w:r>
        <w:t xml:space="preserve">, где u — канонический навык, f — технологическое семейство, d — домен.</w:t>
      </w:r>
    </w:p>
    <w:p>
      <w:pPr>
        <w:pStyle w:val="BodyText"/>
      </w:pPr>
      <w:r>
        <w:rPr>
          <w:b/>
          <w:bCs/>
        </w:rPr>
        <w:t xml:space="preserve">Где:</w:t>
      </w:r>
      <w:r>
        <w:t xml:space="preserve"> </w:t>
      </w:r>
      <w:r>
        <w:t xml:space="preserve">- Pᵢ — код профессии i</w:t>
      </w:r>
      <w:r>
        <w:t xml:space="preserve"> </w:t>
      </w:r>
      <w:r>
        <w:t xml:space="preserve">- pw_i — нормированный вес профессии i (доля в учебном плане)</w:t>
      </w:r>
      <w:r>
        <w:t xml:space="preserve"> </w:t>
      </w:r>
      <w:r>
        <w:t xml:space="preserve">- qⱼ — j-я дисциплина</w:t>
      </w:r>
      <w:r>
        <w:t xml:space="preserve"> </w:t>
      </w:r>
      <w:r>
        <w:t xml:space="preserve">- hⱼ — объём дисциплины qⱼ в академических часах</w:t>
      </w:r>
      <w:r>
        <w:t xml:space="preserve"> </w:t>
      </w:r>
      <w:r>
        <w:t xml:space="preserve">- Covⱼ — множество записей покрытия дисциплины qⱼ</w:t>
      </w:r>
    </w:p>
    <w:bookmarkEnd w:id="13"/>
    <w:bookmarkStart w:id="14" w:name="вакансия-кластер-предвычисленные-оценки"/>
    <w:p>
      <w:pPr>
        <w:pStyle w:val="3"/>
      </w:pPr>
      <w:r>
        <w:t xml:space="preserve">4.3. Вакансия-кластер: предвычисленные оценки</w:t>
      </w:r>
    </w:p>
    <w:p>
      <w:pPr>
        <w:pStyle w:val="FirstParagraph"/>
      </w:pPr>
      <w:r>
        <w:t xml:space="preserve">Перед запуском DST-алгоритма выполняется предварительный пайплайн, заполняющий три таблицы: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profession_cluster</w:t>
      </w:r>
      <w:r>
        <w:t xml:space="preserve"> </w:t>
      </w:r>
      <w:r>
        <w:t xml:space="preserve">— вес профессия × кластер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vacancy_cluster_score</w:t>
      </w:r>
      <w:r>
        <w:t xml:space="preserve"> </w:t>
      </w:r>
      <w:r>
        <w:t xml:space="preserve">— оценка вакансия × кластер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vacancy_domain</w:t>
      </w:r>
      <w:r>
        <w:t xml:space="preserve"> </w:t>
      </w:r>
      <w:r>
        <w:t xml:space="preserve">— основной домен каждой вакансии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предварительный-пайплайн"/>
    <w:p>
      <w:pPr>
        <w:pStyle w:val="2"/>
      </w:pPr>
      <w:r>
        <w:t xml:space="preserve">5. Предварительный пайплайн</w:t>
      </w:r>
    </w:p>
    <w:bookmarkStart w:id="16" w:name="X0f182cd47498c8f452d536e8024ed51cecf2979"/>
    <w:p>
      <w:pPr>
        <w:pStyle w:val="3"/>
      </w:pPr>
      <w:r>
        <w:t xml:space="preserve">5.1. Вес профессия–кластер (ProfessionClusterService)</w:t>
      </w:r>
    </w:p>
    <w:p>
      <w:pPr>
        <w:pStyle w:val="FirstParagraph"/>
      </w:pPr>
      <w:r>
        <w:t xml:space="preserve">Для каждой пары (профессия P, кластер C) вычисляется вес: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{</m:t>
              </m:r>
              <m:r>
                <m:t>v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V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∩</m:t>
              </m:r>
              <m:r>
                <m:t>C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cr m:val="script"/>
                      <m:sty m:val="p"/>
                    </m:rPr>
                    <m:t>V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BlockText"/>
      </w:pPr>
      <w:r>
        <w:t xml:space="preserve">ω(P, C) = |{ v ∈ 𝒱_P : 𝒮(v) ∩ C ≠ ∅ }| / |𝒱_P|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t xml:space="preserve">- ω(P, C) — вес профессии P для кластера C</w:t>
      </w:r>
      <w:r>
        <w:t xml:space="preserve"> </w:t>
      </w:r>
      <w:r>
        <w:t xml:space="preserve">- 𝒱_P = { v ∈ 𝒱 : d(v) соответствует профессии P } — вакансии профессии P</w:t>
      </w:r>
      <w:r>
        <w:t xml:space="preserve"> </w:t>
      </w:r>
      <w:r>
        <w:t xml:space="preserve">- 𝒮(v) — множество канонических навыков вакансии v</w:t>
      </w:r>
      <w:r>
        <w:t xml:space="preserve"> </w:t>
      </w:r>
      <w:r>
        <w:t xml:space="preserve">- 𝒮(v) ∩ C ≠ ∅ — среди навыков вакансии v найдётся хотя бы один из кластера C</w:t>
      </w:r>
      <w:r>
        <w:t xml:space="preserve"> </w:t>
      </w:r>
      <w:r>
        <w:t xml:space="preserve">- |𝒱_P| — общее число вакансий профессии P</w:t>
      </w:r>
    </w:p>
    <w:p>
      <w:pPr>
        <w:pStyle w:val="BodyText"/>
      </w:pPr>
      <w:r>
        <w:rPr>
          <w:b/>
          <w:bCs/>
        </w:rPr>
        <w:t xml:space="preserve">Смысл</w:t>
      </w:r>
      <w:r>
        <w:t xml:space="preserve">: доля вакансий профессии P, в которых упоминается хотя бы один навык кластера C.</w:t>
      </w:r>
    </w:p>
    <w:bookmarkEnd w:id="16"/>
    <w:bookmarkStart w:id="17" w:name="X457c23380ea1e000a1bac939944807c8b7f478c"/>
    <w:p>
      <w:pPr>
        <w:pStyle w:val="3"/>
      </w:pPr>
      <w:r>
        <w:t xml:space="preserve">5.2. Оценка вакансия–кластер (VacancyClusterScoreService)</w:t>
      </w:r>
    </w:p>
    <w:p>
      <w:pPr>
        <w:pStyle w:val="FirstParagraph"/>
      </w:pPr>
      <w:r>
        <w:t xml:space="preserve">Для каждой пары (вакансия v, кластер C) вычисляется взвешенная оценка на основе расположения навыков в тексте вакансии и зависимостей:</w:t>
      </w:r>
    </w:p>
    <w:p>
      <w:pPr>
        <w:pStyle w:val="BodyText"/>
      </w:pPr>
      <w:r>
        <w:rPr>
          <w:b/>
          <w:bCs/>
        </w:rPr>
        <w:t xml:space="preserve">Шаг 1. Веса расположения навыка в тексте: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 вакансии</w:t>
            </w:r>
          </w:p>
        </w:tc>
        <w:tc>
          <w:tcPr/>
          <w:p>
            <w:pPr>
              <w:pStyle w:val="Compact"/>
            </w:pPr>
            <w:r>
              <w:t xml:space="preserve">Вес w_loc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Заголовок (title)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Список навыков (skills list)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Описание (description)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Через зависимость (implied)</w:t>
            </w:r>
          </w:p>
        </w:tc>
        <w:tc>
          <w:tcPr/>
          <w:p>
            <w:pPr>
              <w:pStyle w:val="Compact"/>
            </w:pPr>
            <w:r>
              <w:t xml:space="preserve">w_dep ∈ [0.30, 1.0]</w:t>
            </w:r>
          </w:p>
        </w:tc>
      </w:tr>
    </w:tbl>
    <w:p>
      <w:pPr>
        <w:pStyle w:val="BodyText"/>
      </w:pPr>
      <w:r>
        <w:rPr>
          <w:b/>
          <w:bCs/>
        </w:rPr>
        <w:t xml:space="preserve">Шаг 2. Накопление сырого score для пары (v, C):</w:t>
      </w:r>
    </w:p>
    <w:p>
      <w:pPr>
        <w:pStyle w:val="BlockText"/>
      </w:pPr>
      <w:r>
        <w:t xml:space="preserve">s_raw(v, C) = ∑_{s ∈ 𝒮_C} μ(s, v) · w_loc(s, v)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t xml:space="preserve">- s_raw(v, C) — сырой score вакансии v по кластеру C</w:t>
      </w:r>
      <w:r>
        <w:t xml:space="preserve"> </w:t>
      </w:r>
      <w:r>
        <w:t xml:space="preserve">- 𝒮_C — множество канонических навыков кластера C</w:t>
      </w:r>
      <w:r>
        <w:t xml:space="preserve"> </w:t>
      </w:r>
      <w:r>
        <w:t xml:space="preserve">- μ(s, v) — максимальный вес расположения навыка s в вакансии v среди всех мест его упоминания</w:t>
      </w:r>
      <w:r>
        <w:t xml:space="preserve"> </w:t>
      </w:r>
      <w:r>
        <w:t xml:space="preserve">- w_loc(s, v) — вес расположения навыка s в конкретном поле вакансии v (см. таблицу выше)</w:t>
      </w:r>
    </w:p>
    <w:p>
      <w:pPr>
        <w:pStyle w:val="BodyText"/>
      </w:pPr>
      <w:r>
        <w:t xml:space="preserve">Если u ∈ 𝒮(v) и существует дуга (u, s) в графе зависимостей 𝒢, где s ∈ C:</w:t>
      </w:r>
    </w:p>
    <w:p>
      <w:pPr>
        <w:pStyle w:val="BlockText"/>
      </w:pPr>
      <w:r>
        <w:t xml:space="preserve">s_raw(v, s) += min(δ(u, s) · ρ_dep, 1.0)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t xml:space="preserve">- u — навык, явно упоминаемый в вакансии v; s — навык кластера C, зависящий от u</w:t>
      </w:r>
      <w:r>
        <w:t xml:space="preserve"> </w:t>
      </w:r>
      <w:r>
        <w:t xml:space="preserve">- δ(u, s) — вес дуги зависимости (u, s) в графе 𝒢</w:t>
      </w:r>
      <w:r>
        <w:t xml:space="preserve"> </w:t>
      </w:r>
      <w:r>
        <w:t xml:space="preserve">- ρ_dep — мультипликатор implied-веса</w:t>
      </w:r>
    </w:p>
    <w:p>
      <w:pPr>
        <w:pStyle w:val="BodyText"/>
      </w:pPr>
      <w:r>
        <w:rPr>
          <w:b/>
          <w:bCs/>
        </w:rPr>
        <w:t xml:space="preserve">Шаг 3. Нормировка по максимальному score:</w:t>
      </w:r>
    </w:p>
    <w:p>
      <w:pPr>
        <w:pStyle w:val="BlockText"/>
      </w:pPr>
      <w:r>
        <w:t xml:space="preserve">s̃(v, C) = s_raw(v, C) / max_{C’ ∈ 𝒞_all} s_raw(v, C’)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t xml:space="preserve">- s̃(v, C) — нормированный score вакансии v по кластеру C ∈ [0, 1]</w:t>
      </w:r>
      <w:r>
        <w:t xml:space="preserve"> </w:t>
      </w:r>
      <w:r>
        <w:t xml:space="preserve">- 𝒞_all — множество всех кластеров</w:t>
      </w:r>
      <w:r>
        <w:t xml:space="preserve"> </w:t>
      </w:r>
      <w:r>
        <w:t xml:space="preserve">- max_{C’ ∈ 𝒞_all} s_raw(v, C’) — максимальный сырой score по всем кластерам для данной вакансии v</w:t>
      </w:r>
    </w:p>
    <w:p>
      <w:pPr>
        <w:pStyle w:val="BodyText"/>
      </w:pPr>
      <w:r>
        <w:t xml:space="preserve">Нормировка выполняется per-вакансия, так что лучший кластер получает s̃ = 1.0.</w:t>
      </w:r>
    </w:p>
    <w:p>
      <w:pPr>
        <w:pStyle w:val="BodyText"/>
      </w:pPr>
      <w:r>
        <w:rPr>
          <w:b/>
          <w:bCs/>
        </w:rPr>
        <w:t xml:space="preserve">Хранение:</w:t>
      </w:r>
      <w:r>
        <w:t xml:space="preserve"> </w:t>
      </w:r>
      <w:r>
        <w:t xml:space="preserve">Результат записывается в</w:t>
      </w:r>
      <w:r>
        <w:t xml:space="preserve"> </w:t>
      </w:r>
      <w:r>
        <w:rPr>
          <w:rStyle w:val="VerbatimChar"/>
        </w:rPr>
        <w:t xml:space="preserve">vacancy_cluster_score(vacancy_id, cluster_id, score)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источники-доказательств-evidence-sources"/>
    <w:p>
      <w:pPr>
        <w:pStyle w:val="2"/>
      </w:pPr>
      <w:r>
        <w:t xml:space="preserve">6. Источники доказательств (Evidence Sources)</w:t>
      </w:r>
    </w:p>
    <w:p>
      <w:pPr>
        <w:pStyle w:val="FirstParagraph"/>
      </w:pPr>
      <w:r>
        <w:t xml:space="preserve">Алгоритм использует три источника свидетельств. Для каждого уровня (L0/L1/L2) источники возвращают пару</w:t>
      </w:r>
      <w:r>
        <w:t xml:space="preserve"> </w:t>
      </w:r>
      <w:r>
        <w:rPr>
          <w:rStyle w:val="VerbatimChar"/>
        </w:rPr>
        <w:t xml:space="preserve">(relevantCount, averageScore)</w:t>
      </w:r>
      <w:r>
        <w:t xml:space="preserve"> </w:t>
      </w:r>
      <w:r>
        <w:t xml:space="preserve">с разными фильтрами выборки.</w:t>
      </w:r>
    </w:p>
    <w:bookmarkStart w:id="19" w:name="vac-вакансии-vacancy-market"/>
    <w:p>
      <w:pPr>
        <w:pStyle w:val="3"/>
      </w:pPr>
      <w:r>
        <w:t xml:space="preserve">6.1. VAC — Вакансии (Vacancy Market)</w:t>
      </w:r>
    </w:p>
    <w:p>
      <w:pPr>
        <w:pStyle w:val="FirstParagraph"/>
      </w:pPr>
      <w:r>
        <w:rPr>
          <w:b/>
          <w:bCs/>
        </w:rPr>
        <w:t xml:space="preserve">Параметры источника: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240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λ_vac (L1/L2)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15 вакансий → κ ≈ 0.63; стандартный объём рынка 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λ_vac_domain (L0)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Доменный уровень: 2 «домен-вакансии» → κ ≈ 0.63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w_vac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Реальные данные, но есть дубли и сезонность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Способ вычисления n (relevantCount), N (totalCount) и σ (averageScore) по уровням:</w:t>
      </w:r>
    </w:p>
    <w:p>
      <w:pPr>
        <w:pStyle w:val="BodyText"/>
      </w:pPr>
      <w:r>
        <w:rPr>
          <w:i/>
          <w:iCs/>
        </w:rPr>
        <w:t xml:space="preserve">Уровень 0 (домен D, профессия P):</w:t>
      </w:r>
    </w:p>
    <w:p>
      <w:pPr>
        <w:pStyle w:val="BlockText"/>
      </w:pPr>
      <w:r>
        <w:t xml:space="preserve">N = |𝒱_P|</w:t>
      </w:r>
    </w:p>
    <w:p>
      <w:pPr>
        <w:pStyle w:val="BlockText"/>
      </w:pPr>
      <w:r>
        <w:t xml:space="preserve">n(D, P) = |{ v ∈ 𝒱_P : d(v) = D }|</w:t>
      </w:r>
    </w:p>
    <w:p>
      <w:pPr>
        <w:pStyle w:val="BlockText"/>
      </w:pPr>
      <w:r>
        <w:t xml:space="preserve">σ = 1.0 (частота как мера важности; отдельный score не используется)</w:t>
      </w:r>
    </w:p>
    <w:p>
      <w:pPr>
        <w:pStyle w:val="BlockText"/>
      </w:pPr>
      <w:r>
        <w:t xml:space="preserve">λ = λ_vac_domain = 2.0</w:t>
      </w:r>
    </w:p>
    <w:p>
      <w:pPr>
        <w:pStyle w:val="FirstParagraph"/>
      </w:pPr>
      <w:r>
        <w:rPr>
          <w:i/>
          <w:iCs/>
        </w:rPr>
        <w:t xml:space="preserve">Уровень 1 (семейство F, домен D, профессия P):</w:t>
      </w:r>
    </w:p>
    <w:p>
      <w:pPr>
        <w:pStyle w:val="BlockText"/>
      </w:pPr>
      <w:r>
        <w:t xml:space="preserve">N = |𝒱_{P,D}|</w:t>
      </w:r>
    </w:p>
    <w:p>
      <w:pPr>
        <w:pStyle w:val="BlockText"/>
      </w:pPr>
      <w:r>
        <w:t xml:space="preserve">n(F, D, P) = |{ v ∈ 𝒱_{P,D} : 𝒮(v) ∩ 𝒮_F ≠ ∅ }|</w:t>
      </w:r>
    </w:p>
    <w:p>
      <w:pPr>
        <w:pStyle w:val="BlockText"/>
      </w:pPr>
      <w:r>
        <w:t xml:space="preserve">σ = 1.0</w:t>
      </w:r>
    </w:p>
    <w:p>
      <w:pPr>
        <w:pStyle w:val="BlockText"/>
      </w:pPr>
      <w:r>
        <w:t xml:space="preserve">λ = λ_vac = 15.0</w:t>
      </w:r>
    </w:p>
    <w:p>
      <w:pPr>
        <w:pStyle w:val="FirstParagraph"/>
      </w:pPr>
      <w:r>
        <w:rPr>
          <w:i/>
          <w:iCs/>
        </w:rPr>
        <w:t xml:space="preserve">Уровень 2 (навык U, семейство F, домен D, профессия P):</w:t>
      </w:r>
    </w:p>
    <w:p>
      <w:pPr>
        <w:pStyle w:val="BlockText"/>
      </w:pPr>
      <w:r>
        <w:t xml:space="preserve">N = |𝒱_{P,D}|</w:t>
      </w:r>
    </w:p>
    <w:p>
      <w:pPr>
        <w:pStyle w:val="BlockText"/>
      </w:pPr>
      <w:r>
        <w:t xml:space="preserve">n(U, P) = |{ v ∈ 𝒱_{P,D} : U ∈ 𝒮(v) }|</w:t>
      </w:r>
    </w:p>
    <w:p>
      <w:pPr>
        <w:pStyle w:val="BlockText"/>
      </w:pPr>
      <w:r>
        <w:t xml:space="preserve">σ = 1.0</w:t>
      </w:r>
    </w:p>
    <w:p>
      <w:pPr>
        <w:pStyle w:val="BlockText"/>
      </w:pPr>
      <w:r>
        <w:t xml:space="preserve">λ = λ_vac = 15.0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t xml:space="preserve">- 𝒱_P — вакансии профессии P</w:t>
      </w:r>
      <w:r>
        <w:t xml:space="preserve"> </w:t>
      </w:r>
      <w:r>
        <w:t xml:space="preserve">- 𝒱_{P,D} = { v ∈ 𝒱_P : d(v) = D } — вакансии профессии P в домене D</w:t>
      </w:r>
      <w:r>
        <w:t xml:space="preserve"> </w:t>
      </w:r>
      <w:r>
        <w:t xml:space="preserve">- d(v) — домен вакансии v</w:t>
      </w:r>
      <w:r>
        <w:t xml:space="preserve"> </w:t>
      </w:r>
      <w:r>
        <w:t xml:space="preserve">- 𝒮(v) — множество канонических навыков вакансии v</w:t>
      </w:r>
      <w:r>
        <w:t xml:space="preserve"> </w:t>
      </w:r>
      <w:r>
        <w:t xml:space="preserve">- 𝒮_F — множество канонических навыков семейства F</w:t>
      </w:r>
      <w:r>
        <w:t xml:space="preserve"> </w:t>
      </w:r>
      <w:r>
        <w:t xml:space="preserve">- f(s) = F — навык s принадлежит семейству F (используется при формировании 𝒮_F)</w:t>
      </w:r>
    </w:p>
    <w:bookmarkEnd w:id="19"/>
    <w:bookmarkStart w:id="20" w:name="exp-экспертные-оценки-expert-opinions"/>
    <w:p>
      <w:pPr>
        <w:pStyle w:val="3"/>
      </w:pPr>
      <w:r>
        <w:t xml:space="preserve">6.2. EXP — Экспертные оценки (Expert Opinions)</w:t>
      </w:r>
    </w:p>
    <w:p>
      <w:pPr>
        <w:pStyle w:val="FirstParagraph"/>
      </w:pPr>
      <w:r>
        <w:rPr>
          <w:b/>
          <w:bCs/>
        </w:rPr>
        <w:t xml:space="preserve">Параметры источника: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240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λ_exp (L1/L2)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5 экспертов → κ ≈ 0.63; типичная экспертная группа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λ_exp_domain (L0)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Меньше экспертов на домен, порог понижен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w_exp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Профессиональные взвешенные оценки, минимальный шум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Способ вычисления:</w:t>
      </w:r>
    </w:p>
    <w:p>
      <w:pPr>
        <w:pStyle w:val="BodyText"/>
      </w:pPr>
      <w:r>
        <w:rPr>
          <w:i/>
          <w:iCs/>
        </w:rPr>
        <w:t xml:space="preserve">Уровень 0 (домен D, профессия P):</w:t>
      </w:r>
    </w:p>
    <w:p>
      <w:pPr>
        <w:pStyle w:val="BlockText"/>
      </w:pPr>
      <w:r>
        <w:t xml:space="preserve">N = 12 (TOTAL_EXPERTS — фиксированная константа)</w:t>
      </w:r>
    </w:p>
    <w:p>
      <w:pPr>
        <w:pStyle w:val="BlockText"/>
      </w:pPr>
      <w:r>
        <w:t xml:space="preserve">n(D, P) = |{ e ∈ ℰ_{P,D} : ρ(e) &gt; 0 }|</w:t>
      </w:r>
    </w:p>
    <w:p>
      <w:pPr>
        <w:pStyle w:val="BlockText"/>
      </w:pPr>
      <w:r>
        <w:t xml:space="preserve">σ(D, P) = (1 / |ℰ_{P,D}|) · ∑</w:t>
      </w:r>
      <w:r>
        <w:rPr>
          <w:i/>
          <w:iCs/>
        </w:rPr>
        <w:t xml:space="preserve">{e ∈ ℰ</w:t>
      </w:r>
      <w:r>
        <w:t xml:space="preserve">{P,D}} ρ(e) / ρ_max ∈ [0, 1]</w:t>
      </w:r>
    </w:p>
    <w:p>
      <w:pPr>
        <w:pStyle w:val="BlockText"/>
      </w:pPr>
      <w:r>
        <w:t xml:space="preserve">λ = λ_exp_domain = 1.0</w:t>
      </w:r>
    </w:p>
    <w:p>
      <w:pPr>
        <w:pStyle w:val="FirstParagraph"/>
      </w:pPr>
      <w:r>
        <w:rPr>
          <w:i/>
          <w:iCs/>
        </w:rPr>
        <w:t xml:space="preserve">Уровень 1 (семейство F, домен D, профессия P):</w:t>
      </w:r>
    </w:p>
    <w:p>
      <w:pPr>
        <w:pStyle w:val="BlockText"/>
      </w:pPr>
      <w:r>
        <w:t xml:space="preserve">N = 12 (TOTAL_EXPERTS)</w:t>
      </w:r>
    </w:p>
    <w:p>
      <w:pPr>
        <w:pStyle w:val="BlockText"/>
      </w:pPr>
      <w:r>
        <w:t xml:space="preserve">n(F, D, P) = |ℰ_{P,F}|</w:t>
      </w:r>
    </w:p>
    <w:p>
      <w:pPr>
        <w:pStyle w:val="BlockText"/>
      </w:pPr>
      <w:r>
        <w:t xml:space="preserve">σ(F, D, P) = (1 / |ℰ_{P,F}|) · ∑</w:t>
      </w:r>
      <w:r>
        <w:rPr>
          <w:i/>
          <w:iCs/>
        </w:rPr>
        <w:t xml:space="preserve">{e ∈ ℰ</w:t>
      </w:r>
      <w:r>
        <w:t xml:space="preserve">{P,F}} ρ(e) / ρ_max</w:t>
      </w:r>
    </w:p>
    <w:p>
      <w:pPr>
        <w:pStyle w:val="BlockText"/>
      </w:pPr>
      <w:r>
        <w:t xml:space="preserve">λ = λ_exp = 5.0</w:t>
      </w:r>
    </w:p>
    <w:p>
      <w:pPr>
        <w:pStyle w:val="FirstParagraph"/>
      </w:pPr>
      <w:r>
        <w:rPr>
          <w:i/>
          <w:iCs/>
        </w:rPr>
        <w:t xml:space="preserve">Уровень 2 (навык U, профессия P):</w:t>
      </w:r>
    </w:p>
    <w:p>
      <w:pPr>
        <w:pStyle w:val="BlockText"/>
      </w:pPr>
      <w:r>
        <w:t xml:space="preserve">N = 12 (TOTAL_EXPERTS)</w:t>
      </w:r>
    </w:p>
    <w:p>
      <w:pPr>
        <w:pStyle w:val="BlockText"/>
      </w:pPr>
      <w:r>
        <w:t xml:space="preserve">n(U, P) = |ℰ_{P,U}|</w:t>
      </w:r>
    </w:p>
    <w:p>
      <w:pPr>
        <w:pStyle w:val="BlockText"/>
      </w:pPr>
      <w:r>
        <w:t xml:space="preserve">σ(U, P) = (1 / |ℰ_{P,U}|) · ∑</w:t>
      </w:r>
      <w:r>
        <w:rPr>
          <w:i/>
          <w:iCs/>
        </w:rPr>
        <w:t xml:space="preserve">{e ∈ ℰ</w:t>
      </w:r>
      <w:r>
        <w:t xml:space="preserve">{P,U}} ρ(e) / ρ_max</w:t>
      </w:r>
    </w:p>
    <w:p>
      <w:pPr>
        <w:pStyle w:val="BlockText"/>
      </w:pPr>
      <w:r>
        <w:t xml:space="preserve">λ = λ_exp = 5.0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t xml:space="preserve">- ℰ — множество экспертных оценок</w:t>
      </w:r>
      <w:r>
        <w:t xml:space="preserve"> </w:t>
      </w:r>
      <w:r>
        <w:t xml:space="preserve">- ℰ_{P,D} = { e ∈ ℰ : профессия P, домен D } — оценки по домену D и профессии P</w:t>
      </w:r>
      <w:r>
        <w:t xml:space="preserve"> </w:t>
      </w:r>
      <w:r>
        <w:t xml:space="preserve">- ℰ_{P,F} = { e ∈ ℰ : профессия P, семейство F } — оценки по семейству F и профессии P</w:t>
      </w:r>
      <w:r>
        <w:t xml:space="preserve"> </w:t>
      </w:r>
      <w:r>
        <w:t xml:space="preserve">- ℰ_{P,U} = { e ∈ ℰ : профессия P, навык U } — оценки по навыку U и профессии P</w:t>
      </w:r>
      <w:r>
        <w:t xml:space="preserve"> </w:t>
      </w:r>
      <w:r>
        <w:t xml:space="preserve">- ρ(e) — числовая оценка эксперта e</w:t>
      </w:r>
      <w:r>
        <w:t xml:space="preserve"> </w:t>
      </w:r>
      <w:r>
        <w:t xml:space="preserve">- ρ_max — максимальное значение шкалы оценивания</w:t>
      </w:r>
    </w:p>
    <w:bookmarkEnd w:id="20"/>
    <w:bookmarkStart w:id="21" w:name="fc-форсайт-foresight"/>
    <w:p>
      <w:pPr>
        <w:pStyle w:val="3"/>
      </w:pPr>
      <w:r>
        <w:t xml:space="preserve">6.3. FC — Форсайт (Foresight)</w:t>
      </w:r>
    </w:p>
    <w:p>
      <w:pPr>
        <w:pStyle w:val="FirstParagraph"/>
      </w:pPr>
      <w:r>
        <w:rPr>
          <w:b/>
          <w:bCs/>
        </w:rPr>
        <w:t xml:space="preserve">Параметры источника: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λ_fc (L1/L2)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 прогноза → κ ≈ 0.63; прогнозов в БД мало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λ_fc_domain (L0)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Ещё меньше прогнозов на домен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w_fc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Прогнозы часто ошибаются, рынок ИТ меняется быстро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Способ вычисления:</w:t>
      </w:r>
    </w:p>
    <w:p>
      <w:pPr>
        <w:pStyle w:val="BlockText"/>
      </w:pPr>
      <w:r>
        <w:t xml:space="preserve">N = 4 (TOTAL_SOURCES — число форсайт-источников, фиксированная константа)</w:t>
      </w:r>
    </w:p>
    <w:p>
      <w:pPr>
        <w:pStyle w:val="BlockText"/>
      </w:pPr>
      <w:r>
        <w:t xml:space="preserve">n(X, P) = |{ c ∈ 𝒞_{X,P} : γ(c) &gt; 0 }|</w:t>
      </w:r>
    </w:p>
    <w:p>
      <w:pPr>
        <w:pStyle w:val="BlockText"/>
      </w:pPr>
      <w:r>
        <w:t xml:space="preserve">σ(X, P) = (1 / |𝒞_{X,P}|) · ∑</w:t>
      </w:r>
      <w:r>
        <w:rPr>
          <w:i/>
          <w:iCs/>
        </w:rPr>
        <w:t xml:space="preserve">{c ∈ 𝒞</w:t>
      </w:r>
      <w:r>
        <w:t xml:space="preserve">{X,P}} π(c)</w:t>
      </w:r>
    </w:p>
    <w:p>
      <w:pPr>
        <w:pStyle w:val="BlockText"/>
      </w:pPr>
      <w:r>
        <w:t xml:space="preserve">λ = λ_fc (L1/L2) или λ_fc_domain (L0) — в зависимости от уровня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t xml:space="preserve">- 𝒞 — множество форсайт-прогнозов</w:t>
      </w:r>
      <w:r>
        <w:t xml:space="preserve"> </w:t>
      </w:r>
      <w:r>
        <w:t xml:space="preserve">- 𝒞_{X,P} — прогнозы по объекту X (навык U, домен D или семейство F) и профессии P</w:t>
      </w:r>
      <w:r>
        <w:t xml:space="preserve"> </w:t>
      </w:r>
      <w:r>
        <w:t xml:space="preserve">- γ(c) — прогнозируемый прирост спроса по прогнозу c</w:t>
      </w:r>
      <w:r>
        <w:t xml:space="preserve"> </w:t>
      </w:r>
      <w:r>
        <w:t xml:space="preserve">- π(c) — коэффициент уверенности прогноза c ∈ [0, 1]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5d5d7498a1b3a14d79f6a73a1e0f7d101c09a4a"/>
    <w:p>
      <w:pPr>
        <w:pStyle w:val="2"/>
      </w:pPr>
      <w:r>
        <w:t xml:space="preserve">7. Шаг 1: Вычисление κ — коэффициент уверенности по объёму данных</w:t>
      </w:r>
    </w:p>
    <w:bookmarkStart w:id="23" w:name="X8be9a0a2d861b036a57d9fa7228c962b7f14658"/>
    <w:p>
      <w:pPr>
        <w:pStyle w:val="3"/>
      </w:pPr>
      <w:r>
        <w:t xml:space="preserve">7.1. Формула (текущая реализация: экспоненциальное насыщение)</w:t>
      </w:r>
    </w:p>
    <w:p>
      <w:pPr>
        <w:pStyle w:val="FirstParagraph"/>
      </w:pPr>
      <w:r>
        <w:t xml:space="preserve">Реализовано в</w:t>
      </w:r>
      <w:r>
        <w:t xml:space="preserve"> </w:t>
      </w:r>
      <w:r>
        <w:rPr>
          <w:rStyle w:val="VerbatimChar"/>
        </w:rPr>
        <w:t xml:space="preserve">DstQueryService.computeBpa()</w:t>
      </w:r>
      <w:r>
        <w:t xml:space="preserve">:</w:t>
      </w:r>
    </w:p>
    <w:p>
      <w:pPr>
        <w:pStyle w:val="BlockText"/>
      </w:pPr>
      <w:r>
        <w:rPr>
          <w:b/>
          <w:bCs/>
        </w:rPr>
        <w:t xml:space="preserve">κ = 1 − exp(−λ · n / N)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t xml:space="preserve">- κ ∈ [0, 1] — коэффициент уверенности источника</w:t>
      </w:r>
      <w:r>
        <w:t xml:space="preserve"> </w:t>
      </w:r>
      <w:r>
        <w:t xml:space="preserve">- n — число релевантных записей источника (relevantCount)</w:t>
      </w:r>
      <w:r>
        <w:t xml:space="preserve"> </w:t>
      </w:r>
      <w:r>
        <w:t xml:space="preserve">- N — общий объём источника (totalCount)</w:t>
      </w:r>
      <w:r>
        <w:t xml:space="preserve"> </w:t>
      </w:r>
      <w:r>
        <w:t xml:space="preserve">- λ — константа сглаживания («полудоверие»), индивидуальная для каждого источника и уровня</w:t>
      </w:r>
      <w:r>
        <w:t xml:space="preserve"> </w:t>
      </w:r>
      <w:r>
        <w:t xml:space="preserve">- exp(·) — функция натуральной экспоненты</w:t>
      </w:r>
    </w:p>
    <w:p>
      <w:pPr>
        <w:pStyle w:val="BodyText"/>
      </w:pPr>
      <w:r>
        <w:rPr>
          <w:b/>
          <w:bCs/>
        </w:rPr>
        <w:t xml:space="preserve">Свойства формулы:</w:t>
      </w:r>
      <w:r>
        <w:t xml:space="preserve"> </w:t>
      </w:r>
      <w:r>
        <w:t xml:space="preserve">- При</w:t>
      </w:r>
      <w:r>
        <w:t xml:space="preserve"> </w:t>
      </w:r>
      <w:r>
        <w:rPr>
          <w:rStyle w:val="VerbatimChar"/>
        </w:rPr>
        <w:t xml:space="preserve">n = 0</w:t>
      </w:r>
      <w:r>
        <w:t xml:space="preserve">: κ = 0 (нет данных → нет уверенности)</w:t>
      </w:r>
      <w:r>
        <w:t xml:space="preserve"> </w:t>
      </w:r>
      <w:r>
        <w:t xml:space="preserve">- При</w:t>
      </w:r>
      <w:r>
        <w:t xml:space="preserve"> </w:t>
      </w:r>
      <w:r>
        <w:rPr>
          <w:rStyle w:val="VerbatimChar"/>
        </w:rPr>
        <w:t xml:space="preserve">n/N → 1</w:t>
      </w:r>
      <w:r>
        <w:t xml:space="preserve">: κ → 1 − e^(−λ) (максимальная уверенность ограничена)</w:t>
      </w:r>
      <w:r>
        <w:t xml:space="preserve"> </w:t>
      </w:r>
      <w:r>
        <w:t xml:space="preserve">- При</w:t>
      </w:r>
      <w:r>
        <w:t xml:space="preserve"> </w:t>
      </w:r>
      <w:r>
        <w:rPr>
          <w:rStyle w:val="VerbatimChar"/>
        </w:rPr>
        <w:t xml:space="preserve">n/N = 1/λ</w:t>
      </w:r>
      <w:r>
        <w:t xml:space="preserve">: κ = 1 − e^(−1) ≈ 0.632 («полудоверие»)</w:t>
      </w:r>
      <w:r>
        <w:t xml:space="preserve"> </w:t>
      </w:r>
      <w:r>
        <w:t xml:space="preserve">- Монотонно возрастает с ростом</w:t>
      </w:r>
      <w:r>
        <w:t xml:space="preserve"> </w:t>
      </w:r>
      <w:r>
        <w:rPr>
          <w:rStyle w:val="VerbatimChar"/>
        </w:rPr>
        <w:t xml:space="preserve">n</w:t>
      </w:r>
    </w:p>
    <w:p>
      <w:pPr>
        <w:pStyle w:val="BodyText"/>
      </w:pPr>
      <w:r>
        <w:rPr>
          <w:b/>
          <w:bCs/>
        </w:rPr>
        <w:t xml:space="preserve">Выбор экспоненциального закона:</w:t>
      </w:r>
      <w:r>
        <w:t xml:space="preserve"> </w:t>
      </w:r>
      <w:r>
        <w:t xml:space="preserve">По сравнению с линейной функцией, экспоненциальное насыщение отражает убывающую отдачу от новых данных — каждая дополнительная вакансия при большом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добавляет меньше уверенности, чем при малом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bookmarkEnd w:id="23"/>
    <w:bookmarkStart w:id="24" w:name="разные-λ-по-уровням"/>
    <w:p>
      <w:pPr>
        <w:pStyle w:val="3"/>
      </w:pPr>
      <w:r>
        <w:t xml:space="preserve">7.2. Разные λ по уровням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549"/>
        <w:gridCol w:w="516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λ</w:t>
            </w:r>
          </w:p>
        </w:tc>
        <w:tc>
          <w:tcPr/>
          <w:p>
            <w:pPr>
              <w:pStyle w:val="Compact"/>
            </w:pPr>
            <w:r>
              <w:t xml:space="preserve">Значение «полудоверия»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</w:t>
            </w:r>
          </w:p>
        </w:tc>
        <w:tc>
          <w:tcPr/>
          <w:p>
            <w:pPr>
              <w:pStyle w:val="Compact"/>
            </w:pPr>
            <w:r>
              <w:t xml:space="preserve">L1, L2 (семейство/навык)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При 15 вакансиях из N κ ≈ 0.63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</w:t>
            </w:r>
          </w:p>
        </w:tc>
        <w:tc>
          <w:tcPr/>
          <w:p>
            <w:pPr>
              <w:pStyle w:val="Compact"/>
            </w:pPr>
            <w:r>
              <w:t xml:space="preserve">L0 (домен)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При 2 из N κ ≈ 0.63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</w:t>
            </w:r>
          </w:p>
        </w:tc>
        <w:tc>
          <w:tcPr/>
          <w:p>
            <w:pPr>
              <w:pStyle w:val="Compact"/>
            </w:pPr>
            <w:r>
              <w:t xml:space="preserve">L1, L2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При 5 из 12 экспертов κ ≈ 0.63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</w:t>
            </w:r>
          </w:p>
        </w:tc>
        <w:tc>
          <w:tcPr/>
          <w:p>
            <w:pPr>
              <w:pStyle w:val="Compact"/>
            </w:pPr>
            <w:r>
              <w:t xml:space="preserve">L0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При 1 из 12 экспертов κ ≈ 0.63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</w:t>
            </w:r>
          </w:p>
        </w:tc>
        <w:tc>
          <w:tcPr/>
          <w:p>
            <w:pPr>
              <w:pStyle w:val="Compact"/>
            </w:pPr>
            <w:r>
              <w:t xml:space="preserve">L1, L2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При 2 из 4 форсайтов κ ≈ 0.63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</w:t>
            </w:r>
          </w:p>
        </w:tc>
        <w:tc>
          <w:tcPr/>
          <w:p>
            <w:pPr>
              <w:pStyle w:val="Compact"/>
            </w:pPr>
            <w:r>
              <w:t xml:space="preserve">L0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При 0.5 из 4 форсайтов κ ≈ 0.63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Обоснование разных λ:</w:t>
      </w:r>
      <w:r>
        <w:t xml:space="preserve"> </w:t>
      </w:r>
      <w:r>
        <w:t xml:space="preserve">На доменном уровне (L0) данные более агрегированы — одна «вакансия в домене» уже несёт более весомую информацию, поэтому λ_domain &lt; λ_local.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шаг-2-базовое-распределение-масс-bpa"/>
    <w:p>
      <w:pPr>
        <w:pStyle w:val="2"/>
      </w:pPr>
      <w:r>
        <w:t xml:space="preserve">8. Шаг 2: Базовое распределение масс (BPA)</w:t>
      </w:r>
    </w:p>
    <w:bookmarkStart w:id="26" w:name="формула-вычисления-bpa-из-сырых-данных"/>
    <w:p>
      <w:pPr>
        <w:pStyle w:val="3"/>
      </w:pPr>
      <w:r>
        <w:t xml:space="preserve">8.1. Формула вычисления BPA из сырых данных</w:t>
      </w:r>
    </w:p>
    <w:p>
      <w:pPr>
        <w:pStyle w:val="FirstParagraph"/>
      </w:pPr>
      <w:r>
        <w:t xml:space="preserve">Выполняется в</w:t>
      </w:r>
      <w:r>
        <w:t xml:space="preserve"> </w:t>
      </w:r>
      <w:r>
        <w:rPr>
          <w:rStyle w:val="VerbatimChar"/>
        </w:rPr>
        <w:t xml:space="preserve">DstQueryService.computeBpa()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AbstractBpaSourceProvider.buildResult()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Этап A: computeBpa() — из БД в сырой BpaResult:</w:t>
      </w:r>
    </w:p>
    <w:p>
      <w:pPr>
        <w:pStyle w:val="BlockText"/>
      </w:pPr>
      <w:r>
        <w:t xml:space="preserve">κ = 1 − exp(−λ · n / N)</w:t>
      </w:r>
    </w:p>
    <w:p>
      <w:pPr>
        <w:pStyle w:val="BlockText"/>
      </w:pPr>
      <w:r>
        <w:t xml:space="preserve">m(T) = κ · σ</w:t>
      </w:r>
    </w:p>
    <w:p>
      <w:pPr>
        <w:pStyle w:val="BlockText"/>
      </w:pPr>
      <w:r>
        <w:t xml:space="preserve">m(Θ) = 1 − m(T)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t xml:space="preserve">- κ — коэффициент уверенности (вычислен по формуле раздела 7)</w:t>
      </w:r>
      <w:r>
        <w:t xml:space="preserve"> </w:t>
      </w:r>
      <w:r>
        <w:t xml:space="preserve">- σ — средняя оценка важности технологии по данному источнику (averageScore)</w:t>
      </w:r>
      <w:r>
        <w:t xml:space="preserve"> </w:t>
      </w:r>
      <w:r>
        <w:t xml:space="preserve">- m(T) — масса гипотезы «технология важна»</w:t>
      </w:r>
      <w:r>
        <w:t xml:space="preserve"> </w:t>
      </w:r>
      <w:r>
        <w:t xml:space="preserve">- m(Θ) — масса полной неопределённости (обозначается mTheta в коде)</w:t>
      </w:r>
    </w:p>
    <w:p>
      <w:pPr>
        <w:pStyle w:val="BodyText"/>
      </w:pPr>
      <w:r>
        <w:t xml:space="preserve">Промежуточный результат:</w:t>
      </w:r>
      <w:r>
        <w:t xml:space="preserve"> </w:t>
      </w:r>
      <w:r>
        <w:rPr>
          <w:i/>
          <w:iCs/>
        </w:rPr>
        <w:t xml:space="preserve">(n, N, λ, σ, m(T), m(Θ))</w:t>
      </w:r>
    </w:p>
    <w:p>
      <w:pPr>
        <w:pStyle w:val="BodyText"/>
      </w:pPr>
      <w:r>
        <w:rPr>
          <w:b/>
          <w:bCs/>
        </w:rPr>
        <w:t xml:space="preserve">Этап B: buildResult() — обогащение в AbstractBpaSourceProvider:</w:t>
      </w:r>
    </w:p>
    <w:p>
      <w:pPr>
        <w:pStyle w:val="BlockText"/>
      </w:pPr>
      <w:r>
        <w:t xml:space="preserve">m(T) = m(T) (из этапа A, без изменений)</w:t>
      </w:r>
    </w:p>
    <w:p>
      <w:pPr>
        <w:pStyle w:val="BlockText"/>
      </w:pPr>
      <w:r>
        <w:t xml:space="preserve">m(F) = 0.0 (источники VAC/EXP/FC не заявляют «технология не важна»)</w:t>
      </w:r>
    </w:p>
    <w:p>
      <w:pPr>
        <w:pStyle w:val="BlockText"/>
      </w:pPr>
      <w:r>
        <w:t xml:space="preserve">m(U) = 1 − m(T) (вся остаточная масса — неопределённость)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t xml:space="preserve">- m(F) = 0, потому что вакансии, эксперты и форсайт сообщают о наличии спроса, но не о его отсутствии — явный сигнал «технология не нужна» в данных не кодируется</w:t>
      </w:r>
    </w:p>
    <w:p>
      <w:pPr>
        <w:pStyle w:val="BlockText"/>
      </w:pPr>
      <w:r>
        <w:rPr>
          <w:b/>
          <w:bCs/>
        </w:rPr>
        <w:t xml:space="preserve">Почему m(F) = 0?</w:t>
      </w:r>
      <w:r>
        <w:t xml:space="preserve"> </w:t>
      </w:r>
      <w:r>
        <w:t xml:space="preserve">Вакансии, эксперты и форсайт сообщают о наличии спроса, но не о его отсутствии. Явный сигнал «технология не нужна» в данных не кодируется, поэтому масса на F не назначается.</w:t>
      </w:r>
    </w:p>
    <w:bookmarkEnd w:id="26"/>
    <w:bookmarkStart w:id="27" w:name="тройки-bpa-для-каждого-источника"/>
    <w:p>
      <w:pPr>
        <w:pStyle w:val="3"/>
      </w:pPr>
      <w:r>
        <w:t xml:space="preserve">8.2. Тройки BPA для каждого источника</w:t>
      </w:r>
    </w:p>
    <w:p>
      <w:pPr>
        <w:pStyle w:val="FirstParagraph"/>
      </w:pPr>
      <w:r>
        <w:t xml:space="preserve">После Шага 2 каждый источник s порождает тройку:</w:t>
      </w:r>
    </w:p>
    <w:p>
      <w:pPr>
        <w:pStyle w:val="BlockText"/>
      </w:pPr>
      <w:r>
        <w:t xml:space="preserve">BPA_s = { m_s(T), m_s(U), m_s(F) }, m_s(T) + m_s(U) + m_s(F) =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m(T)</w:t>
            </w:r>
          </w:p>
        </w:tc>
        <w:tc>
          <w:tcPr/>
          <w:p>
            <w:pPr>
              <w:pStyle w:val="Compact"/>
            </w:pPr>
            <w:r>
              <w:t xml:space="preserve">m(U) = 1 − m(T)</w:t>
            </w:r>
          </w:p>
        </w:tc>
        <w:tc>
          <w:tcPr/>
          <w:p>
            <w:pPr>
              <w:pStyle w:val="Compact"/>
            </w:pPr>
            <w:r>
              <w:t xml:space="preserve">m(F)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</w:t>
            </w:r>
          </w:p>
        </w:tc>
        <w:tc>
          <w:tcPr/>
          <w:p>
            <w:pPr>
              <w:pStyle w:val="Compact"/>
            </w:pPr>
            <w:r>
              <w:t xml:space="preserve">κ_vac · σ_vac</w:t>
            </w:r>
          </w:p>
        </w:tc>
        <w:tc>
          <w:tcPr/>
          <w:p>
            <w:pPr>
              <w:pStyle w:val="Compact"/>
            </w:pPr>
            <w:r>
              <w:t xml:space="preserve">1 − m_vac(T)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</w:t>
            </w:r>
          </w:p>
        </w:tc>
        <w:tc>
          <w:tcPr/>
          <w:p>
            <w:pPr>
              <w:pStyle w:val="Compact"/>
            </w:pPr>
            <w:r>
              <w:t xml:space="preserve">κ_exp · σ_exp</w:t>
            </w:r>
          </w:p>
        </w:tc>
        <w:tc>
          <w:tcPr/>
          <w:p>
            <w:pPr>
              <w:pStyle w:val="Compact"/>
            </w:pPr>
            <w:r>
              <w:t xml:space="preserve">1 − m_exp(T)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</w:t>
            </w:r>
          </w:p>
        </w:tc>
        <w:tc>
          <w:tcPr/>
          <w:p>
            <w:pPr>
              <w:pStyle w:val="Compact"/>
            </w:pPr>
            <w:r>
              <w:t xml:space="preserve">κ_fc · σ_fc</w:t>
            </w:r>
          </w:p>
        </w:tc>
        <w:tc>
          <w:tcPr/>
          <w:p>
            <w:pPr>
              <w:pStyle w:val="Compact"/>
            </w:pPr>
            <w:r>
              <w:t xml:space="preserve">1 − m_fc(T)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Xbd29533ed6c3584806f6bc555eb2a56e997c008"/>
    <w:p>
      <w:pPr>
        <w:pStyle w:val="2"/>
      </w:pPr>
      <w:r>
        <w:t xml:space="preserve">9. Шаг 3: Дисконтирование по надёжности источника</w:t>
      </w:r>
    </w:p>
    <w:bookmarkStart w:id="29" w:name="формулы"/>
    <w:p>
      <w:pPr>
        <w:pStyle w:val="3"/>
      </w:pPr>
      <w:r>
        <w:t xml:space="preserve">9.1. Формулы</w:t>
      </w:r>
    </w:p>
    <w:p>
      <w:pPr>
        <w:pStyle w:val="FirstParagraph"/>
      </w:pPr>
      <w:r>
        <w:t xml:space="preserve">Выполняется в</w:t>
      </w:r>
      <w:r>
        <w:t xml:space="preserve"> </w:t>
      </w:r>
      <w:r>
        <w:rPr>
          <w:rStyle w:val="VerbatimChar"/>
        </w:rPr>
        <w:t xml:space="preserve">AbstractBpaSourceProvider.buildResult()</w:t>
      </w:r>
      <w:r>
        <w:t xml:space="preserve">:</w:t>
      </w:r>
    </w:p>
    <w:p>
      <w:pPr>
        <w:pStyle w:val="BlockText"/>
      </w:pPr>
      <w:r>
        <w:t xml:space="preserve">m′(T) = w · m(T)</w:t>
      </w:r>
    </w:p>
    <w:p>
      <w:pPr>
        <w:pStyle w:val="BlockText"/>
      </w:pPr>
      <w:r>
        <w:t xml:space="preserve">m′(F) = w · m(F) (= 0.0 для VAC/EXP/FC)</w:t>
      </w:r>
    </w:p>
    <w:p>
      <w:pPr>
        <w:pStyle w:val="BlockText"/>
      </w:pPr>
      <w:r>
        <w:t xml:space="preserve">m′(U) = w · m(U) + (1 − w) = 1 − m′(T) − m′(F)</w:t>
      </w:r>
    </w:p>
    <w:p>
      <w:pPr>
        <w:pStyle w:val="FirstParagraph"/>
      </w:pPr>
      <w:r>
        <w:t xml:space="preserve">Нормировка (защита от численных ошибок):</w:t>
      </w:r>
    </w:p>
    <w:p>
      <w:pPr>
        <w:pStyle w:val="BlockText"/>
      </w:pPr>
      <w:r>
        <w:t xml:space="preserve">m′(X) := m′(X) / ( m′(T) + m′(U) + m′(F) ) для X ∈ {T, U, F}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t xml:space="preserve">- w — вес надёжности источника ∈ (0, 1]</w:t>
      </w:r>
      <w:r>
        <w:t xml:space="preserve"> </w:t>
      </w:r>
      <w:r>
        <w:t xml:space="preserve">- m(T), m(U), m(F) — массы до дисконтирования (из Шага 2)</w:t>
      </w:r>
      <w:r>
        <w:t xml:space="preserve"> </w:t>
      </w:r>
      <w:r>
        <w:t xml:space="preserve">- m′(T), m′(U), m′(F) — дисконтированные массы</w:t>
      </w:r>
      <w:r>
        <w:t xml:space="preserve"> </w:t>
      </w:r>
      <w:r>
        <w:t xml:space="preserve">- (1 − w) — доля уверенности, переносимая в неопределённость m′(U)</w:t>
      </w:r>
    </w:p>
    <w:p>
      <w:pPr>
        <w:pStyle w:val="BodyText"/>
      </w:pPr>
      <w:r>
        <w:rPr>
          <w:b/>
          <w:bCs/>
        </w:rPr>
        <w:t xml:space="preserve">Смысл операции:</w:t>
      </w:r>
      <w:r>
        <w:t xml:space="preserve"> </w:t>
      </w:r>
      <w:r>
        <w:t xml:space="preserve">Часть уверенности (1 − w) «перекладывается» из m(T)/m(F) в m(U). Ненадёжный источник получает меньший вклад при комбинировании — не потому что он «не прав», а потому что мы в него меньше верим.</w:t>
      </w:r>
    </w:p>
    <w:p>
      <w:pPr>
        <w:pStyle w:val="BodyText"/>
      </w:pPr>
      <w:r>
        <w:rPr>
          <w:b/>
          <w:bCs/>
        </w:rPr>
        <w:t xml:space="preserve">Эквивалентная форма для m′(U):</w:t>
      </w:r>
    </w:p>
    <w:p>
      <w:pPr>
        <w:pStyle w:val="BlockText"/>
      </w:pPr>
      <w:r>
        <w:t xml:space="preserve">m′(U) = (1 − w) · 1 + w · m(U)</w:t>
      </w:r>
    </w:p>
    <w:bookmarkEnd w:id="29"/>
    <w:bookmarkStart w:id="30" w:name="зафиксированные-веса-надёжности"/>
    <w:p>
      <w:pPr>
        <w:pStyle w:val="3"/>
      </w:pPr>
      <w:r>
        <w:t xml:space="preserve">9.2. Зафиксированные веса надёжности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Профессиональные эксперты, согласованные оценки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Фактические данные рынка, но дубли и сезонность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Форсайт-прогнозы системно ошибаются в быстрой отрасли</w:t>
            </w:r>
          </w:p>
        </w:tc>
      </w:tr>
    </w:tbl>
    <w:bookmarkEnd w:id="30"/>
    <w:bookmarkStart w:id="31" w:name="пример-влияния-дисконтирования"/>
    <w:p>
      <w:pPr>
        <w:pStyle w:val="3"/>
      </w:pPr>
      <w:r>
        <w:t xml:space="preserve">9.3. Пример влияния дисконтирования</w:t>
      </w:r>
    </w:p>
    <w:p>
      <w:pPr>
        <w:pStyle w:val="FirstParagraph"/>
      </w:pPr>
      <w:r>
        <w:t xml:space="preserve">Пусть m(T) = 0.70 для VAC (w = 0.80):</w:t>
      </w:r>
    </w:p>
    <w:p>
      <w:pPr>
        <w:pStyle w:val="BlockText"/>
      </w:pPr>
      <w:r>
        <w:t xml:space="preserve">m′(T) = 0.80 · 0.70 = 0.560 (−14.1% от исходного)</w:t>
      </w:r>
    </w:p>
    <w:p>
      <w:pPr>
        <w:pStyle w:val="BlockText"/>
      </w:pPr>
      <w:r>
        <w:t xml:space="preserve">m′(U) = 0.80 · 0.30 + 0.20 = 0.440</w:t>
      </w:r>
    </w:p>
    <w:p>
      <w:pPr>
        <w:pStyle w:val="BlockText"/>
      </w:pPr>
      <w:r>
        <w:t xml:space="preserve">m′(F) = 0.0</w:t>
      </w:r>
    </w:p>
    <w:p>
      <w:pPr>
        <w:pStyle w:val="FirstParagraph"/>
      </w:pPr>
      <w:r>
        <w:t xml:space="preserve">После дисконтирования EXP с тем же m(T) = 0.70 (w = 0.90):</w:t>
      </w:r>
    </w:p>
    <w:p>
      <w:pPr>
        <w:pStyle w:val="BlockText"/>
      </w:pPr>
      <w:r>
        <w:t xml:space="preserve">m′(T) = 0.90 · 0.70 = 0.630 (−5.7% от исходного)</w:t>
      </w:r>
    </w:p>
    <w:p>
      <w:pPr>
        <w:pStyle w:val="BlockText"/>
      </w:pPr>
      <w:r>
        <w:t xml:space="preserve">m′(U) = 0.90 · 0.30 + 0.10 = 0.370</w:t>
      </w:r>
    </w:p>
    <w:p>
      <w:pPr>
        <w:pStyle w:val="FirstParagraph"/>
      </w:pPr>
      <w:r>
        <w:t xml:space="preserve">EXP сохраняет большую часть уверенности, чем VAC — именно за счёт более высокого w.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Xe3ba7bc66c5b332fc89683b61e893f4b23cdc03"/>
    <w:p>
      <w:pPr>
        <w:pStyle w:val="2"/>
      </w:pPr>
      <w:r>
        <w:t xml:space="preserve">10. Шаг 4: Адаптивное комбинирование источников</w:t>
      </w:r>
    </w:p>
    <w:bookmarkStart w:id="33" w:name="коэффициент-конфликта-k"/>
    <w:p>
      <w:pPr>
        <w:pStyle w:val="3"/>
      </w:pPr>
      <w:r>
        <w:t xml:space="preserve">10.1. Коэффициент конфликта K</w:t>
      </w:r>
    </w:p>
    <w:p>
      <w:pPr>
        <w:pStyle w:val="BlockText"/>
      </w:pPr>
      <w:r>
        <w:rPr>
          <w:b/>
          <w:bCs/>
        </w:rPr>
        <w:t xml:space="preserve">K = m₁(T) · m₂(F) + m₁(F) · m₂(T)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t xml:space="preserve">- m₁(T), m₁(F) — дисконтированные массы первого источника (гипотезы «важно» и «не важно»)</w:t>
      </w:r>
      <w:r>
        <w:t xml:space="preserve"> </w:t>
      </w:r>
      <w:r>
        <w:t xml:space="preserve">- m₂(T), m₂(F) — дисконтированные массы второго источника</w:t>
      </w:r>
      <w:r>
        <w:t xml:space="preserve"> </w:t>
      </w:r>
      <w:r>
        <w:t xml:space="preserve">- K ∈ [0, 1] — коэффициент конфликта</w:t>
      </w:r>
    </w:p>
    <w:p>
      <w:pPr>
        <w:pStyle w:val="BodyText"/>
      </w:pPr>
      <w:r>
        <w:t xml:space="preserve">K измеряет суммарную «конфликтную массу» — ситуации, когда один источник говорит «важно» (T), а другой — «не важно» (F).</w:t>
      </w:r>
    </w:p>
    <w:p>
      <w:pPr>
        <w:pStyle w:val="Compact"/>
        <w:numPr>
          <w:ilvl w:val="0"/>
          <w:numId w:val="1001"/>
        </w:numPr>
      </w:pPr>
      <w:r>
        <w:t xml:space="preserve">K = 0: источники полностью согласованы</w:t>
      </w:r>
    </w:p>
    <w:p>
      <w:pPr>
        <w:pStyle w:val="Compact"/>
        <w:numPr>
          <w:ilvl w:val="0"/>
          <w:numId w:val="1001"/>
        </w:numPr>
      </w:pPr>
      <w:r>
        <w:t xml:space="preserve">K ∈ (0, 0.4): незначительный/умеренный конфликт</w:t>
      </w:r>
    </w:p>
    <w:p>
      <w:pPr>
        <w:pStyle w:val="Compact"/>
        <w:numPr>
          <w:ilvl w:val="0"/>
          <w:numId w:val="1001"/>
        </w:numPr>
      </w:pPr>
      <w:r>
        <w:t xml:space="preserve">K ≥ 0.4: высокий конфликт → применяется правило Ягера</w:t>
      </w:r>
    </w:p>
    <w:p>
      <w:pPr>
        <w:pStyle w:val="BlockText"/>
      </w:pPr>
      <w:r>
        <w:rPr>
          <w:b/>
          <w:bCs/>
        </w:rPr>
        <w:t xml:space="preserve">В текущих данных VAC/EXP/FC:</w:t>
      </w:r>
      <w:r>
        <w:t xml:space="preserve"> </w:t>
      </w:r>
      <w:r>
        <w:t xml:space="preserve">так как</w:t>
      </w:r>
      <w:r>
        <w:t xml:space="preserve"> </w:t>
      </w:r>
      <w:r>
        <w:rPr>
          <w:rStyle w:val="VerbatimChar"/>
        </w:rPr>
        <w:t xml:space="preserve">m(F) = 0</w:t>
      </w:r>
      <w:r>
        <w:t xml:space="preserve"> </w:t>
      </w:r>
      <w:r>
        <w:t xml:space="preserve">у всех трёх источников до комбинирования, K между ними всегда равно 0. Конфликт возникает только если в будущем добавить источник с явным сигналом F (например, форсайт на спад технологии).</w:t>
      </w:r>
    </w:p>
    <w:bookmarkEnd w:id="33"/>
    <w:bookmarkStart w:id="34" w:name="правило-демпстера-k-τ_k-0.40"/>
    <w:p>
      <w:pPr>
        <w:pStyle w:val="3"/>
      </w:pPr>
      <w:r>
        <w:t xml:space="preserve">10.2. Правило Демпстера (K &lt; τ_K = 0.40)</w:t>
      </w:r>
    </w:p>
    <w:p>
      <w:pPr>
        <w:pStyle w:val="FirstParagraph"/>
      </w:pPr>
      <w:r>
        <w:t xml:space="preserve">Реализовано в</w:t>
      </w:r>
      <w:r>
        <w:t xml:space="preserve"> </w:t>
      </w:r>
      <w:r>
        <w:rPr>
          <w:rStyle w:val="VerbatimChar"/>
        </w:rPr>
        <w:t xml:space="preserve">DstCombinationService.combineDST()</w:t>
      </w:r>
      <w:r>
        <w:t xml:space="preserve">.</w:t>
      </w:r>
    </w:p>
    <w:p>
      <w:pPr>
        <w:pStyle w:val="BodyText"/>
      </w:pPr>
      <w:r>
        <w:t xml:space="preserve">Числители (до нормировки):</w:t>
      </w:r>
    </w:p>
    <w:p>
      <w:pPr>
        <w:pStyle w:val="BlockText"/>
      </w:pPr>
      <w:r>
        <w:t xml:space="preserve">num(T) = m₁(T)·m₂(T) + m₁(T)·m₂(U) + m₁(U)·m₂(T)</w:t>
      </w:r>
    </w:p>
    <w:p>
      <w:pPr>
        <w:pStyle w:val="BlockText"/>
      </w:pPr>
      <w:r>
        <w:t xml:space="preserve">num(U) = m₁(U)·m₂(U)</w:t>
      </w:r>
    </w:p>
    <w:p>
      <w:pPr>
        <w:pStyle w:val="BlockText"/>
      </w:pPr>
      <w:r>
        <w:t xml:space="preserve">num(F) = m₁(F)·m₂(F) + m₁(F)·m₂(U) + m₁(U)·m₂(F)</w:t>
      </w:r>
    </w:p>
    <w:p>
      <w:pPr>
        <w:pStyle w:val="FirstParagraph"/>
      </w:pPr>
      <w:r>
        <w:t xml:space="preserve">Нормировочный делитель (защита от деления на 0):</w:t>
      </w:r>
    </w:p>
    <w:p>
      <w:pPr>
        <w:pStyle w:val="BlockText"/>
      </w:pPr>
      <w:r>
        <w:t xml:space="preserve">norm = max(1 − K, 0.0001)</w:t>
      </w:r>
    </w:p>
    <w:p>
      <w:pPr>
        <w:pStyle w:val="FirstParagraph"/>
      </w:pPr>
      <w:r>
        <w:t xml:space="preserve">Объединённые массы:</w:t>
      </w:r>
    </w:p>
    <w:p>
      <w:pPr>
        <w:pStyle w:val="BlockText"/>
      </w:pPr>
      <w:r>
        <w:t xml:space="preserve">m_out(T) = num(T) / norm</w:t>
      </w:r>
    </w:p>
    <w:p>
      <w:pPr>
        <w:pStyle w:val="BlockText"/>
      </w:pPr>
      <w:r>
        <w:t xml:space="preserve">m_out(U) = num(U) / norm</w:t>
      </w:r>
    </w:p>
    <w:p>
      <w:pPr>
        <w:pStyle w:val="BlockText"/>
      </w:pPr>
      <w:r>
        <w:t xml:space="preserve">m_out(F) = num(F) / norm</w:t>
      </w:r>
    </w:p>
    <w:p>
      <w:pPr>
        <w:pStyle w:val="FirstParagraph"/>
      </w:pPr>
      <w:r>
        <w:t xml:space="preserve">Повторная нормировка (численная защита):</w:t>
      </w:r>
    </w:p>
    <w:p>
      <w:pPr>
        <w:pStyle w:val="BlockText"/>
      </w:pPr>
      <w:r>
        <w:t xml:space="preserve">m_out(X) := m_out(X) / ( m_out(T) + m_out(U) + m_out(F) ) для X ∈ {T, U, F}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t xml:space="preserve">- m₁(·), m₂(·) — дисконтированные массы двух объединяемых источников</w:t>
      </w:r>
      <w:r>
        <w:t xml:space="preserve"> </w:t>
      </w:r>
      <w:r>
        <w:t xml:space="preserve">- norm = 1 − K — перенормировочный делитель, устраняющий конфликтную массу</w:t>
      </w:r>
      <w:r>
        <w:t xml:space="preserve"> </w:t>
      </w:r>
      <w:r>
        <w:t xml:space="preserve">- m_out(·) — результирующее распределение масс после комбинирования</w:t>
      </w:r>
    </w:p>
    <w:p>
      <w:pPr>
        <w:pStyle w:val="BodyText"/>
      </w:pPr>
      <w:r>
        <w:rPr>
          <w:b/>
          <w:bCs/>
        </w:rPr>
        <w:t xml:space="preserve">Смысл слагаемых в num(T):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Слагаемое</w:t>
            </w:r>
          </w:p>
        </w:tc>
        <w:tc>
          <w:tcPr/>
          <w:p>
            <w:pPr>
              <w:pStyle w:val="Compact"/>
            </w:pPr>
            <w:r>
              <w:t xml:space="preserve">Ситуация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m₁(T)×m₂(T)</w:t>
            </w:r>
          </w:p>
        </w:tc>
        <w:tc>
          <w:tcPr/>
          <w:p>
            <w:pPr>
              <w:pStyle w:val="Compact"/>
            </w:pPr>
            <w:r>
              <w:t xml:space="preserve">Оба уверены «важно» → масса T усиливается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m₁(T)×m₂(U)</w:t>
            </w:r>
          </w:p>
        </w:tc>
        <w:tc>
          <w:tcPr/>
          <w:p>
            <w:pPr>
              <w:pStyle w:val="Compact"/>
            </w:pPr>
            <w:r>
              <w:t xml:space="preserve">Первый уверен T, второй не знает → T сохраняется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m₁(U)×m₂(T)</w:t>
            </w:r>
          </w:p>
        </w:tc>
        <w:tc>
          <w:tcPr/>
          <w:p>
            <w:pPr>
              <w:pStyle w:val="Compact"/>
            </w:pPr>
            <w:r>
              <w:t xml:space="preserve">Первый не знает, второй уверен T → T сохраняется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Смысл нормировки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1/(1−K)</w:t>
      </w:r>
      <w:r>
        <w:rPr>
          <w:b/>
          <w:bCs/>
        </w:rPr>
        <w:t xml:space="preserve">:</w:t>
      </w:r>
      <w:r>
        <w:t xml:space="preserve"> </w:t>
      </w:r>
      <w:r>
        <w:t xml:space="preserve">Правило Демпстера «перераспределяет» конфликтную массу пропорционально между T, U, F. При K = 0.3 делитель = 0.7, и все массы вырастают в ×1.43.</w:t>
      </w:r>
    </w:p>
    <w:bookmarkEnd w:id="34"/>
    <w:bookmarkStart w:id="35" w:name="правило-ягера-k-τ_k-0.40"/>
    <w:p>
      <w:pPr>
        <w:pStyle w:val="3"/>
      </w:pPr>
      <w:r>
        <w:t xml:space="preserve">10.3. Правило Ягера (K ≥ τ_K = 0.40)</w:t>
      </w:r>
    </w:p>
    <w:p>
      <w:pPr>
        <w:pStyle w:val="FirstParagraph"/>
      </w:pPr>
      <w:r>
        <w:t xml:space="preserve">Реализовано в</w:t>
      </w:r>
      <w:r>
        <w:t xml:space="preserve"> </w:t>
      </w:r>
      <w:r>
        <w:rPr>
          <w:rStyle w:val="VerbatimChar"/>
        </w:rPr>
        <w:t xml:space="preserve">DstCombinationService.combineYager()</w:t>
      </w:r>
      <w:r>
        <w:t xml:space="preserve">.</w:t>
      </w:r>
    </w:p>
    <w:p>
      <w:pPr>
        <w:pStyle w:val="BlockText"/>
      </w:pPr>
      <w:r>
        <w:t xml:space="preserve">m_out(T) = m₁(T)·m₂(T) + m₁(T)·m₂(U) + m₁(U)·m₂(T)</w:t>
      </w:r>
    </w:p>
    <w:p>
      <w:pPr>
        <w:pStyle w:val="BlockText"/>
      </w:pPr>
      <w:r>
        <w:t xml:space="preserve">m_out(U) = m₁(U)·m₂(U) + K ← конфликтная масса K переносится в неопределённость</w:t>
      </w:r>
    </w:p>
    <w:p>
      <w:pPr>
        <w:pStyle w:val="BlockText"/>
      </w:pPr>
      <w:r>
        <w:t xml:space="preserve">m_out(F) = m₁(F)·m₂(F) + m₁(F)·m₂(U) + m₁(U)·m₂(F)</w:t>
      </w:r>
    </w:p>
    <w:p>
      <w:pPr>
        <w:pStyle w:val="FirstParagraph"/>
      </w:pPr>
      <w:r>
        <w:t xml:space="preserve">Нормировка:</w:t>
      </w:r>
    </w:p>
    <w:p>
      <w:pPr>
        <w:pStyle w:val="BlockText"/>
      </w:pPr>
      <w:r>
        <w:t xml:space="preserve">m_out(X) := m_out(X) / ( m_out(T) + m_out(U) + m_out(F) ) для X ∈ {T, U, F}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t xml:space="preserve">- K — коэффициент конфликта (см. раздел 10.1)</w:t>
      </w:r>
      <w:r>
        <w:t xml:space="preserve"> </w:t>
      </w:r>
      <w:r>
        <w:t xml:space="preserve">- Ключевое отличие от правила Демпстера: конфликтная масса K прибавляется к m_out(U), а не устраняется через нормировку</w:t>
      </w:r>
    </w:p>
    <w:p>
      <w:pPr>
        <w:pStyle w:val="BodyText"/>
      </w:pPr>
      <w:r>
        <w:rPr>
          <w:b/>
          <w:bCs/>
        </w:rPr>
        <w:t xml:space="preserve">Ключевое отличие от Демпстера:</w:t>
      </w:r>
      <w:r>
        <w:t xml:space="preserve"> </w:t>
      </w:r>
      <w:r>
        <w:t xml:space="preserve">конфликтная масса K не перераспределяется между T и F, а добавляется в U — это «честное признание неопределённости». Ягер консервативнее: при высоком конфликте он увеличивает неопределённость вместо усиления доминирующего мнения.</w:t>
      </w:r>
    </w:p>
    <w:bookmarkEnd w:id="35"/>
    <w:bookmarkStart w:id="36" w:name="адаптивный-выбор-правила"/>
    <w:p>
      <w:pPr>
        <w:pStyle w:val="3"/>
      </w:pPr>
      <w:r>
        <w:t xml:space="preserve">10.4. Адаптивный выбор правила</w:t>
      </w:r>
    </w:p>
    <w:p>
      <w:pPr>
        <w:pStyle w:val="FirstParagraph"/>
      </w:pPr>
      <w:r>
        <w:t xml:space="preserve">Реализовано в</w:t>
      </w:r>
      <w:r>
        <w:t xml:space="preserve"> </w:t>
      </w:r>
      <w:r>
        <w:rPr>
          <w:rStyle w:val="VerbatimChar"/>
        </w:rPr>
        <w:t xml:space="preserve">DstCombinationService.combineAdaptive()</w:t>
      </w:r>
      <w:r>
        <w:t xml:space="preserve">:</w:t>
      </w:r>
    </w:p>
    <w:p>
      <w:pPr>
        <w:pStyle w:val="BlockText"/>
      </w:pPr>
      <w:r>
        <w:t xml:space="preserve">Если K ≥ τ_K → применить правило Ягера</w:t>
      </w:r>
    </w:p>
    <w:p>
      <w:pPr>
        <w:pStyle w:val="BlockText"/>
      </w:pPr>
      <w:r>
        <w:t xml:space="preserve">Если K &lt; τ_K → применить правило Демпстера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t xml:space="preserve">τ_K = 0.40 — порог конфликта</w:t>
      </w:r>
    </w:p>
    <w:bookmarkEnd w:id="36"/>
    <w:bookmarkStart w:id="37" w:name="X37d8f4396249c0c8eef92684dfa613b484e9733"/>
    <w:p>
      <w:pPr>
        <w:pStyle w:val="3"/>
      </w:pPr>
      <w:r>
        <w:t xml:space="preserve">10.5. Последовательное комбинирование нескольких источников</w:t>
      </w:r>
    </w:p>
    <w:p>
      <w:pPr>
        <w:pStyle w:val="FirstParagraph"/>
      </w:pPr>
      <w:r>
        <w:t xml:space="preserve">При наличии N_enabled активных источников комбинирование выполняется</w:t>
      </w:r>
      <w:r>
        <w:t xml:space="preserve"> </w:t>
      </w:r>
      <w:r>
        <w:rPr>
          <w:b/>
          <w:bCs/>
        </w:rPr>
        <w:t xml:space="preserve">последовательно</w:t>
      </w:r>
      <w:r>
        <w:t xml:space="preserve">:</w:t>
      </w:r>
    </w:p>
    <w:p>
      <w:pPr>
        <w:pStyle w:val="BlockText"/>
      </w:pPr>
      <w:r>
        <w:t xml:space="preserve">m⁽¹⁾ = BPA(источник₁)</w:t>
      </w:r>
    </w:p>
    <w:p>
      <w:pPr>
        <w:pStyle w:val="BlockText"/>
      </w:pPr>
      <w:r>
        <w:t xml:space="preserve">m⁽ⁱ⁾ = combineAdaptive( m⁽ⁱ⁻¹⁾, BPA(источникᵢ) ) для i = 2, …, N_enabled</w:t>
      </w:r>
    </w:p>
    <w:p>
      <w:pPr>
        <w:pStyle w:val="BlockText"/>
      </w:pPr>
      <w:r>
        <w:t xml:space="preserve">K_итоговый = max( K₁, K₂, …, K_{N_enabled − 1} )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t xml:space="preserve">- m⁽ⁱ⁾ — распределение масс после i-го шага комбинирования</w:t>
      </w:r>
      <w:r>
        <w:t xml:space="preserve"> </w:t>
      </w:r>
      <w:r>
        <w:t xml:space="preserve">- Kᵢ — коэффициент конфликта на i-м шаге</w:t>
      </w:r>
      <w:r>
        <w:t xml:space="preserve"> </w:t>
      </w:r>
      <w:r>
        <w:t xml:space="preserve">- Правило Демпстера коммутативно и ассоциативно, поэтому порядок источников не влияет на результат</w:t>
      </w:r>
    </w:p>
    <w:p>
      <w:pPr>
        <w:pStyle w:val="BodyText"/>
      </w:pPr>
      <w:r>
        <w:t xml:space="preserve">Правило Демпстера</w:t>
      </w:r>
      <w:r>
        <w:t xml:space="preserve"> </w:t>
      </w:r>
      <w:r>
        <w:rPr>
          <w:b/>
          <w:bCs/>
        </w:rPr>
        <w:t xml:space="preserve">коммутативно и ассоциативно</w:t>
      </w:r>
      <w:r>
        <w:t xml:space="preserve">, поэтому порядок не влияет на результат.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Xaf73efab195395c44b168cb868278238980d16f"/>
    <w:p>
      <w:pPr>
        <w:pStyle w:val="2"/>
      </w:pPr>
      <w:r>
        <w:t xml:space="preserve">11. Шаг 5: Взвешенное агрегирование по нескольким профессиям</w:t>
      </w:r>
    </w:p>
    <w:p>
      <w:pPr>
        <w:pStyle w:val="FirstParagraph"/>
      </w:pPr>
      <w:r>
        <w:t xml:space="preserve">Учебный план может охватывать несколько профессий с разными весами</w:t>
      </w:r>
      <w:r>
        <w:t xml:space="preserve"> </w:t>
      </w:r>
      <w:r>
        <w:rPr>
          <w:rStyle w:val="VerbatimChar"/>
        </w:rPr>
        <w:t xml:space="preserve">{(P_i, pw_i)}</w:t>
      </w:r>
      <w:r>
        <w:t xml:space="preserve">. В этом случае BPA каждого источника вычисляется отдельно для каждой профессии, а затем взвешенно усредняется.</w:t>
      </w:r>
    </w:p>
    <w:bookmarkStart w:id="39" w:name="нормировка-весов-профессий"/>
    <w:p>
      <w:pPr>
        <w:pStyle w:val="3"/>
      </w:pPr>
      <w:r>
        <w:t xml:space="preserve">11.1. Нормировка весов профессий</w:t>
      </w:r>
    </w:p>
    <w:p>
      <w:pPr>
        <w:pStyle w:val="FirstParagraph"/>
      </w:pPr>
      <w:r>
        <w:t xml:space="preserve">Дано: 𝒫_w = { (Pᵢ, raw_wᵢ) }</w:t>
      </w:r>
    </w:p>
    <w:p>
      <w:pPr>
        <w:pStyle w:val="BlockText"/>
      </w:pPr>
      <w:r>
        <w:t xml:space="preserve">pw_i = raw_wᵢ / ∑ⱼ raw_wⱼ, ∑ᵢ pw_i = 1</w:t>
      </w:r>
    </w:p>
    <w:p>
      <w:pPr>
        <w:pStyle w:val="FirstParagraph"/>
      </w:pPr>
      <w:r>
        <w:t xml:space="preserve">Если ∑ raw_wᵢ = 0: pw_i = 1 / |𝒫| (равные веса)</w:t>
      </w:r>
    </w:p>
    <w:p>
      <w:pPr>
        <w:pStyle w:val="BodyText"/>
      </w:pPr>
      <w:r>
        <w:rPr>
          <w:b/>
          <w:bCs/>
        </w:rPr>
        <w:t xml:space="preserve">Где:</w:t>
      </w:r>
      <w:r>
        <w:t xml:space="preserve"> </w:t>
      </w:r>
      <w:r>
        <w:t xml:space="preserve">- raw_wᵢ — исходный вес профессии Pᵢ в учебном плане (до нормировки)</w:t>
      </w:r>
      <w:r>
        <w:t xml:space="preserve"> </w:t>
      </w:r>
      <w:r>
        <w:t xml:space="preserve">- pw_i — нормированный вес профессии Pᵢ</w:t>
      </w:r>
    </w:p>
    <w:bookmarkEnd w:id="39"/>
    <w:bookmarkStart w:id="40" w:name="взвешенное-усреднение-bpa-результатов"/>
    <w:p>
      <w:pPr>
        <w:pStyle w:val="3"/>
      </w:pPr>
      <w:r>
        <w:t xml:space="preserve">11.2. Взвешенное усреднение BPA результатов</w:t>
      </w:r>
    </w:p>
    <w:p>
      <w:pPr>
        <w:pStyle w:val="FirstParagraph"/>
      </w:pPr>
      <w:r>
        <w:t xml:space="preserve">Реализовано в</w:t>
      </w:r>
      <w:r>
        <w:t xml:space="preserve"> </w:t>
      </w:r>
      <w:r>
        <w:rPr>
          <w:rStyle w:val="VerbatimChar"/>
        </w:rPr>
        <w:t xml:space="preserve">DstQueryService.weightedAverage()</w:t>
      </w:r>
      <w:r>
        <w:t xml:space="preserve">.</w:t>
      </w:r>
    </w:p>
    <w:p>
      <w:pPr>
        <w:pStyle w:val="BodyText"/>
      </w:pPr>
      <w:r>
        <w:t xml:space="preserve">Для каждой профессии Pᵢ ∈ 𝒫 вычислить BPA_i = source.compute(Pᵢ, context), затем:</w:t>
      </w:r>
    </w:p>
    <w:p>
      <w:pPr>
        <w:pStyle w:val="BlockText"/>
      </w:pPr>
      <w:r>
        <w:t xml:space="preserve">m_avg(T) = ( ∑ᵢ pw_i · m_i(T) ) / ( ∑_{i : m_i(T) &gt; 0} pw_i )</w:t>
      </w:r>
    </w:p>
    <w:p>
      <w:pPr>
        <w:pStyle w:val="FirstParagraph"/>
      </w:pPr>
      <w:r>
        <w:t xml:space="preserve">Аналогично усредняются: n (relevantCount), N (totalCount), σ (averageScore), λ.</w:t>
      </w:r>
    </w:p>
    <w:p>
      <w:pPr>
        <w:pStyle w:val="BodyText"/>
      </w:pPr>
      <w:r>
        <w:rPr>
          <w:b/>
          <w:bCs/>
        </w:rPr>
        <w:t xml:space="preserve">Где:</w:t>
      </w:r>
      <w:r>
        <w:t xml:space="preserve"> </w:t>
      </w:r>
      <w:r>
        <w:t xml:space="preserve">- m_i(T) — масса гипотезы T для профессии Pᵢ</w:t>
      </w:r>
      <w:r>
        <w:t xml:space="preserve"> </w:t>
      </w:r>
      <w:r>
        <w:t xml:space="preserve">- сумма в знаменателе берётся только по профессиям с ненулевыми данными</w:t>
      </w:r>
    </w:p>
    <w:bookmarkEnd w:id="40"/>
    <w:bookmarkStart w:id="41" w:name="применение-в-dstcombinationservice"/>
    <w:p>
      <w:pPr>
        <w:pStyle w:val="3"/>
      </w:pPr>
      <w:r>
        <w:t xml:space="preserve">11.3. Применение в DstCombinationService</w:t>
      </w:r>
    </w:p>
    <w:p>
      <w:pPr>
        <w:pStyle w:val="FirstParagraph"/>
      </w:pPr>
      <w:r>
        <w:t xml:space="preserve">Метод</w:t>
      </w:r>
      <w:r>
        <w:t xml:space="preserve"> </w:t>
      </w:r>
      <w:r>
        <w:rPr>
          <w:rStyle w:val="VerbatimChar"/>
        </w:rPr>
        <w:t xml:space="preserve">computeWeighted(ctx, profs, supply, queryService)</w:t>
      </w:r>
      <w:r>
        <w:t xml:space="preserve"> </w:t>
      </w:r>
      <w:r>
        <w:t xml:space="preserve">выполняет следующую последовательность:</w:t>
      </w:r>
    </w:p>
    <w:p>
      <w:pPr>
        <w:pStyle w:val="SourceCode"/>
      </w:pPr>
      <w:r>
        <w:rPr>
          <w:rStyle w:val="VerbatimChar"/>
        </w:rPr>
        <w:t xml:space="preserve">1. Для каждого источника (VAC, EXP, FC):</w:t>
      </w:r>
      <w:r>
        <w:br/>
      </w:r>
      <w:r>
        <w:rPr>
          <w:rStyle w:val="VerbatimChar"/>
        </w:rPr>
        <w:t xml:space="preserve">   a. Получить weightedAverage BPA по всем профессиям</w:t>
      </w:r>
      <w:r>
        <w:br/>
      </w:r>
      <w:r>
        <w:rPr>
          <w:rStyle w:val="VerbatimChar"/>
        </w:rPr>
        <w:t xml:space="preserve">   b. Применить buildResult() → получить m′(T), m′(U), m′(F)</w:t>
      </w:r>
      <w:r>
        <w:br/>
      </w:r>
      <w:r>
        <w:br/>
      </w:r>
      <w:r>
        <w:rPr>
          <w:rStyle w:val="VerbatimChar"/>
        </w:rPr>
        <w:t xml:space="preserve">2. Собрать список enabled источников</w:t>
      </w:r>
      <w:r>
        <w:br/>
      </w:r>
      <w:r>
        <w:br/>
      </w:r>
      <w:r>
        <w:rPr>
          <w:rStyle w:val="VerbatimChar"/>
        </w:rPr>
        <w:t xml:space="preserve">3. Если enabled.size() == 0:</w:t>
      </w:r>
      <w:r>
        <w:br/>
      </w:r>
      <w:r>
        <w:rPr>
          <w:rStyle w:val="VerbatimChar"/>
        </w:rPr>
        <w:t xml:space="preserve">   → BetP = supply, Δ = 0, recommendation = "preserve"</w:t>
      </w:r>
      <w:r>
        <w:br/>
      </w:r>
      <w:r>
        <w:br/>
      </w:r>
      <w:r>
        <w:rPr>
          <w:rStyle w:val="VerbatimChar"/>
        </w:rPr>
        <w:t xml:space="preserve">4. Если enabled.size() == 1:</w:t>
      </w:r>
      <w:r>
        <w:br/>
      </w:r>
      <w:r>
        <w:rPr>
          <w:rStyle w:val="VerbatimChar"/>
        </w:rPr>
        <w:t xml:space="preserve">   → использовать единственный источник без комбинирования</w:t>
      </w:r>
      <w:r>
        <w:br/>
      </w:r>
      <w:r>
        <w:br/>
      </w:r>
      <w:r>
        <w:rPr>
          <w:rStyle w:val="VerbatimChar"/>
        </w:rPr>
        <w:t xml:space="preserve">5. Иначе: последовательное combineAdaptive()</w:t>
      </w:r>
      <w:r>
        <w:br/>
      </w:r>
      <w:r>
        <w:br/>
      </w:r>
      <w:r>
        <w:rPr>
          <w:rStyle w:val="VerbatimChar"/>
        </w:rPr>
        <w:t xml:space="preserve">6. Вычислить BetP, Δ, recommendation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Xf46eef3fbee6369ee08815e268fceefb3c339dc"/>
    <w:p>
      <w:pPr>
        <w:pStyle w:val="2"/>
      </w:pPr>
      <w:r>
        <w:t xml:space="preserve">12. Шаг 6: Пигнистическая вероятность BetP и показатель дефицита Δ</w:t>
      </w:r>
    </w:p>
    <w:bookmarkStart w:id="43" w:name="Xfa03ee2585f95825c89d3e7d1f6d38f2d784fb8"/>
    <w:p>
      <w:pPr>
        <w:pStyle w:val="3"/>
      </w:pPr>
      <w:r>
        <w:t xml:space="preserve">12.1. Пигнистическая вероятность (Pignistic Probability)</w:t>
      </w:r>
    </w:p>
    <w:p>
      <w:pPr>
        <w:pStyle w:val="FirstParagraph"/>
      </w:pPr>
      <w:r>
        <w:t xml:space="preserve">После комбинирования получены итоговые</w:t>
      </w:r>
      <w:r>
        <w:t xml:space="preserve"> </w:t>
      </w:r>
      <w:r>
        <w:rPr>
          <w:rStyle w:val="VerbatimChar"/>
        </w:rPr>
        <w:t xml:space="preserve">m*(T)</w:t>
      </w:r>
      <w:r>
        <w:t xml:space="preserve">,</w:t>
      </w:r>
      <w:r>
        <w:t xml:space="preserve"> </w:t>
      </w:r>
      <w:r>
        <w:rPr>
          <w:rStyle w:val="VerbatimChar"/>
        </w:rPr>
        <w:t xml:space="preserve">m*(U)</w:t>
      </w:r>
      <w:r>
        <w:t xml:space="preserve">,</w:t>
      </w:r>
      <w:r>
        <w:t xml:space="preserve"> </w:t>
      </w:r>
      <w:r>
        <w:rPr>
          <w:rStyle w:val="VerbatimChar"/>
        </w:rPr>
        <w:t xml:space="preserve">m*(F)</w:t>
      </w:r>
      <w:r>
        <w:t xml:space="preserve">. Для принятия решения нужна одна скалярная мера. Используется преобразование BetP, основанное на</w:t>
      </w:r>
      <w:r>
        <w:t xml:space="preserve"> </w:t>
      </w:r>
      <w:r>
        <w:rPr>
          <w:b/>
          <w:bCs/>
        </w:rPr>
        <w:t xml:space="preserve">принципе недостаточного основания</w:t>
      </w:r>
      <w:r>
        <w:t xml:space="preserve">: неопределённость</w:t>
      </w:r>
      <w:r>
        <w:t xml:space="preserve"> </w:t>
      </w:r>
      <w:r>
        <w:rPr>
          <w:rStyle w:val="VerbatimChar"/>
        </w:rPr>
        <w:t xml:space="preserve">m*(U)</w:t>
      </w:r>
      <w:r>
        <w:t xml:space="preserve"> </w:t>
      </w:r>
      <w:r>
        <w:t xml:space="preserve">равномерно распределяется между всеми N_CL гипотезами (кластерами/семействами/навыками).</w:t>
      </w:r>
    </w:p>
    <w:p>
      <w:pPr>
        <w:pStyle w:val="BodyText"/>
      </w:pPr>
      <w:r>
        <w:t xml:space="preserve">Реализовано в</w:t>
      </w:r>
      <w:r>
        <w:t xml:space="preserve"> </w:t>
      </w:r>
      <w:r>
        <w:rPr>
          <w:rStyle w:val="VerbatimChar"/>
        </w:rPr>
        <w:t xml:space="preserve">DstCombinationService.finishCombination()</w:t>
      </w:r>
      <w:r>
        <w:t xml:space="preserve">:</w:t>
      </w:r>
    </w:p>
    <w:p>
      <w:pPr>
        <w:pStyle w:val="BlockText"/>
      </w:pPr>
      <w:r>
        <w:rPr>
          <w:b/>
          <w:bCs/>
        </w:rPr>
        <w:t xml:space="preserve">BetP(T) = m</w:t>
      </w:r>
      <w:r>
        <w:rPr>
          <w:b/>
          <w:bCs/>
          <w:i/>
          <w:iCs/>
        </w:rPr>
        <w:t xml:space="preserve">(T) + m</w:t>
      </w:r>
      <w:r>
        <w:rPr>
          <w:b/>
          <w:bCs/>
        </w:rPr>
        <w:t xml:space="preserve">(U) / N_CL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t xml:space="preserve">- m</w:t>
      </w:r>
      <w:r>
        <w:rPr>
          <w:i/>
          <w:iCs/>
        </w:rPr>
        <w:t xml:space="preserve">(T) — итоговая масса гипотезы «технология важна» после всех шагов комбинирования</w:t>
      </w:r>
      <w:r>
        <w:rPr>
          <w:i/>
          <w:iCs/>
        </w:rPr>
        <w:t xml:space="preserve"> </w:t>
      </w:r>
      <w:r>
        <w:rPr>
          <w:i/>
          <w:iCs/>
        </w:rPr>
        <w:t xml:space="preserve">- m</w:t>
      </w:r>
      <w:r>
        <w:t xml:space="preserve">(U) — итоговая масса неопределённости</w:t>
      </w:r>
      <w:r>
        <w:t xml:space="preserve"> </w:t>
      </w:r>
      <w:r>
        <w:t xml:space="preserve">- N_CL = 25 — оценочное число конкурирующих кластеров/семейств/навыков в программе ИТ (константа)</w:t>
      </w:r>
    </w:p>
    <w:p>
      <w:pPr>
        <w:pStyle w:val="BodyText"/>
      </w:pPr>
      <w:r>
        <w:rPr>
          <w:b/>
          <w:bCs/>
        </w:rPr>
        <w:t xml:space="preserve">Диапазон BetP:</w:t>
      </w:r>
      <w:r>
        <w:t xml:space="preserve"> </w:t>
      </w:r>
      <w:r>
        <w:t xml:space="preserve">BetP ∈ (0, 1)</w:t>
      </w:r>
    </w:p>
    <w:p>
      <w:pPr>
        <w:pStyle w:val="BodyText"/>
      </w:pPr>
      <w:r>
        <w:t xml:space="preserve">**Почему не просто m*(T)?**</w:t>
      </w:r>
      <w:r>
        <w:t xml:space="preserve"> </w:t>
      </w:r>
      <w:r>
        <w:rPr>
          <w:rStyle w:val="VerbatimChar"/>
        </w:rPr>
        <w:t xml:space="preserve">m*(U)</w:t>
      </w:r>
      <w:r>
        <w:t xml:space="preserve"> </w:t>
      </w:r>
      <w:r>
        <w:t xml:space="preserve">— нераспределённая масса. Если из N_CL кластеров/семейств нет дополнительных данных об их приоритете, равномерное распределение неопределённости является наиболее «честной» оценкой. Добавка</w:t>
      </w:r>
      <w:r>
        <w:t xml:space="preserve"> </w:t>
      </w:r>
      <w:r>
        <w:rPr>
          <w:rStyle w:val="VerbatimChar"/>
        </w:rPr>
        <w:t xml:space="preserve">m*(U)/N_CL</w:t>
      </w:r>
      <w:r>
        <w:t xml:space="preserve"> </w:t>
      </w:r>
      <w:r>
        <w:t xml:space="preserve">тем меньше, чем больше кластеров конкурируют за ресурсы.</w:t>
      </w:r>
    </w:p>
    <w:p>
      <w:pPr>
        <w:pStyle w:val="BodyText"/>
      </w:pPr>
      <w:r>
        <w:rPr>
          <w:b/>
          <w:bCs/>
        </w:rPr>
        <w:t xml:space="preserve">Влияние N_CL = 25:</w:t>
      </w:r>
      <w:r>
        <w:t xml:space="preserve"> </w:t>
      </w:r>
      <w:r>
        <w:t xml:space="preserve">При высокой неопределённости m*(U) = 0.6:</w:t>
      </w:r>
      <w:r>
        <w:t xml:space="preserve"> </w:t>
      </w:r>
      <w:r>
        <w:t xml:space="preserve">- N_CL = 25 → BetP_добавка = 0.6 / 25 = 0.024</w:t>
      </w:r>
      <w:r>
        <w:t xml:space="preserve"> </w:t>
      </w:r>
      <w:r>
        <w:t xml:space="preserve">- N_CL = 5 → BetP_добавка = 0.6 / 5 = 0.120</w:t>
      </w:r>
    </w:p>
    <w:p>
      <w:pPr>
        <w:pStyle w:val="BodyText"/>
      </w:pPr>
      <w:r>
        <w:t xml:space="preserve">Таким образом, малое N_CL усиливает «оптимистичность» оценки.</w:t>
      </w:r>
    </w:p>
    <w:bookmarkEnd w:id="43"/>
    <w:bookmarkStart w:id="44" w:name="показатель-дефицита-δ"/>
    <w:p>
      <w:pPr>
        <w:pStyle w:val="3"/>
      </w:pPr>
      <w:r>
        <w:t xml:space="preserve">12.2. Показатель дефицита Δ</w:t>
      </w:r>
    </w:p>
    <w:p>
      <w:pPr>
        <w:pStyle w:val="BlockText"/>
      </w:pPr>
      <w:r>
        <w:rPr>
          <w:b/>
          <w:bCs/>
        </w:rPr>
        <w:t xml:space="preserve">Δ = BetP(T) − s_c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t xml:space="preserve">- BetP(T) — пигнистическая вероятность гипотезы «технология важна» (см. раздел 12.1)</w:t>
      </w:r>
      <w:r>
        <w:t xml:space="preserve"> </w:t>
      </w:r>
      <w:r>
        <w:t xml:space="preserve">- s_c ∈ [0, 1] — доля охвата технологии/домена/семейства в РПД учебного плана (см. раздел 14)</w:t>
      </w:r>
      <w:r>
        <w:t xml:space="preserve"> </w:t>
      </w:r>
      <w:r>
        <w:t xml:space="preserve">- Δ ∈ [−1, 1] — показатель дефицита: положительный означает недостаточное покрытие в РПД, отрицательный — избыточное</w:t>
      </w:r>
    </w:p>
    <w:p>
      <w:pPr>
        <w:pStyle w:val="BodyText"/>
      </w:pPr>
      <w:r>
        <w:rPr>
          <w:b/>
          <w:bCs/>
        </w:rPr>
        <w:t xml:space="preserve">Интерпретация: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45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Значение Δ</w:t>
            </w:r>
          </w:p>
        </w:tc>
        <w:tc>
          <w:tcPr/>
          <w:p>
            <w:pPr>
              <w:pStyle w:val="Compact"/>
            </w:pPr>
            <w:r>
              <w:t xml:space="preserve">Интерпретация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&gt; +0.15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Дефицит</w:t>
            </w:r>
            <w:r>
              <w:t xml:space="preserve">: рынок требует больше, чем отведено в РПД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−0.15 ≤ Δ ≤ +0.15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Баланс</w:t>
            </w:r>
            <w:r>
              <w:t xml:space="preserve">: программа соответствует рыночным требованиям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&lt; −0.15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Избыток</w:t>
            </w:r>
            <w:r>
              <w:t xml:space="preserve">: в РПД больше ресурсов, чем требует рынок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0" w:name="шаг-7-принятие-решения"/>
    <w:p>
      <w:pPr>
        <w:pStyle w:val="2"/>
      </w:pPr>
      <w:r>
        <w:t xml:space="preserve">13. Шаг 7: Принятие решения</w:t>
      </w:r>
    </w:p>
    <w:bookmarkStart w:id="46" w:name="алгоритм-dstcombinationservice.decide"/>
    <w:p>
      <w:pPr>
        <w:pStyle w:val="3"/>
      </w:pPr>
      <w:r>
        <w:t xml:space="preserve">13.1. Алгоритм (DstCombinationService.decide())</w:t>
      </w:r>
    </w:p>
    <w:p>
      <w:pPr>
        <w:pStyle w:val="FirstParagraph"/>
      </w:pPr>
      <w:r>
        <w:t xml:space="preserve">Правила применяются последовательно; первое выполнившееся условие задаёт результат:</w:t>
      </w:r>
    </w:p>
    <w:p>
      <w:pPr>
        <w:pStyle w:val="BodyText"/>
      </w:pPr>
      <w:r>
        <w:rPr>
          <w:b/>
          <w:bCs/>
        </w:rPr>
        <w:t xml:space="preserve">Шаг A — устаревание:</w:t>
      </w:r>
    </w:p>
    <w:p>
      <w:pPr>
        <w:pStyle w:val="BlockText"/>
      </w:pPr>
      <w:r>
        <w:t xml:space="preserve">Если m</w:t>
      </w:r>
      <w:r>
        <w:rPr>
          <w:i/>
          <w:iCs/>
        </w:rPr>
        <w:t xml:space="preserve">(F) &gt; 0.8 ∧ m</w:t>
      </w:r>
      <w:r>
        <w:t xml:space="preserve">(T) &lt; 0.1 →</w:t>
      </w:r>
      <w:r>
        <w:t xml:space="preserve"> </w:t>
      </w:r>
      <w:r>
        <w:rPr>
          <w:b/>
          <w:bCs/>
        </w:rPr>
        <w:t xml:space="preserve">“obsolete”</w:t>
      </w:r>
    </w:p>
    <w:p>
      <w:pPr>
        <w:pStyle w:val="FirstParagraph"/>
      </w:pPr>
      <w:r>
        <w:rPr>
          <w:b/>
          <w:bCs/>
        </w:rPr>
        <w:t xml:space="preserve">Шаг B — дефицит при надёжных данных:</w:t>
      </w:r>
    </w:p>
    <w:p>
      <w:pPr>
        <w:pStyle w:val="BlockText"/>
      </w:pPr>
      <w:r>
        <w:t xml:space="preserve">Если Δ &gt; τ_Δ ∧ K ≤ τ_K:</w:t>
      </w:r>
    </w:p>
    <w:p>
      <w:pPr>
        <w:pStyle w:val="BlockText"/>
      </w:pPr>
      <w:r>
        <w:t xml:space="preserve">    clearSignal = ( m*(U) ≤ τ_Θ ) ∨ ( Δ &gt; 0.35 )</w:t>
      </w:r>
    </w:p>
    <w:p>
      <w:pPr>
        <w:pStyle w:val="BlockText"/>
      </w:pPr>
      <w:r>
        <w:t xml:space="preserve">    Если clearSignal:</w:t>
      </w:r>
    </w:p>
    <w:p>
      <w:pPr>
        <w:pStyle w:val="BlockText"/>
      </w:pPr>
      <w:r>
        <w:t xml:space="preserve">        Если Δ &gt; 0.5 →</w:t>
      </w:r>
      <w:r>
        <w:t xml:space="preserve"> </w:t>
      </w:r>
      <w:r>
        <w:rPr>
          <w:b/>
          <w:bCs/>
        </w:rPr>
        <w:t xml:space="preserve">“strong”</w:t>
      </w:r>
    </w:p>
    <w:p>
      <w:pPr>
        <w:pStyle w:val="BlockText"/>
      </w:pPr>
      <w:r>
        <w:t xml:space="preserve">        Иначе →</w:t>
      </w:r>
      <w:r>
        <w:t xml:space="preserve"> </w:t>
      </w:r>
      <w:r>
        <w:rPr>
          <w:b/>
          <w:bCs/>
        </w:rPr>
        <w:t xml:space="preserve">“moderate”</w:t>
      </w:r>
    </w:p>
    <w:p>
      <w:pPr>
        <w:pStyle w:val="FirstParagraph"/>
      </w:pPr>
      <w:r>
        <w:rPr>
          <w:b/>
          <w:bCs/>
        </w:rPr>
        <w:t xml:space="preserve">Шаг C — избыток в РПД:</w:t>
      </w:r>
    </w:p>
    <w:p>
      <w:pPr>
        <w:pStyle w:val="BlockText"/>
      </w:pPr>
      <w:r>
        <w:t xml:space="preserve">Если Δ &lt; −τ_Δ →</w:t>
      </w:r>
      <w:r>
        <w:t xml:space="preserve"> </w:t>
      </w:r>
      <w:r>
        <w:rPr>
          <w:b/>
          <w:bCs/>
        </w:rPr>
        <w:t xml:space="preserve">“reduce”</w:t>
      </w:r>
    </w:p>
    <w:p>
      <w:pPr>
        <w:pStyle w:val="FirstParagraph"/>
      </w:pPr>
      <w:r>
        <w:rPr>
          <w:b/>
          <w:bCs/>
        </w:rPr>
        <w:t xml:space="preserve">Шаг D — неопределённость или конфликт:</w:t>
      </w:r>
    </w:p>
    <w:p>
      <w:pPr>
        <w:pStyle w:val="BlockText"/>
      </w:pPr>
      <w:r>
        <w:t xml:space="preserve">Если K &gt; τ_K ∨ m*(U) &gt; τ_Θ →</w:t>
      </w:r>
      <w:r>
        <w:t xml:space="preserve"> </w:t>
      </w:r>
      <w:r>
        <w:rPr>
          <w:b/>
          <w:bCs/>
        </w:rPr>
        <w:t xml:space="preserve">“expertise”</w:t>
      </w:r>
    </w:p>
    <w:p>
      <w:pPr>
        <w:pStyle w:val="FirstParagraph"/>
      </w:pPr>
      <w:r>
        <w:rPr>
          <w:b/>
          <w:bCs/>
        </w:rPr>
        <w:t xml:space="preserve">Шаг E — баланс (по умолчанию):</w:t>
      </w:r>
    </w:p>
    <w:p>
      <w:pPr>
        <w:pStyle w:val="BlockText"/>
      </w:pPr>
      <w:r>
        <w:t xml:space="preserve">→</w:t>
      </w:r>
      <w:r>
        <w:t xml:space="preserve"> </w:t>
      </w:r>
      <w:r>
        <w:rPr>
          <w:b/>
          <w:bCs/>
        </w:rPr>
        <w:t xml:space="preserve">“preserve”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t xml:space="preserve">- m</w:t>
      </w:r>
      <w:r>
        <w:rPr>
          <w:i/>
          <w:iCs/>
        </w:rPr>
        <w:t xml:space="preserve">(T), m</w:t>
      </w:r>
      <w:r>
        <w:t xml:space="preserve">(U), m*(F) — итоговые массы после комбинирования всех источников</w:t>
      </w:r>
      <w:r>
        <w:t xml:space="preserve"> </w:t>
      </w:r>
      <w:r>
        <w:t xml:space="preserve">- Δ = BetP(T) − s_c — показатель дефицита (раздел 12.2)</w:t>
      </w:r>
      <w:r>
        <w:t xml:space="preserve"> </w:t>
      </w:r>
      <w:r>
        <w:t xml:space="preserve">- K — итоговый коэффициент конфликта</w:t>
      </w:r>
      <w:r>
        <w:t xml:space="preserve"> </w:t>
      </w:r>
      <w:r>
        <w:t xml:space="preserve">- τ_Δ = 0.15, τ_K = 0.40, τ_Θ = 0.15 — пороговые значения</w:t>
      </w:r>
    </w:p>
    <w:bookmarkEnd w:id="46"/>
    <w:bookmarkStart w:id="47" w:name="пороговые-значения"/>
    <w:p>
      <w:pPr>
        <w:pStyle w:val="3"/>
      </w:pPr>
      <w:r>
        <w:t xml:space="preserve">13.2. Пороговые значения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933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τ_Δ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Минимальный дефицит для рекомендации «усилить» или «сократить»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τ_K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Порог конфликта: выше → Ягер + рекомендация «экспертиза»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τ_Θ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Порог неопределённости: выше → рекомендация «экспертиза»</w:t>
            </w:r>
          </w:p>
        </w:tc>
      </w:tr>
    </w:tbl>
    <w:bookmarkEnd w:id="47"/>
    <w:bookmarkStart w:id="48" w:name="таблица-решений"/>
    <w:p>
      <w:pPr>
        <w:pStyle w:val="3"/>
      </w:pPr>
      <w:r>
        <w:t xml:space="preserve">13.3. Таблица решений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m*(F) &gt; 0.8?</w:t>
            </w:r>
          </w:p>
        </w:tc>
        <w:tc>
          <w:tcPr/>
          <w:p>
            <w:pPr>
              <w:pStyle w:val="Compact"/>
            </w:pPr>
            <w:r>
              <w:t xml:space="preserve">Δ &gt; τ_Δ?</w:t>
            </w:r>
          </w:p>
        </w:tc>
        <w:tc>
          <w:tcPr/>
          <w:p>
            <w:pPr>
              <w:pStyle w:val="Compact"/>
            </w:pPr>
            <w:r>
              <w:t xml:space="preserve">K ≤ τ_K?</w:t>
            </w:r>
          </w:p>
        </w:tc>
        <w:tc>
          <w:tcPr/>
          <w:p>
            <w:pPr>
              <w:pStyle w:val="Compact"/>
            </w:pPr>
            <w:r>
              <w:t xml:space="preserve">m*(U) ≤ τ_Θ или Δ &gt; 0.35?</w:t>
            </w:r>
          </w:p>
        </w:tc>
        <w:tc>
          <w:tcPr/>
          <w:p>
            <w:pPr>
              <w:pStyle w:val="Compact"/>
            </w:pPr>
            <w:r>
              <w:t xml:space="preserve">Δ &gt; 0.5?</w:t>
            </w:r>
          </w:p>
        </w:tc>
        <w:tc>
          <w:tcPr/>
          <w:p>
            <w:pPr>
              <w:pStyle w:val="Compact"/>
            </w:pPr>
            <w:r>
              <w:t xml:space="preserve">Δ &lt; −τ_Δ?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(и m*(T) &lt; 0.1)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obsolete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expertise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expertise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❌/✅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expertise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preserve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preserve</w:t>
            </w:r>
          </w:p>
        </w:tc>
      </w:tr>
    </w:tbl>
    <w:bookmarkEnd w:id="48"/>
    <w:bookmarkStart w:id="49" w:name="смысловая-интерпретация-кодов-решений"/>
    <w:p>
      <w:pPr>
        <w:pStyle w:val="3"/>
      </w:pPr>
      <w:r>
        <w:t xml:space="preserve">13.4. Смысловая интерпретация кодов решений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66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Рекомендация для методиста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Значительно увеличить долю технологии в РПД (Δ &gt; 0.5)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Умеренно увеличить долю (0.15 &lt; Δ ≤ 0.5)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reduce</w:t>
            </w:r>
          </w:p>
        </w:tc>
        <w:tc>
          <w:tcPr/>
          <w:p>
            <w:pPr>
              <w:pStyle w:val="Compact"/>
            </w:pPr>
            <w:r>
              <w:t xml:space="preserve">Сократить долю в РПД (Δ &lt; −0.15)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expertise</w:t>
            </w:r>
          </w:p>
        </w:tc>
        <w:tc>
          <w:tcPr/>
          <w:p>
            <w:pPr>
              <w:pStyle w:val="Compact"/>
            </w:pPr>
            <w:r>
              <w:t xml:space="preserve">Требуется дополнительная экспертная оценка (высокий K или m*(U))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preserve</w:t>
            </w:r>
          </w:p>
        </w:tc>
        <w:tc>
          <w:tcPr/>
          <w:p>
            <w:pPr>
              <w:pStyle w:val="Compact"/>
            </w:pPr>
            <w:r>
              <w:t xml:space="preserve">Текущее покрытие оптимально — сохранить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obsolete</w:t>
            </w:r>
          </w:p>
        </w:tc>
        <w:tc>
          <w:tcPr/>
          <w:p>
            <w:pPr>
              <w:pStyle w:val="Compact"/>
            </w:pPr>
            <w:r>
              <w:t xml:space="preserve">Технология устарела: рассмотреть исключение из РПД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вычисление-s_c-доля-охвата-в-рпд"/>
    <w:p>
      <w:pPr>
        <w:pStyle w:val="2"/>
      </w:pPr>
      <w:r>
        <w:t xml:space="preserve">14. Вычисление s_c — доля охвата в РПД</w:t>
      </w:r>
    </w:p>
    <w:p>
      <w:pPr>
        <w:pStyle w:val="FirstParagraph"/>
      </w:pPr>
      <w:r>
        <w:t xml:space="preserve">s_c — это скалярное число ∈ [0, 1], отражающее долю учебного времени (часов), выделенных на данную технологию/домен/семейство в рамках анализируемого учебного плана или дисциплины.</w:t>
      </w:r>
    </w:p>
    <w:bookmarkStart w:id="51" w:name="X2b8584bfa85642584f82f191279ee59b1410f81"/>
    <w:p>
      <w:pPr>
        <w:pStyle w:val="3"/>
      </w:pPr>
      <w:r>
        <w:t xml:space="preserve">14.1. Уровень 0: s_c по домену D (DstLevel0Service)</w:t>
      </w:r>
    </w:p>
    <w:p>
      <w:pPr>
        <w:pStyle w:val="FirstParagraph"/>
      </w:pPr>
      <w:r>
        <w:t xml:space="preserve">Источник данных: записи покрытия дисциплины, каждая имеет вид</w:t>
      </w:r>
      <w:r>
        <w:t xml:space="preserve"> </w:t>
      </w:r>
      <w:r>
        <w:rPr>
          <w:rStyle w:val="VerbatimChar"/>
        </w:rPr>
        <w:t xml:space="preserve">(u? | f? | d?, hours)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Алгоритм:</w:t>
      </w:r>
    </w:p>
    <w:p>
      <w:pPr>
        <w:numPr>
          <w:ilvl w:val="0"/>
          <w:numId w:val="1002"/>
        </w:numPr>
      </w:pPr>
      <w:r>
        <w:t xml:space="preserve">Для каждой дисциплины qⱼ ∈ 𝒬 разрешить домен каждой записи покрытия по приоритету: собственный домен → домен канонического навыка → домен семейства (3-шаговый fallback). Выбрать наиболее детальный уровень (DOMAIN &gt; FAMILY &gt; SKILL):</w:t>
      </w:r>
    </w:p>
    <w:p>
      <w:pPr>
        <w:pStyle w:val="BlockText"/>
        <w:numPr>
          <w:ilvl w:val="0"/>
          <w:numId w:val="1000"/>
        </w:numPr>
      </w:pPr>
      <w:r>
        <w:t xml:space="preserve">h̃_D(qⱼ, D) = max_level{ hours(D, level) } — эффективные часы домена D в дисциплине qⱼ</w:t>
      </w:r>
    </w:p>
    <w:p>
      <w:pPr>
        <w:numPr>
          <w:ilvl w:val="0"/>
          <w:numId w:val="1002"/>
        </w:numPr>
      </w:pPr>
      <w:r>
        <w:t xml:space="preserve">Пропорциональные часы домена D в дисциплине qⱼ:</w:t>
      </w:r>
    </w:p>
    <w:p>
      <w:pPr>
        <w:pStyle w:val="BlockText"/>
        <w:numPr>
          <w:ilvl w:val="0"/>
          <w:numId w:val="1000"/>
        </w:numPr>
      </w:pPr>
      <w:r>
        <w:t xml:space="preserve">φⱼ(D) = h̃</w:t>
      </w:r>
      <w:r>
        <w:rPr>
          <w:i/>
          <w:iCs/>
        </w:rPr>
        <w:t xml:space="preserve">D(qⱼ, D) / ∑</w:t>
      </w:r>
      <w:r>
        <w:t xml:space="preserve">{D’} h̃_D(qⱼ, D’)</w:t>
      </w:r>
    </w:p>
    <w:p>
      <w:pPr>
        <w:pStyle w:val="BlockText"/>
        <w:numPr>
          <w:ilvl w:val="0"/>
          <w:numId w:val="1000"/>
        </w:numPr>
      </w:pPr>
      <w:r>
        <w:t xml:space="preserve">H_prop(D) = ∑ⱼ φⱼ(D) · hⱼ</w:t>
      </w:r>
    </w:p>
    <w:p>
      <w:pPr>
        <w:numPr>
          <w:ilvl w:val="0"/>
          <w:numId w:val="1002"/>
        </w:numPr>
      </w:pPr>
      <w:r>
        <w:t xml:space="preserve">Итоговое значение s_c для домена D:</w:t>
      </w:r>
    </w:p>
    <w:p>
      <w:pPr>
        <w:pStyle w:val="BlockText"/>
        <w:numPr>
          <w:ilvl w:val="0"/>
          <w:numId w:val="1000"/>
        </w:numPr>
      </w:pPr>
      <w:r>
        <w:t xml:space="preserve">s_c(D) = H_prop(D) / H_total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t xml:space="preserve">- h̃_D(qⱼ, D) — эффективные часы домена D в дисциплине qⱼ</w:t>
      </w:r>
      <w:r>
        <w:t xml:space="preserve"> </w:t>
      </w:r>
      <w:r>
        <w:t xml:space="preserve">- φⱼ(D) — доля домена D в часах дисциплины qⱼ</w:t>
      </w:r>
      <w:r>
        <w:t xml:space="preserve"> </w:t>
      </w:r>
      <w:r>
        <w:t xml:space="preserve">- hⱼ — полный объём дисциплины qⱼ в академических часах</w:t>
      </w:r>
      <w:r>
        <w:t xml:space="preserve"> </w:t>
      </w:r>
      <w:r>
        <w:t xml:space="preserve">- H_total = ∑ⱼ hⱼ — суммарный объём учебного плана</w:t>
      </w:r>
    </w:p>
    <w:bookmarkEnd w:id="51"/>
    <w:bookmarkStart w:id="52" w:name="X34d6f45b882411c8b124cf0a2a077354fcc11c6"/>
    <w:p>
      <w:pPr>
        <w:pStyle w:val="3"/>
      </w:pPr>
      <w:r>
        <w:t xml:space="preserve">14.2. Уровень 1: s_c по технологическому семейству F (DstLevel1Service)</w:t>
      </w:r>
    </w:p>
    <w:p>
      <w:pPr>
        <w:numPr>
          <w:ilvl w:val="0"/>
          <w:numId w:val="1003"/>
        </w:numPr>
      </w:pPr>
      <w:r>
        <w:t xml:space="preserve">Для каждой дисциплины qⱼ и целевого домена D разрешить часы по семейству F (приоритет: собственное семейство → семейство канонического навыка, fallback «Прочее»):</w:t>
      </w:r>
    </w:p>
    <w:p>
      <w:pPr>
        <w:pStyle w:val="BlockText"/>
        <w:numPr>
          <w:ilvl w:val="0"/>
          <w:numId w:val="1000"/>
        </w:numPr>
      </w:pPr>
      <w:r>
        <w:t xml:space="preserve">h̃_F(qⱼ, F, D) — эффективные часы семейства F в дисциплине qⱼ в рамках домена D</w:t>
      </w:r>
    </w:p>
    <w:p>
      <w:pPr>
        <w:numPr>
          <w:ilvl w:val="0"/>
          <w:numId w:val="1003"/>
        </w:numPr>
      </w:pPr>
      <w:r>
        <w:t xml:space="preserve">Пропорциональные часы семейства F в домене D:</w:t>
      </w:r>
    </w:p>
    <w:p>
      <w:pPr>
        <w:pStyle w:val="BlockText"/>
        <w:numPr>
          <w:ilvl w:val="0"/>
          <w:numId w:val="1000"/>
        </w:numPr>
      </w:pPr>
      <w:r>
        <w:t xml:space="preserve">φⱼ(F, D) = h̃</w:t>
      </w:r>
      <w:r>
        <w:rPr>
          <w:i/>
          <w:iCs/>
        </w:rPr>
        <w:t xml:space="preserve">F(qⱼ, F, D) / ∑</w:t>
      </w:r>
      <w:r>
        <w:t xml:space="preserve">{F’} h̃_F(qⱼ, F’, D)</w:t>
      </w:r>
    </w:p>
    <w:p>
      <w:pPr>
        <w:pStyle w:val="BlockText"/>
        <w:numPr>
          <w:ilvl w:val="0"/>
          <w:numId w:val="1000"/>
        </w:numPr>
      </w:pPr>
      <w:r>
        <w:t xml:space="preserve">H_fam(F, D) = ∑ⱼ φⱼ(F, D) · hⱼ</w:t>
      </w:r>
    </w:p>
    <w:p>
      <w:pPr>
        <w:numPr>
          <w:ilvl w:val="0"/>
          <w:numId w:val="1003"/>
        </w:numPr>
      </w:pPr>
      <w:r>
        <w:t xml:space="preserve">Итоговое значение s_c для семейства F:</w:t>
      </w:r>
    </w:p>
    <w:p>
      <w:pPr>
        <w:pStyle w:val="BlockText"/>
        <w:numPr>
          <w:ilvl w:val="0"/>
          <w:numId w:val="1000"/>
        </w:numPr>
      </w:pPr>
      <w:r>
        <w:t xml:space="preserve">s_c(F, D) = min(1, H_fam(F, D) / ∑_{F’} H_fam(F’, D))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t xml:space="preserve">- H_fam(F, D) — суммарные пропорциональные часы семейства F в домене D по всем дисциплинам</w:t>
      </w:r>
    </w:p>
    <w:bookmarkEnd w:id="52"/>
    <w:bookmarkStart w:id="53" w:name="Xbbc8b2b6fbec1c5e0500400adf454f6abb4a6bd"/>
    <w:p>
      <w:pPr>
        <w:pStyle w:val="3"/>
      </w:pPr>
      <w:r>
        <w:t xml:space="preserve">14.3. Уровень 2: s_c по навыку U (DstLevel2Service)</w:t>
      </w:r>
    </w:p>
    <w:p>
      <w:pPr>
        <w:numPr>
          <w:ilvl w:val="0"/>
          <w:numId w:val="1004"/>
        </w:numPr>
      </w:pPr>
      <w:r>
        <w:t xml:space="preserve">Для каждой дисциплины qⱼ разрешить пропорциональные часы навыка U:</w:t>
      </w:r>
    </w:p>
    <w:p>
      <w:pPr>
        <w:pStyle w:val="BlockText"/>
        <w:numPr>
          <w:ilvl w:val="0"/>
          <w:numId w:val="1000"/>
        </w:numPr>
      </w:pPr>
      <w:r>
        <w:t xml:space="preserve">fraction(U, qⱼ) = hours(U, qⱼ) / ∑_{U’ ∈ F_D} hours(U’, qⱼ)</w:t>
      </w:r>
    </w:p>
    <w:p>
      <w:pPr>
        <w:pStyle w:val="BlockText"/>
        <w:numPr>
          <w:ilvl w:val="0"/>
          <w:numId w:val="1000"/>
        </w:numPr>
      </w:pPr>
      <w:r>
        <w:t xml:space="preserve">H_can(U) = ∑ⱼ fraction(U, qⱼ) · hⱼ</w:t>
      </w:r>
    </w:p>
    <w:p>
      <w:pPr>
        <w:numPr>
          <w:ilvl w:val="0"/>
          <w:numId w:val="1004"/>
        </w:numPr>
      </w:pPr>
      <w:r>
        <w:t xml:space="preserve">Итоговое значение s_c для навыка U:</w:t>
      </w:r>
    </w:p>
    <w:p>
      <w:pPr>
        <w:pStyle w:val="BlockText"/>
        <w:numPr>
          <w:ilvl w:val="0"/>
          <w:numId w:val="1000"/>
        </w:numPr>
      </w:pPr>
      <w:r>
        <w:t xml:space="preserve">s_c(U) = min(1, H_can(U) / ∑_{U’ ∈ F_D} H_can(U’))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t xml:space="preserve">- H_can(U) — суммарные пропорциональные часы канонического навыка U по всем дисциплинам</w:t>
      </w:r>
      <w:r>
        <w:t xml:space="preserve"> </w:t>
      </w:r>
      <w:r>
        <w:t xml:space="preserve">- F_D — множество навыков семейства F в домене D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X07496dad4846240ba1751cdd14382311f008576"/>
    <w:p>
      <w:pPr>
        <w:pStyle w:val="2"/>
      </w:pPr>
      <w:r>
        <w:t xml:space="preserve">15. Уровень 0: Полный алгоритм анализа доменов</w:t>
      </w:r>
    </w:p>
    <w:p>
      <w:pPr>
        <w:pStyle w:val="FirstParagraph"/>
      </w:pPr>
      <w:r>
        <w:rPr>
          <w:b/>
          <w:bCs/>
        </w:rPr>
        <w:t xml:space="preserve">Вход:</w:t>
      </w:r>
      <w:r>
        <w:t xml:space="preserve"> </w:t>
      </w:r>
      <w:r>
        <w:rPr>
          <w:rStyle w:val="VerbatimChar"/>
        </w:rPr>
        <w:t xml:space="preserve">curriculumId</w:t>
      </w:r>
      <w:r>
        <w:br/>
      </w:r>
      <w:r>
        <w:rPr>
          <w:b/>
          <w:bCs/>
        </w:rPr>
        <w:t xml:space="preserve">Выход:</w:t>
      </w:r>
      <w:r>
        <w:t xml:space="preserve"> </w:t>
      </w:r>
      <w:r>
        <w:rPr>
          <w:rStyle w:val="VerbatimChar"/>
        </w:rPr>
        <w:t xml:space="preserve">DstL0Response</w:t>
      </w:r>
      <w:r>
        <w:t xml:space="preserve"> </w:t>
      </w:r>
      <w:r>
        <w:t xml:space="preserve">— список доменов с BetP, Δ, recommendation, sources</w:t>
      </w:r>
    </w:p>
    <w:p>
      <w:pPr>
        <w:pStyle w:val="BodyText"/>
      </w:pPr>
      <w:r>
        <w:rPr>
          <w:b/>
          <w:bCs/>
        </w:rPr>
        <w:t xml:space="preserve">Последовательность шагов:</w:t>
      </w:r>
    </w:p>
    <w:p>
      <w:pPr>
        <w:numPr>
          <w:ilvl w:val="0"/>
          <w:numId w:val="1005"/>
        </w:numPr>
      </w:pPr>
      <w:r>
        <w:t xml:space="preserve">Загрузить 𝒦 → 𝒫_w с весами, 𝒬 (дисциплины)</w:t>
      </w:r>
    </w:p>
    <w:p>
      <w:pPr>
        <w:numPr>
          <w:ilvl w:val="0"/>
          <w:numId w:val="1005"/>
        </w:numPr>
      </w:pPr>
      <w:r>
        <w:t xml:space="preserve">Нормировка весов: pw_i = raw_wᵢ / ∑ⱼ raw_wⱼ</w:t>
      </w:r>
    </w:p>
    <w:p>
      <w:pPr>
        <w:numPr>
          <w:ilvl w:val="0"/>
          <w:numId w:val="1005"/>
        </w:numPr>
      </w:pPr>
      <w:r>
        <w:t xml:space="preserve">Вычислить H_total = ∑ⱼ hⱼ</w:t>
      </w:r>
    </w:p>
    <w:p>
      <w:pPr>
        <w:numPr>
          <w:ilvl w:val="0"/>
          <w:numId w:val="1005"/>
        </w:numPr>
      </w:pPr>
      <w:r>
        <w:t xml:space="preserve">Для каждой дисциплины qⱼ ∈ 𝒬 вычислить эффективные часы доменов:</w:t>
      </w:r>
      <w:r>
        <w:t xml:space="preserve"> </w:t>
      </w:r>
      <w:r>
        <w:t xml:space="preserve">&gt; h̃_D(qⱼ, D) — по приоритету DOMAIN &gt; FAMILY &gt; SKILL</w:t>
      </w:r>
      <w:r>
        <w:t xml:space="preserve"> </w:t>
      </w:r>
      <w:r>
        <w:t xml:space="preserve">&gt;</w:t>
      </w:r>
      <w:r>
        <w:t xml:space="preserve"> </w:t>
      </w:r>
      <w:r>
        <w:t xml:space="preserve">&gt; φⱼ(D) = h̃</w:t>
      </w:r>
      <w:r>
        <w:rPr>
          <w:i/>
          <w:iCs/>
        </w:rPr>
        <w:t xml:space="preserve">D(qⱼ, D) / ∑</w:t>
      </w:r>
      <w:r>
        <w:t xml:space="preserve">{D’} h̃_D(qⱼ, D’)</w:t>
      </w:r>
      <w:r>
        <w:t xml:space="preserve"> </w:t>
      </w:r>
      <w:r>
        <w:t xml:space="preserve">&gt;</w:t>
      </w:r>
      <w:r>
        <w:t xml:space="preserve"> </w:t>
      </w:r>
      <w:r>
        <w:t xml:space="preserve">&gt; H_prop(D) += φⱼ(D) · hⱼ</w:t>
      </w:r>
    </w:p>
    <w:p>
      <w:pPr>
        <w:numPr>
          <w:ilvl w:val="0"/>
          <w:numId w:val="1005"/>
        </w:numPr>
      </w:pPr>
      <w:r>
        <w:t xml:space="preserve">Собрать множество доменов:</w:t>
      </w:r>
      <w:r>
        <w:t xml:space="preserve"> </w:t>
      </w:r>
      <w:r>
        <w:t xml:space="preserve">&gt; 𝒟_all = ( ∪ᵢ domains(Pᵢ) ) ∪ 𝒟_rpd</w:t>
      </w:r>
    </w:p>
    <w:p>
      <w:pPr>
        <w:numPr>
          <w:ilvl w:val="0"/>
          <w:numId w:val="1005"/>
        </w:numPr>
      </w:pPr>
      <w:r>
        <w:t xml:space="preserve">Для каждого домена D ∈ 𝒟_all:</w:t>
      </w:r>
      <w:r>
        <w:t xml:space="preserve"> </w:t>
      </w:r>
      <w:r>
        <w:t xml:space="preserve">&gt; s_c(D) = H_prop(D) / H_total</w:t>
      </w:r>
      <w:r>
        <w:t xml:space="preserve"> </w:t>
      </w:r>
      <w:r>
        <w:t xml:space="preserve">&gt;</w:t>
      </w:r>
      <w:r>
        <w:t xml:space="preserve"> </w:t>
      </w:r>
      <w:r>
        <w:t xml:space="preserve">&gt; BetP(T), Δ, recommendation ← computeWeighted( ctx(D), 𝒫_w, s_c(D) ) (шаги κ→BPA→m′→m*→BetP→Δ→решение)</w:t>
      </w:r>
    </w:p>
    <w:p>
      <w:pPr>
        <w:numPr>
          <w:ilvl w:val="0"/>
          <w:numId w:val="1005"/>
        </w:numPr>
      </w:pPr>
      <w:r>
        <w:t xml:space="preserve">Сортировать домены по BetP(T) убыванию → вернуть DstL0Response</w:t>
      </w:r>
    </w:p>
    <w:p>
      <w:pPr>
        <w:pStyle w:val="FirstParagraph"/>
      </w:pP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GET /api/dst/curriculum/{id}/level0</w:t>
      </w:r>
    </w:p>
    <w:p>
      <w:r>
        <w:pict>
          <v:rect style="width:0;height:1.5pt" o:hralign="center" o:hrstd="t" o:hr="t"/>
        </w:pict>
      </w:r>
    </w:p>
    <w:bookmarkEnd w:id="55"/>
    <w:bookmarkStart w:id="56" w:name="X1eaa65c2313a82d17d3bd1d75acc422007fb914"/>
    <w:p>
      <w:pPr>
        <w:pStyle w:val="2"/>
      </w:pPr>
      <w:r>
        <w:t xml:space="preserve">16. Уровень 1: Полный алгоритм анализа технологических семейств</w:t>
      </w:r>
    </w:p>
    <w:p>
      <w:pPr>
        <w:pStyle w:val="FirstParagraph"/>
      </w:pPr>
      <w:r>
        <w:rPr>
          <w:b/>
          <w:bCs/>
        </w:rPr>
        <w:t xml:space="preserve">Вход:</w:t>
      </w:r>
      <w:r>
        <w:t xml:space="preserve"> </w:t>
      </w:r>
      <w:r>
        <w:rPr>
          <w:rStyle w:val="VerbatimChar"/>
        </w:rPr>
        <w:t xml:space="preserve">curriculumId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</w:t>
      </w:r>
      <w:r>
        <w:br/>
      </w:r>
      <w:r>
        <w:rPr>
          <w:b/>
          <w:bCs/>
        </w:rPr>
        <w:t xml:space="preserve">Выход:</w:t>
      </w:r>
      <w:r>
        <w:t xml:space="preserve"> </w:t>
      </w:r>
      <w:r>
        <w:rPr>
          <w:rStyle w:val="VerbatimChar"/>
        </w:rPr>
        <w:t xml:space="preserve">DstL1Response</w:t>
      </w:r>
      <w:r>
        <w:t xml:space="preserve"> </w:t>
      </w:r>
      <w:r>
        <w:t xml:space="preserve">— список семейств с BetP, Δ, recommendation</w:t>
      </w:r>
    </w:p>
    <w:p>
      <w:pPr>
        <w:pStyle w:val="BodyText"/>
      </w:pPr>
      <w:r>
        <w:rPr>
          <w:b/>
          <w:bCs/>
        </w:rPr>
        <w:t xml:space="preserve">Последовательность шагов:</w:t>
      </w:r>
    </w:p>
    <w:p>
      <w:pPr>
        <w:numPr>
          <w:ilvl w:val="0"/>
          <w:numId w:val="1006"/>
        </w:numPr>
      </w:pPr>
      <w:r>
        <w:t xml:space="preserve">Загрузить 𝒦 → 𝒫_w, 𝒬</w:t>
      </w:r>
    </w:p>
    <w:p>
      <w:pPr>
        <w:numPr>
          <w:ilvl w:val="0"/>
          <w:numId w:val="1006"/>
        </w:numPr>
      </w:pPr>
      <w:r>
        <w:t xml:space="preserve">Для каждой дисциплины qⱼ ∈ 𝒬 агрегировать эффективные часы семейств в домене D:</w:t>
      </w:r>
      <w:r>
        <w:t xml:space="preserve"> </w:t>
      </w:r>
      <w:r>
        <w:t xml:space="preserve">&gt; h̃_F(qⱼ, F, D) — по приоритету FAMILY &gt; SKILL</w:t>
      </w:r>
      <w:r>
        <w:t xml:space="preserve"> </w:t>
      </w:r>
      <w:r>
        <w:t xml:space="preserve">&gt;</w:t>
      </w:r>
      <w:r>
        <w:t xml:space="preserve"> </w:t>
      </w:r>
      <w:r>
        <w:t xml:space="preserve">&gt; φⱼ(F, D) = h̃</w:t>
      </w:r>
      <w:r>
        <w:rPr>
          <w:i/>
          <w:iCs/>
        </w:rPr>
        <w:t xml:space="preserve">F(qⱼ, F, D) / ∑</w:t>
      </w:r>
      <w:r>
        <w:t xml:space="preserve">{F’} h̃_F(qⱼ, F’, D)</w:t>
      </w:r>
      <w:r>
        <w:t xml:space="preserve"> </w:t>
      </w:r>
      <w:r>
        <w:t xml:space="preserve">&gt;</w:t>
      </w:r>
      <w:r>
        <w:t xml:space="preserve"> </w:t>
      </w:r>
      <w:r>
        <w:t xml:space="preserve">&gt; H_fam(F) += φⱼ(F, D) · hⱼ</w:t>
      </w:r>
    </w:p>
    <w:p>
      <w:pPr>
        <w:numPr>
          <w:ilvl w:val="0"/>
          <w:numId w:val="1006"/>
        </w:numPr>
      </w:pPr>
      <w:r>
        <w:t xml:space="preserve">H_dom = ∑_F H_fam(F)</w:t>
      </w:r>
    </w:p>
    <w:p>
      <w:pPr>
        <w:numPr>
          <w:ilvl w:val="0"/>
          <w:numId w:val="1006"/>
        </w:numPr>
      </w:pPr>
      <w:r>
        <w:t xml:space="preserve">Собрать множество семейств:</w:t>
      </w:r>
      <w:r>
        <w:t xml:space="preserve"> </w:t>
      </w:r>
      <w:r>
        <w:t xml:space="preserve">&gt; ℱ_all = ( ∪ᵢ families(Pᵢ, D) ) ∪ ℱ_rpd</w:t>
      </w:r>
    </w:p>
    <w:p>
      <w:pPr>
        <w:numPr>
          <w:ilvl w:val="0"/>
          <w:numId w:val="1006"/>
        </w:numPr>
      </w:pPr>
      <w:r>
        <w:t xml:space="preserve">N_fam = max(1, |∪ᵢ families(Pᵢ, D)|) — используется в знаменателе BetP(T)</w:t>
      </w:r>
    </w:p>
    <w:p>
      <w:pPr>
        <w:numPr>
          <w:ilvl w:val="0"/>
          <w:numId w:val="1006"/>
        </w:numPr>
      </w:pPr>
      <w:r>
        <w:t xml:space="preserve">Для каждого семейства F ∈ ℱ_all:</w:t>
      </w:r>
      <w:r>
        <w:t xml:space="preserve"> </w:t>
      </w:r>
      <w:r>
        <w:t xml:space="preserve">&gt; s_c(F) = min(1, H_fam(F) / H_dom)</w:t>
      </w:r>
      <w:r>
        <w:t xml:space="preserve"> </w:t>
      </w:r>
      <w:r>
        <w:t xml:space="preserve">&gt;</w:t>
      </w:r>
      <w:r>
        <w:t xml:space="preserve"> </w:t>
      </w:r>
      <w:r>
        <w:t xml:space="preserve">&gt; BetP(T) = m</w:t>
      </w:r>
      <w:r>
        <w:rPr>
          <w:i/>
          <w:iCs/>
        </w:rPr>
        <w:t xml:space="preserve">(T) + m</w:t>
      </w:r>
      <w:r>
        <w:t xml:space="preserve">(U) / N_fam ← N_fam вместо N_CL = 25</w:t>
      </w:r>
      <w:r>
        <w:t xml:space="preserve"> </w:t>
      </w:r>
      <w:r>
        <w:t xml:space="preserve">&gt;</w:t>
      </w:r>
      <w:r>
        <w:t xml:space="preserve"> </w:t>
      </w:r>
      <w:r>
        <w:t xml:space="preserve">&gt; Δ, recommendation ← аналогично L0</w:t>
      </w:r>
    </w:p>
    <w:p>
      <w:pPr>
        <w:numPr>
          <w:ilvl w:val="0"/>
          <w:numId w:val="1006"/>
        </w:numPr>
      </w:pPr>
      <w:r>
        <w:t xml:space="preserve">Сортировать по BetP(T) убыванию → вернуть DstL1Response</w:t>
      </w:r>
    </w:p>
    <w:p>
      <w:pPr>
        <w:pStyle w:val="BlockText"/>
      </w:pPr>
      <w:r>
        <w:rPr>
          <w:b/>
          <w:bCs/>
        </w:rPr>
        <w:t xml:space="preserve">Ключевое отличие L1:</w:t>
      </w:r>
      <w:r>
        <w:t xml:space="preserve"> </w:t>
      </w:r>
      <w:r>
        <w:t xml:space="preserve">знаменатель пигнистической вероятности равен N_fam (реальное число семейств в домене), а не константе N_CL = 25. Это повышает точность для доменов с малым числом семейств.</w:t>
      </w:r>
    </w:p>
    <w:p>
      <w:pPr>
        <w:pStyle w:val="FirstParagraph"/>
      </w:pP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GET /api/dst/curriculum/{id}/level1?domain=BACKEND</w:t>
      </w:r>
    </w:p>
    <w:p>
      <w:r>
        <w:pict>
          <v:rect style="width:0;height:1.5pt" o:hralign="center" o:hrstd="t" o:hr="t"/>
        </w:pict>
      </w:r>
    </w:p>
    <w:bookmarkEnd w:id="56"/>
    <w:bookmarkStart w:id="57" w:name="X7f39196b081e19e1bda3bd3a7906eff12011b08"/>
    <w:p>
      <w:pPr>
        <w:pStyle w:val="2"/>
      </w:pPr>
      <w:r>
        <w:t xml:space="preserve">17. Уровень 2: Полный алгоритм анализа навыков стека</w:t>
      </w:r>
    </w:p>
    <w:p>
      <w:pPr>
        <w:pStyle w:val="FirstParagraph"/>
      </w:pPr>
      <w:r>
        <w:rPr>
          <w:b/>
          <w:bCs/>
        </w:rPr>
        <w:t xml:space="preserve">Вход:</w:t>
      </w:r>
      <w:r>
        <w:t xml:space="preserve"> </w:t>
      </w:r>
      <w:r>
        <w:rPr>
          <w:rStyle w:val="VerbatimChar"/>
        </w:rPr>
        <w:t xml:space="preserve">curriculumId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techFamily</w:t>
      </w:r>
      <w:r>
        <w:br/>
      </w:r>
      <w:r>
        <w:rPr>
          <w:b/>
          <w:bCs/>
        </w:rPr>
        <w:t xml:space="preserve">Выход:</w:t>
      </w:r>
      <w:r>
        <w:t xml:space="preserve"> </w:t>
      </w:r>
      <w:r>
        <w:rPr>
          <w:rStyle w:val="VerbatimChar"/>
        </w:rPr>
        <w:t xml:space="preserve">DstL2Response</w:t>
      </w:r>
      <w:r>
        <w:t xml:space="preserve"> </w:t>
      </w:r>
      <w:r>
        <w:t xml:space="preserve">— список канонических навыков с BetP, Δ, recommendation</w:t>
      </w:r>
    </w:p>
    <w:p>
      <w:pPr>
        <w:pStyle w:val="BodyText"/>
      </w:pPr>
      <w:r>
        <w:rPr>
          <w:b/>
          <w:bCs/>
        </w:rPr>
        <w:t xml:space="preserve">Последовательность шагов:</w:t>
      </w:r>
    </w:p>
    <w:p>
      <w:pPr>
        <w:numPr>
          <w:ilvl w:val="0"/>
          <w:numId w:val="1007"/>
        </w:numPr>
      </w:pPr>
      <w:r>
        <w:t xml:space="preserve">Загрузить 𝒦 → 𝒫_w, 𝒬</w:t>
      </w:r>
    </w:p>
    <w:p>
      <w:pPr>
        <w:numPr>
          <w:ilvl w:val="0"/>
          <w:numId w:val="1007"/>
        </w:numPr>
      </w:pPr>
      <w:r>
        <w:t xml:space="preserve">Для каждой дисциплины qⱼ ∈ 𝒬 агрегировать часы по навыкам U в (D, F):</w:t>
      </w:r>
      <w:r>
        <w:t xml:space="preserve"> </w:t>
      </w:r>
      <w:r>
        <w:t xml:space="preserve">&gt; fraction(U, qⱼ) = hours(U, qⱼ) / ∑_{U’} hours(U’, qⱼ)</w:t>
      </w:r>
      <w:r>
        <w:t xml:space="preserve"> </w:t>
      </w:r>
      <w:r>
        <w:t xml:space="preserve">&gt;</w:t>
      </w:r>
      <w:r>
        <w:t xml:space="preserve"> </w:t>
      </w:r>
      <w:r>
        <w:t xml:space="preserve">&gt; H_can(U) += fraction(U, qⱼ) · hⱼ</w:t>
      </w:r>
    </w:p>
    <w:p>
      <w:pPr>
        <w:numPr>
          <w:ilvl w:val="0"/>
          <w:numId w:val="1007"/>
        </w:numPr>
      </w:pPr>
      <w:r>
        <w:t xml:space="preserve">H_fam = ∑_{U ∈ F_D} H_can(U)</w:t>
      </w:r>
    </w:p>
    <w:p>
      <w:pPr>
        <w:numPr>
          <w:ilvl w:val="0"/>
          <w:numId w:val="1007"/>
        </w:numPr>
      </w:pPr>
      <w:r>
        <w:t xml:space="preserve">Собрать множество навыков:</w:t>
      </w:r>
      <w:r>
        <w:t xml:space="preserve"> </w:t>
      </w:r>
      <w:r>
        <w:t xml:space="preserve">&gt; 𝒰_all = ( ∪ᵢ 𝒮(Pᵢ, D, F) ) ∪ 𝒰_rpd</w:t>
      </w:r>
    </w:p>
    <w:p>
      <w:pPr>
        <w:numPr>
          <w:ilvl w:val="0"/>
          <w:numId w:val="1007"/>
        </w:numPr>
      </w:pPr>
      <w:r>
        <w:t xml:space="preserve">N_sk = max(1, |∪ᵢ 𝒮(Pᵢ, D, F)|) — используется в знаменателе BetP(T)</w:t>
      </w:r>
    </w:p>
    <w:p>
      <w:pPr>
        <w:numPr>
          <w:ilvl w:val="0"/>
          <w:numId w:val="1007"/>
        </w:numPr>
      </w:pPr>
      <w:r>
        <w:t xml:space="preserve">Для каждого навыка U ∈ 𝒰_all:</w:t>
      </w:r>
      <w:r>
        <w:t xml:space="preserve"> </w:t>
      </w:r>
      <w:r>
        <w:t xml:space="preserve">&gt; s_c(U) = min(1, H_can(U) / H_fam)</w:t>
      </w:r>
      <w:r>
        <w:t xml:space="preserve"> </w:t>
      </w:r>
      <w:r>
        <w:t xml:space="preserve">&gt;</w:t>
      </w:r>
      <w:r>
        <w:t xml:space="preserve"> </w:t>
      </w:r>
      <w:r>
        <w:t xml:space="preserve">&gt; BetP(T) = m</w:t>
      </w:r>
      <w:r>
        <w:rPr>
          <w:i/>
          <w:iCs/>
        </w:rPr>
        <w:t xml:space="preserve">(T) + m</w:t>
      </w:r>
      <w:r>
        <w:t xml:space="preserve">(U) / N_sk ← N_sk вместо N_CL = 25</w:t>
      </w:r>
      <w:r>
        <w:t xml:space="preserve"> </w:t>
      </w:r>
      <w:r>
        <w:t xml:space="preserve">&gt;</w:t>
      </w:r>
      <w:r>
        <w:t xml:space="preserve"> </w:t>
      </w:r>
      <w:r>
        <w:t xml:space="preserve">&gt; Δ, recommendation ← аналогично L0</w:t>
      </w:r>
    </w:p>
    <w:p>
      <w:pPr>
        <w:numPr>
          <w:ilvl w:val="0"/>
          <w:numId w:val="1007"/>
        </w:numPr>
      </w:pPr>
      <w:r>
        <w:t xml:space="preserve">Сортировать по BetP(T) убыванию → вернуть DstL2Response</w:t>
      </w:r>
    </w:p>
    <w:p>
      <w:pPr>
        <w:pStyle w:val="FirstParagraph"/>
      </w:pP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GET /api/dst/curriculum/{id}/level2?domain=BACKEND&amp;techFamily=Java</w:t>
      </w:r>
    </w:p>
    <w:p>
      <w:r>
        <w:pict>
          <v:rect style="width:0;height:1.5pt" o:hralign="center" o:hrstd="t" o:hr="t"/>
        </w:pict>
      </w:r>
    </w:p>
    <w:bookmarkEnd w:id="57"/>
    <w:bookmarkStart w:id="61" w:name="Xa14fcf6277920bb383c424cc2bf24f4418e62de"/>
    <w:p>
      <w:pPr>
        <w:pStyle w:val="2"/>
      </w:pPr>
      <w:r>
        <w:t xml:space="preserve">18. Уровень 3: Актуальность версий (version currency)</w:t>
      </w:r>
    </w:p>
    <w:bookmarkStart w:id="58" w:name="концепция"/>
    <w:p>
      <w:pPr>
        <w:pStyle w:val="3"/>
      </w:pPr>
      <w:r>
        <w:t xml:space="preserve">18.1. Концепция</w:t>
      </w:r>
    </w:p>
    <w:p>
      <w:pPr>
        <w:pStyle w:val="FirstParagraph"/>
      </w:pPr>
      <w:r>
        <w:t xml:space="preserve">Навык может быть покрыт в РПД, но в устаревшей версии. Например, учебный план содержит Java 8, тогда как рынок требует Java 17. Уровень 3 вычисляет</w:t>
      </w:r>
      <w:r>
        <w:t xml:space="preserve"> </w:t>
      </w:r>
      <w:r>
        <w:rPr>
          <w:b/>
          <w:bCs/>
        </w:rPr>
        <w:t xml:space="preserve">коэффициент актуальности версии</w:t>
      </w:r>
      <w:r>
        <w:t xml:space="preserve"> </w:t>
      </w:r>
      <w:r>
        <w:t xml:space="preserve">vc и корректирует s_c.</w:t>
      </w:r>
    </w:p>
    <w:bookmarkEnd w:id="58"/>
    <w:bookmarkStart w:id="59" w:name="источник-данных"/>
    <w:p>
      <w:pPr>
        <w:pStyle w:val="3"/>
      </w:pPr>
      <w:r>
        <w:t xml:space="preserve">18.2. Источник данных</w:t>
      </w:r>
    </w:p>
    <w:p>
      <w:pPr>
        <w:pStyle w:val="Compact"/>
        <w:numPr>
          <w:ilvl w:val="0"/>
          <w:numId w:val="1008"/>
        </w:numPr>
      </w:pPr>
      <w:r>
        <w:t xml:space="preserve">Таблица</w:t>
      </w:r>
      <w:r>
        <w:t xml:space="preserve"> </w:t>
      </w:r>
      <w:r>
        <w:rPr>
          <w:rStyle w:val="VerbatimChar"/>
        </w:rPr>
        <w:t xml:space="preserve">skill_version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(canonical_id, raw_string, version_min, version_max, is_plus)</w:t>
      </w:r>
    </w:p>
    <w:p>
      <w:pPr>
        <w:pStyle w:val="Compact"/>
        <w:numPr>
          <w:ilvl w:val="0"/>
          <w:numId w:val="1008"/>
        </w:numPr>
      </w:pPr>
      <w:r>
        <w:t xml:space="preserve">Таблица</w:t>
      </w:r>
      <w:r>
        <w:t xml:space="preserve"> </w:t>
      </w:r>
      <w:r>
        <w:rPr>
          <w:rStyle w:val="VerbatimChar"/>
        </w:rPr>
        <w:t xml:space="preserve">skill_canonical</w:t>
      </w:r>
      <w:r>
        <w:t xml:space="preserve">:</w:t>
      </w:r>
      <w:r>
        <w:t xml:space="preserve"> </w:t>
      </w:r>
      <w:r>
        <w:rPr>
          <w:rStyle w:val="VerbatimChar"/>
        </w:rPr>
        <w:t xml:space="preserve">version_group</w:t>
      </w:r>
      <w:r>
        <w:t xml:space="preserve"> </w:t>
      </w:r>
      <w:r>
        <w:t xml:space="preserve">— группирует версии одного продукта</w:t>
      </w:r>
    </w:p>
    <w:p>
      <w:pPr>
        <w:pStyle w:val="FirstParagraph"/>
      </w:pPr>
      <w:r>
        <w:t xml:space="preserve">Версии вакансий берутся через siblings:</w:t>
      </w:r>
      <w:r>
        <w:t xml:space="preserve"> </w:t>
      </w:r>
      <w:r>
        <w:rPr>
          <w:rStyle w:val="VerbatimChar"/>
        </w:rPr>
        <w:t xml:space="preserve">skill_canonical WHERE version_group = target.version_group AND id != target.id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GET /api/dst/skills/{canonicalId}/versions</w:t>
      </w:r>
    </w:p>
    <w:bookmarkEnd w:id="59"/>
    <w:bookmarkStart w:id="60" w:name="X3ff0f52d75533a82074c5c0509f57d45b98591c"/>
    <w:p>
      <w:pPr>
        <w:pStyle w:val="3"/>
      </w:pPr>
      <w:r>
        <w:t xml:space="preserve">18.3. Формулы (плановые, из ALGORITHM_IDEAL_V2.md)</w:t>
      </w:r>
    </w:p>
    <w:p>
      <w:pPr>
        <w:pStyle w:val="FirstParagraph"/>
      </w:pPr>
      <w:r>
        <w:rPr>
          <w:b/>
          <w:bCs/>
        </w:rPr>
        <w:t xml:space="preserve">1. Рыночные ориентиры</w:t>
      </w:r>
      <w:r>
        <w:t xml:space="preserve"> </w:t>
      </w:r>
      <w:r>
        <w:t xml:space="preserve">(из version_group siblings):</w:t>
      </w:r>
    </w:p>
    <w:p>
      <w:pPr>
        <w:pStyle w:val="BlockText"/>
      </w:pPr>
      <w:r>
        <w:t xml:space="preserve">v_med = медиана( { версии по вакансиям, взвешенная по absoluteCount } )</w:t>
      </w:r>
    </w:p>
    <w:p>
      <w:pPr>
        <w:pStyle w:val="BlockText"/>
      </w:pPr>
      <w:r>
        <w:t xml:space="preserve">v_max = максимальная версия рынка</w:t>
      </w:r>
    </w:p>
    <w:p>
      <w:pPr>
        <w:pStyle w:val="FirstParagraph"/>
      </w:pPr>
      <w:r>
        <w:rPr>
          <w:b/>
          <w:bCs/>
        </w:rPr>
        <w:t xml:space="preserve">2. Отставание:</w:t>
      </w:r>
    </w:p>
    <w:p>
      <w:pPr>
        <w:pStyle w:val="BlockText"/>
      </w:pPr>
      <w:r>
        <w:t xml:space="preserve">gap = v_med − v_rpd (со знаком; целое число для мажорных версий)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t xml:space="preserve">- v_rpd — версия навыка U, преподаваемая в РПД</w:t>
      </w:r>
      <w:r>
        <w:t xml:space="preserve"> </w:t>
      </w:r>
      <w:r>
        <w:t xml:space="preserve">- gap &gt; 0 означает отставание, gap ≤ 0 — актуальность или опережение</w:t>
      </w:r>
    </w:p>
    <w:p>
      <w:pPr>
        <w:pStyle w:val="BodyText"/>
      </w:pPr>
      <w:r>
        <w:rPr>
          <w:b/>
          <w:bCs/>
        </w:rPr>
        <w:t xml:space="preserve">3. Коэффициент актуальности версии: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vc(gap)</w:t>
            </w:r>
          </w:p>
        </w:tc>
        <w:tc>
          <w:tcPr/>
          <w:p>
            <w:pPr>
              <w:pStyle w:val="Compact"/>
            </w:pPr>
            <w:r>
              <w:t xml:space="preserve">Интерпретация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Актуально или опережает рынок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Небольшое отставание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Предупреждение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Значительное отставание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4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Критическое устаревание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Скорректированное покрытие:</w:t>
      </w:r>
    </w:p>
    <w:p>
      <w:pPr>
        <w:pStyle w:val="BlockText"/>
      </w:pPr>
      <w:r>
        <w:t xml:space="preserve">s_c_eff(U) = s_c(U) · vc(gap)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t xml:space="preserve">- vc(gap) — коэффициент актуальности версии</w:t>
      </w:r>
      <w:r>
        <w:t xml:space="preserve"> </w:t>
      </w:r>
      <w:r>
        <w:t xml:space="preserve">- s_c_eff(U) — эффективная доля охвата навыка U с учётом устаревания версии</w:t>
      </w:r>
    </w:p>
    <w:p>
      <w:pPr>
        <w:pStyle w:val="BlockText"/>
      </w:pPr>
      <w:r>
        <w:rPr>
          <w:b/>
          <w:bCs/>
        </w:rPr>
        <w:t xml:space="preserve">Статус реализации:</w:t>
      </w:r>
      <w:r>
        <w:t xml:space="preserve"> </w:t>
      </w:r>
      <w:r>
        <w:t xml:space="preserve">Frontend отображает версии с частотностью по вакансиям. Формула vc и коррекция s_c — запланированы, не внедрены в текущий</w:t>
      </w:r>
      <w:r>
        <w:t xml:space="preserve"> </w:t>
      </w:r>
      <w:r>
        <w:rPr>
          <w:rStyle w:val="VerbatimChar"/>
        </w:rPr>
        <w:t xml:space="preserve">DstCombinationService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фронтенд-визуализация-dst-результатов"/>
    <w:p>
      <w:pPr>
        <w:pStyle w:val="2"/>
      </w:pPr>
      <w:r>
        <w:t xml:space="preserve">19. Фронтенд: визуализация DST-результатов</w:t>
      </w:r>
    </w:p>
    <w:bookmarkStart w:id="62" w:name="рыночный-инструмент-dst.html"/>
    <w:p>
      <w:pPr>
        <w:pStyle w:val="3"/>
      </w:pPr>
      <w:r>
        <w:t xml:space="preserve">19.1. Рыночный инструмент (dst.html)</w:t>
      </w:r>
    </w:p>
    <w:p>
      <w:pPr>
        <w:pStyle w:val="FirstParagraph"/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dst.html</w:t>
      </w:r>
      <w:r>
        <w:t xml:space="preserve"> </w:t>
      </w:r>
      <w:r>
        <w:t xml:space="preserve">— инструмент для исследования рыночного спроса, не связанный с учебным планом напрямую. Реализует четырёхпанельную навигацию:</w:t>
      </w:r>
    </w:p>
    <w:p>
      <w:pPr>
        <w:pStyle w:val="SourceCode"/>
      </w:pPr>
      <w:r>
        <w:rPr>
          <w:rStyle w:val="VerbatimChar"/>
        </w:rPr>
        <w:t xml:space="preserve">[Профессии] → [Кластеры/Домены] → [Семейства*] → [Навыки] → [Связанные↗]</w:t>
      </w:r>
      <w:r>
        <w:br/>
      </w:r>
      <w:r>
        <w:rPr>
          <w:rStyle w:val="VerbatimChar"/>
        </w:rPr>
        <w:t xml:space="preserve">   Panel 1        Panel 2          Panel 3*        Panel 4     Panel 5</w:t>
      </w:r>
    </w:p>
    <w:p>
      <w:pPr>
        <w:pStyle w:val="FirstParagraph"/>
      </w:pPr>
      <w:r>
        <w:t xml:space="preserve">*Panel 3 «Семейства» появляется только в режиме «По доменам» (</w:t>
      </w:r>
      <w:r>
        <w:rPr>
          <w:rStyle w:val="VerbatimChar"/>
        </w:rPr>
        <w:t xml:space="preserve">l1Mode = 'domain'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Режимы Level 1: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По доменам</w:t>
      </w:r>
      <w:r>
        <w:t xml:space="preserve"> </w:t>
      </w:r>
      <w:r>
        <w:t xml:space="preserve">— показывает домены с частотными bar-чартами; при выборе домена → семейства → навыки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По группам</w:t>
      </w:r>
      <w:r>
        <w:t xml:space="preserve"> </w:t>
      </w:r>
      <w:r>
        <w:t xml:space="preserve">— показывает кластеры</w:t>
      </w:r>
      <w:r>
        <w:t xml:space="preserve"> </w:t>
      </w:r>
      <w:r>
        <w:rPr>
          <w:rStyle w:val="VerbatimChar"/>
        </w:rPr>
        <w:t xml:space="preserve">skills_group</w:t>
      </w:r>
      <w:r>
        <w:t xml:space="preserve"> </w:t>
      </w:r>
      <w:r>
        <w:t xml:space="preserve">с весом</w:t>
      </w:r>
      <w:r>
        <w:t xml:space="preserve"> </w:t>
      </w:r>
      <w:r>
        <w:rPr>
          <w:rStyle w:val="VerbatimChar"/>
        </w:rPr>
        <w:t xml:space="preserve">professionWeight</w:t>
      </w:r>
    </w:p>
    <w:p>
      <w:pPr>
        <w:pStyle w:val="BodyText"/>
      </w:pPr>
      <w:r>
        <w:rPr>
          <w:b/>
          <w:bCs/>
        </w:rPr>
        <w:t xml:space="preserve">Навигационная цепочка (domain mode):</w:t>
      </w:r>
    </w:p>
    <w:p>
      <w:pPr>
        <w:pStyle w:val="SourceCode"/>
      </w:pPr>
      <w:r>
        <w:rPr>
          <w:rStyle w:val="VerbatimChar"/>
        </w:rPr>
        <w:t xml:space="preserve">selectProfession(code)</w:t>
      </w:r>
      <w:r>
        <w:br/>
      </w:r>
      <w:r>
        <w:rPr>
          <w:rStyle w:val="VerbatimChar"/>
        </w:rPr>
        <w:t xml:space="preserve">   → loadDomainClusters(profCode)    GET /api/dst/professions/{code}/domain-clusters</w:t>
      </w:r>
      <w:r>
        <w:br/>
      </w:r>
      <w:r>
        <w:rPr>
          <w:rStyle w:val="VerbatimChar"/>
        </w:rPr>
        <w:t xml:space="preserve">      → selectDomainCluster(domain)</w:t>
      </w:r>
      <w:r>
        <w:br/>
      </w:r>
      <w:r>
        <w:rPr>
          <w:rStyle w:val="VerbatimChar"/>
        </w:rPr>
        <w:t xml:space="preserve">         → GET /api/dst/professions/{code}/domains/{domain}/families</w:t>
      </w:r>
      <w:r>
        <w:br/>
      </w:r>
      <w:r>
        <w:rPr>
          <w:rStyle w:val="VerbatimChar"/>
        </w:rPr>
        <w:t xml:space="preserve">            → openFamilyPanel()   (если families.length &gt; 0)</w:t>
      </w:r>
      <w:r>
        <w:br/>
      </w:r>
      <w:r>
        <w:rPr>
          <w:rStyle w:val="VerbatimChar"/>
        </w:rPr>
        <w:t xml:space="preserve">               → selectFamily(family)</w:t>
      </w:r>
      <w:r>
        <w:br/>
      </w:r>
      <w:r>
        <w:rPr>
          <w:rStyle w:val="VerbatimChar"/>
        </w:rPr>
        <w:t xml:space="preserve">                  → GET /api/dst/.../family-skills?techFamily=F</w:t>
      </w:r>
      <w:r>
        <w:br/>
      </w:r>
      <w:r>
        <w:rPr>
          <w:rStyle w:val="VerbatimChar"/>
        </w:rPr>
        <w:t xml:space="preserve">                     → renderSkills()</w:t>
      </w:r>
      <w:r>
        <w:br/>
      </w:r>
      <w:r>
        <w:rPr>
          <w:rStyle w:val="VerbatimChar"/>
        </w:rPr>
        <w:t xml:space="preserve">            → (если families.length = 0) — прямо к навыкам домена</w:t>
      </w:r>
      <w:r>
        <w:br/>
      </w:r>
      <w:r>
        <w:rPr>
          <w:rStyle w:val="VerbatimChar"/>
        </w:rPr>
        <w:t xml:space="preserve">               → GET /api/dst/.../domain-clusters/{domain}/skills</w:t>
      </w:r>
    </w:p>
    <w:p>
      <w:pPr>
        <w:pStyle w:val="FirstParagraph"/>
      </w:pPr>
      <w:r>
        <w:rPr>
          <w:b/>
          <w:bCs/>
        </w:rPr>
        <w:t xml:space="preserve">Panel «Связанные» (Related):</w:t>
      </w:r>
    </w:p>
    <w:p>
      <w:pPr>
        <w:pStyle w:val="BodyText"/>
      </w:pPr>
      <w:r>
        <w:t xml:space="preserve">При клике на навык открывается правая панель с: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Версии:</w:t>
      </w:r>
      <w:r>
        <w:t xml:space="preserve"> </w:t>
      </w:r>
      <w:r>
        <w:rPr>
          <w:rStyle w:val="VerbatimChar"/>
        </w:rPr>
        <w:t xml:space="preserve">GET /api/dst/skills/{id}/versions</w:t>
      </w:r>
      <w:r>
        <w:t xml:space="preserve"> </w:t>
      </w:r>
      <w:r>
        <w:t xml:space="preserve">→ bar-chart версий по частоте в вакансиях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Связанные навыки:</w:t>
      </w:r>
      <w:r>
        <w:t xml:space="preserve"> </w:t>
      </w:r>
      <w:r>
        <w:rPr>
          <w:rStyle w:val="VerbatimChar"/>
        </w:rPr>
        <w:t xml:space="preserve">GET /api/dst/skills/{id}/related</w:t>
      </w:r>
      <w:r>
        <w:t xml:space="preserve"> </w:t>
      </w:r>
      <w:r>
        <w:t xml:space="preserve">→ top-50 co-occurrence навыков</w:t>
      </w:r>
    </w:p>
    <w:bookmarkEnd w:id="62"/>
    <w:bookmarkStart w:id="63" w:name="curriculum-dst-dsttracecontroller"/>
    <w:p>
      <w:pPr>
        <w:pStyle w:val="3"/>
      </w:pPr>
      <w:r>
        <w:t xml:space="preserve">19.2. Curriculum DST (DstTraceController)</w:t>
      </w:r>
    </w:p>
    <w:p>
      <w:pPr>
        <w:pStyle w:val="FirstParagraph"/>
      </w:pPr>
      <w:r>
        <w:t xml:space="preserve">Доступные REST-эндпоинты для работы с учебными планами: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2066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/api/dst/trace</w:t>
            </w:r>
          </w:p>
        </w:tc>
        <w:tc>
          <w:tcPr/>
          <w:p>
            <w:pPr>
              <w:pStyle w:val="Compact"/>
            </w:pPr>
            <w:r>
              <w:t xml:space="preserve">Одиночный DST trace по контексту (profCode, domain, techFamily, canonicalId, supply)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/api/dst/curriculum/{id}/level0</w:t>
            </w:r>
          </w:p>
        </w:tc>
        <w:tc>
          <w:tcPr/>
          <w:p>
            <w:pPr>
              <w:pStyle w:val="Compact"/>
            </w:pPr>
            <w:r>
              <w:t xml:space="preserve">L0: домены для учебного плана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/api/dst/curriculum/{id}/level1?domain=D</w:t>
            </w:r>
          </w:p>
        </w:tc>
        <w:tc>
          <w:tcPr/>
          <w:p>
            <w:pPr>
              <w:pStyle w:val="Compact"/>
            </w:pPr>
            <w:r>
              <w:t xml:space="preserve">L1: семейства в домене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/api/dst/curriculum/{id}/level2?domain=D&amp;techFamily=F</w:t>
            </w:r>
          </w:p>
        </w:tc>
        <w:tc>
          <w:tcPr/>
          <w:p>
            <w:pPr>
              <w:pStyle w:val="Compact"/>
            </w:pPr>
            <w:r>
              <w:t xml:space="preserve">L2: навыки в семействе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/api/dst/discipline/{id}/level1</w:t>
            </w:r>
          </w:p>
        </w:tc>
        <w:tc>
          <w:tcPr/>
          <w:p>
            <w:pPr>
              <w:pStyle w:val="Compact"/>
            </w:pPr>
            <w:r>
              <w:t xml:space="preserve">L1 для одной дисциплины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/api/dst/discipline/{id}/level2?domain=D&amp;techFamily=F</w:t>
            </w:r>
          </w:p>
        </w:tc>
        <w:tc>
          <w:tcPr/>
          <w:p>
            <w:pPr>
              <w:pStyle w:val="Compact"/>
            </w:pPr>
            <w:r>
              <w:t xml:space="preserve">L2 для одной дисциплины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5" w:name="X7e41a187d0825556656450415cfa619ac009bae"/>
    <w:p>
      <w:pPr>
        <w:pStyle w:val="2"/>
      </w:pPr>
      <w:r>
        <w:t xml:space="preserve">20. Сводная таблица всех параметров алгоритма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523"/>
        <w:gridCol w:w="761"/>
        <w:gridCol w:w="2284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Где определён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λ_vac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Константа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DstQueryService</w:t>
            </w:r>
          </w:p>
        </w:tc>
        <w:tc>
          <w:tcPr/>
          <w:p>
            <w:pPr>
              <w:pStyle w:val="Compact"/>
            </w:pPr>
            <w:r>
              <w:t xml:space="preserve">Полудоверие VAC на L1/L2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λ_vac_domain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Константа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DstQueryService</w:t>
            </w:r>
          </w:p>
        </w:tc>
        <w:tc>
          <w:tcPr/>
          <w:p>
            <w:pPr>
              <w:pStyle w:val="Compact"/>
            </w:pPr>
            <w:r>
              <w:t xml:space="preserve">Полудоверие VAC на L0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λ_exp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Константа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DstQueryService</w:t>
            </w:r>
          </w:p>
        </w:tc>
        <w:tc>
          <w:tcPr/>
          <w:p>
            <w:pPr>
              <w:pStyle w:val="Compact"/>
            </w:pPr>
            <w:r>
              <w:t xml:space="preserve">Полудоверие EXP на L1/L2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λ_exp_domain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Константа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DstQueryService</w:t>
            </w:r>
          </w:p>
        </w:tc>
        <w:tc>
          <w:tcPr/>
          <w:p>
            <w:pPr>
              <w:pStyle w:val="Compact"/>
            </w:pPr>
            <w:r>
              <w:t xml:space="preserve">Полудоверие EXP на L0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λ_fc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Константа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DstQueryService</w:t>
            </w:r>
          </w:p>
        </w:tc>
        <w:tc>
          <w:tcPr/>
          <w:p>
            <w:pPr>
              <w:pStyle w:val="Compact"/>
            </w:pPr>
            <w:r>
              <w:t xml:space="preserve">Полудоверие FC на L1/L2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λ_fc_domain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Константа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DstQueryService</w:t>
            </w:r>
          </w:p>
        </w:tc>
        <w:tc>
          <w:tcPr/>
          <w:p>
            <w:pPr>
              <w:pStyle w:val="Compact"/>
            </w:pPr>
            <w:r>
              <w:t xml:space="preserve">Полудоверие FC на L0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w_vac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Константа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VacBpaSourceProvider</w:t>
            </w:r>
          </w:p>
        </w:tc>
        <w:tc>
          <w:tcPr/>
          <w:p>
            <w:pPr>
              <w:pStyle w:val="Compact"/>
            </w:pPr>
            <w:r>
              <w:t xml:space="preserve">Вес надёжности вакансий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w_exp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Константа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ExpBpaSourceProvider</w:t>
            </w:r>
          </w:p>
        </w:tc>
        <w:tc>
          <w:tcPr/>
          <w:p>
            <w:pPr>
              <w:pStyle w:val="Compact"/>
            </w:pPr>
            <w:r>
              <w:t xml:space="preserve">Вес надёжности экспертов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w_fc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Константа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FcBpaSourceProvider</w:t>
            </w:r>
          </w:p>
        </w:tc>
        <w:tc>
          <w:tcPr/>
          <w:p>
            <w:pPr>
              <w:pStyle w:val="Compact"/>
            </w:pPr>
            <w:r>
              <w:t xml:space="preserve">Вес надёжности форсайта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TOTAL_EXPERTS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Константа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DstQueryService</w:t>
            </w:r>
          </w:p>
        </w:tc>
        <w:tc>
          <w:tcPr/>
          <w:p>
            <w:pPr>
              <w:pStyle w:val="Compact"/>
            </w:pPr>
            <w:r>
              <w:t xml:space="preserve">Общий N для EXP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TOTAL_SOURCES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Константа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DstQueryService</w:t>
            </w:r>
          </w:p>
        </w:tc>
        <w:tc>
          <w:tcPr/>
          <w:p>
            <w:pPr>
              <w:pStyle w:val="Compact"/>
            </w:pPr>
            <w:r>
              <w:t xml:space="preserve">Общий N для FC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N_CLUSTERS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Константа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DstCombinationService</w:t>
            </w:r>
          </w:p>
        </w:tc>
        <w:tc>
          <w:tcPr/>
          <w:p>
            <w:pPr>
              <w:pStyle w:val="Compact"/>
            </w:pPr>
            <w:r>
              <w:t xml:space="preserve">Знаменатель BetP на L0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τ_Δ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Константа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DstCombinationService</w:t>
            </w:r>
          </w:p>
        </w:tc>
        <w:tc>
          <w:tcPr/>
          <w:p>
            <w:pPr>
              <w:pStyle w:val="Compact"/>
            </w:pPr>
            <w:r>
              <w:t xml:space="preserve">Порог дефицита/избытка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τ_K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Константа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DstCombinationService</w:t>
            </w:r>
          </w:p>
        </w:tc>
        <w:tc>
          <w:tcPr/>
          <w:p>
            <w:pPr>
              <w:pStyle w:val="Compact"/>
            </w:pPr>
            <w:r>
              <w:t xml:space="preserve">Порог конфликта (Демпстер → Ягер)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τ_Θ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Константа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DstCombinationService</w:t>
            </w:r>
          </w:p>
        </w:tc>
        <w:tc>
          <w:tcPr/>
          <w:p>
            <w:pPr>
              <w:pStyle w:val="Compact"/>
            </w:pPr>
            <w:r>
              <w:t xml:space="preserve">Порог неопределённости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WEIGHT_TITLE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Константа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VacancyClusterScoreService</w:t>
            </w:r>
          </w:p>
        </w:tc>
        <w:tc>
          <w:tcPr/>
          <w:p>
            <w:pPr>
              <w:pStyle w:val="Compact"/>
            </w:pPr>
            <w:r>
              <w:t xml:space="preserve">Вес навыка в заголовке вакансии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WEIGHT_SKILLS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Константа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VacancyClusterScoreService</w:t>
            </w:r>
          </w:p>
        </w:tc>
        <w:tc>
          <w:tcPr/>
          <w:p>
            <w:pPr>
              <w:pStyle w:val="Compact"/>
            </w:pPr>
            <w:r>
              <w:t xml:space="preserve">Вес навыка в списке навыков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WEIGHT_DESC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Константа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VacancyClusterScoreService</w:t>
            </w:r>
          </w:p>
        </w:tc>
        <w:tc>
          <w:tcPr/>
          <w:p>
            <w:pPr>
              <w:pStyle w:val="Compact"/>
            </w:pPr>
            <w:r>
              <w:t xml:space="preserve">Вес навыка в описании вакансии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MIN_DEP_WEIGHT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Константа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VacancyClusterScoreService</w:t>
            </w:r>
          </w:p>
        </w:tc>
        <w:tc>
          <w:tcPr/>
          <w:p>
            <w:pPr>
              <w:pStyle w:val="Compact"/>
            </w:pPr>
            <w:r>
              <w:t xml:space="preserve">Минимальный вес implied-навыка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сквозной-пример-вычисления"/>
    <w:p>
      <w:pPr>
        <w:pStyle w:val="2"/>
      </w:pPr>
      <w:r>
        <w:t xml:space="preserve">21. Сквозной пример вычисления</w:t>
      </w:r>
    </w:p>
    <w:p>
      <w:pPr>
        <w:pStyle w:val="FirstParagraph"/>
      </w:pPr>
      <w:r>
        <w:rPr>
          <w:b/>
          <w:bCs/>
        </w:rPr>
        <w:t xml:space="preserve">Контекст:</w:t>
      </w:r>
      <w:r>
        <w:t xml:space="preserve"> </w:t>
      </w:r>
      <w:r>
        <w:t xml:space="preserve">Учебный план «Бэкенд-разработчик», одна профессия «backend» (pw = 1.0), анализируем домен BACKEND.</w:t>
      </w:r>
    </w:p>
    <w:p>
      <w:pPr>
        <w:pStyle w:val="BodyText"/>
      </w:pPr>
      <w:r>
        <w:rPr>
          <w:b/>
          <w:bCs/>
        </w:rPr>
        <w:t xml:space="preserve">Дано (из БД):</w:t>
      </w:r>
      <w:r>
        <w:t xml:space="preserve"> </w:t>
      </w:r>
      <w:r>
        <w:t xml:space="preserve">- Всего вакансий профессии P: N = 1000</w:t>
      </w:r>
      <w:r>
        <w:t xml:space="preserve"> </w:t>
      </w:r>
      <w:r>
        <w:t xml:space="preserve">- Вакансий с domain = BACKEND: n = 950 → κ_vac = 1 − exp(−2 × 950/1000) = 1 − e^(−1.90) ≈ 0.850</w:t>
      </w:r>
      <w:r>
        <w:t xml:space="preserve"> </w:t>
      </w:r>
      <w:r>
        <w:t xml:space="preserve">- m_vac(T) = κ_vac × 1.0 = 0.850, m_vac(U) = 0.150, m_vac(F) = 0.0</w:t>
      </w:r>
      <w:r>
        <w:t xml:space="preserve"> </w:t>
      </w:r>
      <w:r>
        <w:t xml:space="preserve">- Дисконтирование w = 0.80: m′_vac(T) = 0.680, m′_vac(U) = 0.320</w:t>
      </w:r>
    </w:p>
    <w:p>
      <w:pPr>
        <w:numPr>
          <w:ilvl w:val="0"/>
          <w:numId w:val="1009"/>
        </w:numPr>
      </w:pPr>
      <w:r>
        <w:t xml:space="preserve">Экспертов по BACKEND: n = 8 из 12 → κ_exp = 1 − exp(−1.0 × 8/12) ≈ 0.487</w:t>
      </w:r>
    </w:p>
    <w:p>
      <w:pPr>
        <w:numPr>
          <w:ilvl w:val="0"/>
          <w:numId w:val="1009"/>
        </w:numPr>
      </w:pPr>
      <w:r>
        <w:t xml:space="preserve">avg score экспертов = 0.85 → m_exp(T) = 0.487 × 0.85 = 0.414, m_exp(U) = 0.586</w:t>
      </w:r>
    </w:p>
    <w:p>
      <w:pPr>
        <w:numPr>
          <w:ilvl w:val="0"/>
          <w:numId w:val="1009"/>
        </w:numPr>
      </w:pPr>
      <w:r>
        <w:t xml:space="preserve">Дисконтирование w = 0.90: m′_exp(T) = 0.373, m′_exp(U) = 0.627</w:t>
      </w:r>
    </w:p>
    <w:p>
      <w:pPr>
        <w:numPr>
          <w:ilvl w:val="0"/>
          <w:numId w:val="1009"/>
        </w:numPr>
      </w:pPr>
      <w:r>
        <w:t xml:space="preserve">FC: 1 прогноз из 4 → κ_fc = 1 − exp(−0.5 × 1/4) ≈ 0.118</w:t>
      </w:r>
    </w:p>
    <w:p>
      <w:pPr>
        <w:numPr>
          <w:ilvl w:val="0"/>
          <w:numId w:val="1009"/>
        </w:numPr>
      </w:pPr>
      <w:r>
        <w:t xml:space="preserve">avg confidence = 0.70 → m_fc(T) = 0.083, m_fc(U) = 0.917</w:t>
      </w:r>
    </w:p>
    <w:p>
      <w:pPr>
        <w:numPr>
          <w:ilvl w:val="0"/>
          <w:numId w:val="1009"/>
        </w:numPr>
      </w:pPr>
      <w:r>
        <w:t xml:space="preserve">Дисконтирование w = 0.60: m′_fc(T) = 0.050, m′_fc(U) = 0.950</w:t>
      </w:r>
    </w:p>
    <w:p>
      <w:pPr>
        <w:pStyle w:val="FirstParagraph"/>
      </w:pPr>
      <w:r>
        <w:rPr>
          <w:b/>
          <w:bCs/>
        </w:rPr>
        <w:t xml:space="preserve">Комбинирование VAC ⊕ EXP:</w:t>
      </w:r>
    </w:p>
    <w:p>
      <w:pPr>
        <w:pStyle w:val="SourceCode"/>
      </w:pPr>
      <w:r>
        <w:rPr>
          <w:rStyle w:val="VerbatimChar"/>
        </w:rPr>
        <w:t xml:space="preserve">K₁ = m′_vac(T) × m′_exp(F) + m′_vac(F) × m′_exp(T) = 0 + 0 = 0</w:t>
      </w:r>
      <w:r>
        <w:br/>
      </w:r>
      <w:r>
        <w:rPr>
          <w:rStyle w:val="VerbatimChar"/>
        </w:rPr>
        <w:t xml:space="preserve">num(T) = 0.680×0.373 + 0.680×0.627 + 0.320×0.373 = 0.254 + 0.426 + 0.119 = 0.799</w:t>
      </w:r>
      <w:r>
        <w:br/>
      </w:r>
      <w:r>
        <w:rPr>
          <w:rStyle w:val="VerbatimChar"/>
        </w:rPr>
        <w:t xml:space="preserve">num(U) = 0.320 × 0.627 = 0.201</w:t>
      </w:r>
      <w:r>
        <w:br/>
      </w:r>
      <w:r>
        <w:rPr>
          <w:rStyle w:val="VerbatimChar"/>
        </w:rPr>
        <w:t xml:space="preserve">num(F) = 0</w:t>
      </w:r>
      <w:r>
        <w:br/>
      </w:r>
      <w:r>
        <w:rPr>
          <w:rStyle w:val="VerbatimChar"/>
        </w:rPr>
        <w:t xml:space="preserve">norm = 1 − 0 = 1.0</w:t>
      </w:r>
      <w:r>
        <w:br/>
      </w:r>
      <w:r>
        <w:rPr>
          <w:rStyle w:val="VerbatimChar"/>
        </w:rPr>
        <w:t xml:space="preserve">→ m_{1⊕2}(T) = 0.799,  m_{1⊕2}(U) = 0.201</w:t>
      </w:r>
    </w:p>
    <w:p>
      <w:pPr>
        <w:pStyle w:val="FirstParagraph"/>
      </w:pPr>
      <w:r>
        <w:rPr>
          <w:b/>
          <w:bCs/>
        </w:rPr>
        <w:t xml:space="preserve">(VAC⊕EXP) ⊕ FC:</w:t>
      </w:r>
    </w:p>
    <w:p>
      <w:pPr>
        <w:pStyle w:val="SourceCode"/>
      </w:pPr>
      <w:r>
        <w:rPr>
          <w:rStyle w:val="VerbatimChar"/>
        </w:rPr>
        <w:t xml:space="preserve">K₂ = 0</w:t>
      </w:r>
      <w:r>
        <w:br/>
      </w:r>
      <w:r>
        <w:rPr>
          <w:rStyle w:val="VerbatimChar"/>
        </w:rPr>
        <w:t xml:space="preserve">num(T) = 0.799×0.050 + 0.799×0.950 + 0.201×0.050 = 0.040 + 0.759 + 0.010 = 0.809</w:t>
      </w:r>
      <w:r>
        <w:br/>
      </w:r>
      <w:r>
        <w:rPr>
          <w:rStyle w:val="VerbatimChar"/>
        </w:rPr>
        <w:t xml:space="preserve">num(U) = 0.201 × 0.950 = 0.191</w:t>
      </w:r>
      <w:r>
        <w:br/>
      </w:r>
      <w:r>
        <w:rPr>
          <w:rStyle w:val="VerbatimChar"/>
        </w:rPr>
        <w:t xml:space="preserve">→ m*(T) = 0.809,  m*(U) = 0.191,  m*(F) = 0.0,  K = 0</w:t>
      </w:r>
    </w:p>
    <w:p>
      <w:pPr>
        <w:pStyle w:val="FirstParagraph"/>
      </w:pPr>
      <w:r>
        <w:rPr>
          <w:b/>
          <w:bCs/>
        </w:rPr>
        <w:t xml:space="preserve">BetP(T) и Δ:</w:t>
      </w:r>
    </w:p>
    <w:p>
      <w:pPr>
        <w:pStyle w:val="BlockText"/>
      </w:pPr>
      <w:r>
        <w:t xml:space="preserve">BetP(T) = 0.809 + 0.191 / 25 = 0.809 + 0.008 = 0.817</w:t>
      </w:r>
    </w:p>
    <w:p>
      <w:pPr>
        <w:pStyle w:val="BlockText"/>
      </w:pPr>
      <w:r>
        <w:t xml:space="preserve">s_c = 0.45 (45% учебных часов выделено на BACKEND)</w:t>
      </w:r>
    </w:p>
    <w:p>
      <w:pPr>
        <w:pStyle w:val="BlockText"/>
      </w:pPr>
      <w:r>
        <w:t xml:space="preserve">Δ = 0.817 − 0.45 = +0.367</w:t>
      </w:r>
    </w:p>
    <w:p>
      <w:pPr>
        <w:pStyle w:val="FirstParagraph"/>
      </w:pPr>
      <w:r>
        <w:rPr>
          <w:b/>
          <w:bCs/>
        </w:rPr>
        <w:t xml:space="preserve">Решение:</w:t>
      </w:r>
    </w:p>
    <w:p>
      <w:pPr>
        <w:pStyle w:val="SourceCode"/>
      </w:pPr>
      <w:r>
        <w:rPr>
          <w:rStyle w:val="VerbatimChar"/>
        </w:rPr>
        <w:t xml:space="preserve">m*(F) = 0 &lt; 0.8 → не obsolete</w:t>
      </w:r>
      <w:r>
        <w:br/>
      </w:r>
      <w:r>
        <w:rPr>
          <w:rStyle w:val="VerbatimChar"/>
        </w:rPr>
        <w:t xml:space="preserve">Δ = 0.367 &gt; τ_Δ = 0.15  AND  K = 0 ≤ τ_K = 0.40</w:t>
      </w:r>
      <w:r>
        <w:br/>
      </w:r>
      <w:r>
        <w:rPr>
          <w:rStyle w:val="VerbatimChar"/>
        </w:rPr>
        <w:t xml:space="preserve">clearSignal = (m*(U) = 0.191 &gt; τ_Θ = 0.15) → false</w:t>
      </w:r>
      <w:r>
        <w:br/>
      </w:r>
      <w:r>
        <w:rPr>
          <w:rStyle w:val="VerbatimChar"/>
        </w:rPr>
        <w:t xml:space="preserve">           → но Δ = 0.367 &gt; 0.35 → clearSignal = true</w:t>
      </w:r>
      <w:r>
        <w:br/>
      </w:r>
      <w:r>
        <w:rPr>
          <w:rStyle w:val="VerbatimChar"/>
        </w:rPr>
        <w:t xml:space="preserve">Δ = 0.367 &lt; 0.5 → recommendation = "moderate"</w:t>
      </w:r>
    </w:p>
    <w:p>
      <w:pPr>
        <w:pStyle w:val="FirstParagraph"/>
      </w:pPr>
      <w:r>
        <w:rPr>
          <w:b/>
          <w:bCs/>
        </w:rPr>
        <w:t xml:space="preserve">Итог:</w:t>
      </w:r>
      <w:r>
        <w:t xml:space="preserve"> </w:t>
      </w:r>
      <w:r>
        <w:t xml:space="preserve">Для домена BACKEND рекомендация «умеренно увеличить» долю в РПД.</w:t>
      </w:r>
    </w:p>
    <w:p>
      <w:r>
        <w:pict>
          <v:rect style="width:0;height:1.5pt" o:hralign="center" o:hrstd="t" o:hr="t"/>
        </w:pict>
      </w:r>
    </w:p>
    <w:bookmarkEnd w:id="66"/>
    <w:bookmarkStart w:id="67" w:name="X8652a10dd7c3bcabcaf869d5a7578117dc0a5df"/>
    <w:p>
      <w:pPr>
        <w:pStyle w:val="2"/>
      </w:pPr>
      <w:r>
        <w:t xml:space="preserve">22. Ограничения текущей реализации и планируемые улучшения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97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t xml:space="preserve">Текущее состояние</w:t>
            </w:r>
          </w:p>
        </w:tc>
        <w:tc>
          <w:tcPr/>
          <w:p>
            <w:pPr>
              <w:pStyle w:val="Compact"/>
            </w:pPr>
            <w:r>
              <w:t xml:space="preserve">Планируемое улучшение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Число кластеров N_CL</w:t>
            </w:r>
          </w:p>
        </w:tc>
        <w:tc>
          <w:tcPr/>
          <w:p>
            <w:pPr>
              <w:pStyle w:val="Compact"/>
            </w:pPr>
            <w:r>
              <w:t xml:space="preserve">Захардкожено 25</w:t>
            </w:r>
          </w:p>
        </w:tc>
        <w:tc>
          <w:tcPr/>
          <w:p>
            <w:pPr>
              <w:pStyle w:val="Compact"/>
            </w:pPr>
            <w:r>
              <w:t xml:space="preserve">Брать из реального числа элементов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averageScore для VAC</w:t>
            </w:r>
          </w:p>
        </w:tc>
        <w:tc>
          <w:tcPr/>
          <w:p>
            <w:pPr>
              <w:pStyle w:val="Compact"/>
            </w:pPr>
            <w:r>
              <w:t xml:space="preserve">Всегда 1.0</w:t>
            </w:r>
          </w:p>
        </w:tc>
        <w:tc>
          <w:tcPr/>
          <w:p>
            <w:pPr>
              <w:pStyle w:val="Compact"/>
            </w:pPr>
            <w:r>
              <w:t xml:space="preserve">TF-IDF по тексту вакансии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m(F) для всех источников</w:t>
            </w:r>
          </w:p>
        </w:tc>
        <w:tc>
          <w:tcPr/>
          <w:p>
            <w:pPr>
              <w:pStyle w:val="Compact"/>
            </w:pPr>
            <w:r>
              <w:t xml:space="preserve">Всегда 0.0</w:t>
            </w:r>
          </w:p>
        </w:tc>
        <w:tc>
          <w:tcPr/>
          <w:p>
            <w:pPr>
              <w:pStyle w:val="Compact"/>
            </w:pPr>
            <w:r>
              <w:t xml:space="preserve">Добавить «отрицательные» сигналы (форсайт упадка)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 (version currency)</w:t>
            </w:r>
          </w:p>
        </w:tc>
        <w:tc>
          <w:tcPr/>
          <w:p>
            <w:pPr>
              <w:pStyle w:val="Compact"/>
            </w:pPr>
            <w:r>
              <w:t xml:space="preserve">Только визуализация</w:t>
            </w:r>
          </w:p>
        </w:tc>
        <w:tc>
          <w:tcPr/>
          <w:p>
            <w:pPr>
              <w:pStyle w:val="Compact"/>
            </w:pPr>
            <w:r>
              <w:t xml:space="preserve">Корректировать s_c_eff(U) = s_c(U) · vc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STD-источник (ФГОС)</w:t>
            </w:r>
          </w:p>
        </w:tc>
        <w:tc>
          <w:tcPr/>
          <w:p>
            <w:pPr>
              <w:pStyle w:val="Compact"/>
            </w:pPr>
            <w:r>
              <w:t xml:space="preserve">Не реализован</w:t>
            </w:r>
          </w:p>
        </w:tc>
        <w:tc>
          <w:tcPr/>
          <w:p>
            <w:pPr>
              <w:pStyle w:val="Compact"/>
            </w:pPr>
            <w:r>
              <w:t xml:space="preserve">Добавить 4-й источник из ФГОС-разметки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Калибровка λ</w:t>
            </w:r>
          </w:p>
        </w:tc>
        <w:tc>
          <w:tcPr/>
          <w:p>
            <w:pPr>
              <w:pStyle w:val="Compact"/>
            </w:pPr>
            <w:r>
              <w:t xml:space="preserve">Захардкожено</w:t>
            </w:r>
          </w:p>
        </w:tc>
        <w:tc>
          <w:tcPr/>
          <w:p>
            <w:pPr>
              <w:pStyle w:val="Compact"/>
            </w:pPr>
            <w:r>
              <w:t xml:space="preserve">Автоподбор по медиане объёмов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Калибровка w</w:t>
            </w:r>
          </w:p>
        </w:tc>
        <w:tc>
          <w:tcPr/>
          <w:p>
            <w:pPr>
              <w:pStyle w:val="Compact"/>
            </w:pPr>
            <w:r>
              <w:t xml:space="preserve">Захардкожено</w:t>
            </w:r>
          </w:p>
        </w:tc>
        <w:tc>
          <w:tcPr/>
          <w:p>
            <w:pPr>
              <w:pStyle w:val="Compact"/>
            </w:pPr>
            <w:r>
              <w:t xml:space="preserve">Ретроспективная валидация на исторических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История результатов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Сохранять BetP в</w:t>
            </w:r>
            <w:r>
              <w:t xml:space="preserve"> </w:t>
            </w:r>
            <w:r>
              <w:rPr>
                <w:rStyle w:val="VerbatimChar"/>
              </w:rPr>
              <w:t xml:space="preserve">dst_results</w:t>
            </w:r>
            <w:r>
              <w:t xml:space="preserve"> </w:t>
            </w:r>
            <w:r>
              <w:t xml:space="preserve">с датой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Trend-factor для FC</w:t>
            </w:r>
          </w:p>
        </w:tc>
        <w:tc>
          <w:tcPr/>
          <w:p>
            <w:pPr>
              <w:pStyle w:val="Compact"/>
            </w:pPr>
            <w:r>
              <w:t xml:space="preserve">Не реализован</w:t>
            </w:r>
          </w:p>
        </w:tc>
        <w:tc>
          <w:tcPr/>
          <w:p>
            <w:pPr>
              <w:pStyle w:val="Compact"/>
            </w:pPr>
            <w:r>
              <w:t xml:space="preserve">Δ_trend = freq_current − freq_prev из снимков</w:t>
            </w:r>
          </w:p>
        </w:tc>
      </w:tr>
    </w:tbl>
    <w:bookmarkEnd w:id="67"/>
    <w:bookmarkEnd w:id="68"/>
    <w:sectPr w:rsidR="003603F4" w:rsidRPr="00245528">
      <w:pgSz w:h="16838" w:w="11906"/>
      <w:pgMar w:bottom="1134" w:footer="708" w:gutter="0" w:header="708" w:left="1701" w:right="850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15EA6D74"/>
    <w:multiLevelType w:val="hybridMultilevel"/>
    <w:tmpl w:val="14B82382"/>
    <w:lvl w:ilvl="0" w:tplc="B3BE10F4">
      <w:start w:val="1"/>
      <w:numFmt w:val="decimal"/>
      <w:lvlText w:val="%1."/>
      <w:lvlJc w:val="left"/>
      <w:pPr>
        <w:ind w:hanging="360" w:left="1429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2149"/>
      </w:pPr>
    </w:lvl>
    <w:lvl w:ilvl="2" w:tentative="1" w:tplc="0419001B">
      <w:start w:val="1"/>
      <w:numFmt w:val="lowerRoman"/>
      <w:pStyle w:val="3"/>
      <w:lvlText w:val="%3."/>
      <w:lvlJc w:val="right"/>
      <w:pPr>
        <w:ind w:hanging="180" w:left="2869"/>
      </w:pPr>
    </w:lvl>
    <w:lvl w:ilvl="3" w:tentative="1" w:tplc="0419000F">
      <w:start w:val="1"/>
      <w:numFmt w:val="decimal"/>
      <w:lvlText w:val="%4."/>
      <w:lvlJc w:val="left"/>
      <w:pPr>
        <w:ind w:hanging="360" w:left="3589"/>
      </w:pPr>
    </w:lvl>
    <w:lvl w:ilvl="4" w:tentative="1" w:tplc="04190019">
      <w:start w:val="1"/>
      <w:numFmt w:val="lowerLetter"/>
      <w:lvlText w:val="%5."/>
      <w:lvlJc w:val="left"/>
      <w:pPr>
        <w:ind w:hanging="360" w:left="4309"/>
      </w:pPr>
    </w:lvl>
    <w:lvl w:ilvl="5" w:tentative="1" w:tplc="0419001B">
      <w:start w:val="1"/>
      <w:numFmt w:val="lowerRoman"/>
      <w:lvlText w:val="%6."/>
      <w:lvlJc w:val="right"/>
      <w:pPr>
        <w:ind w:hanging="180" w:left="5029"/>
      </w:pPr>
    </w:lvl>
    <w:lvl w:ilvl="6" w:tentative="1" w:tplc="0419000F">
      <w:start w:val="1"/>
      <w:numFmt w:val="decimal"/>
      <w:lvlText w:val="%7."/>
      <w:lvlJc w:val="left"/>
      <w:pPr>
        <w:ind w:hanging="360" w:left="5749"/>
      </w:pPr>
    </w:lvl>
    <w:lvl w:ilvl="7" w:tentative="1" w:tplc="04190019">
      <w:start w:val="1"/>
      <w:numFmt w:val="lowerLetter"/>
      <w:lvlText w:val="%8."/>
      <w:lvlJc w:val="left"/>
      <w:pPr>
        <w:ind w:hanging="360" w:left="6469"/>
      </w:pPr>
    </w:lvl>
    <w:lvl w:ilvl="8" w:tentative="1" w:tplc="0419001B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1">
    <w:nsid w:val="239B1718"/>
    <w:multiLevelType w:val="hybridMultilevel"/>
    <w:tmpl w:val="A8764FFA"/>
    <w:lvl w:ilvl="0" w:tplc="F3BE70BC">
      <w:start w:val="1"/>
      <w:numFmt w:val="decimal"/>
      <w:lvlText w:val="%1."/>
      <w:lvlJc w:val="left"/>
      <w:pPr>
        <w:ind w:hanging="360" w:left="1429"/>
      </w:pPr>
    </w:lvl>
    <w:lvl w:ilvl="1" w:tentative="1" w:tplc="04190019">
      <w:start w:val="1"/>
      <w:numFmt w:val="lowerLetter"/>
      <w:lvlText w:val="%2."/>
      <w:lvlJc w:val="left"/>
      <w:pPr>
        <w:ind w:hanging="360" w:left="2149"/>
      </w:pPr>
    </w:lvl>
    <w:lvl w:ilvl="2" w:tentative="1" w:tplc="0419001B">
      <w:start w:val="1"/>
      <w:numFmt w:val="lowerRoman"/>
      <w:lvlText w:val="%3."/>
      <w:lvlJc w:val="right"/>
      <w:pPr>
        <w:ind w:hanging="180" w:left="2869"/>
      </w:pPr>
    </w:lvl>
    <w:lvl w:ilvl="3" w:tentative="1" w:tplc="0419000F">
      <w:start w:val="1"/>
      <w:numFmt w:val="decimal"/>
      <w:lvlText w:val="%4."/>
      <w:lvlJc w:val="left"/>
      <w:pPr>
        <w:ind w:hanging="360" w:left="3589"/>
      </w:pPr>
    </w:lvl>
    <w:lvl w:ilvl="4" w:tentative="1" w:tplc="04190019">
      <w:start w:val="1"/>
      <w:numFmt w:val="lowerLetter"/>
      <w:lvlText w:val="%5."/>
      <w:lvlJc w:val="left"/>
      <w:pPr>
        <w:ind w:hanging="360" w:left="4309"/>
      </w:pPr>
    </w:lvl>
    <w:lvl w:ilvl="5" w:tentative="1" w:tplc="0419001B">
      <w:start w:val="1"/>
      <w:numFmt w:val="lowerRoman"/>
      <w:lvlText w:val="%6."/>
      <w:lvlJc w:val="right"/>
      <w:pPr>
        <w:ind w:hanging="180" w:left="5029"/>
      </w:pPr>
    </w:lvl>
    <w:lvl w:ilvl="6" w:tentative="1" w:tplc="0419000F">
      <w:start w:val="1"/>
      <w:numFmt w:val="decimal"/>
      <w:lvlText w:val="%7."/>
      <w:lvlJc w:val="left"/>
      <w:pPr>
        <w:ind w:hanging="360" w:left="5749"/>
      </w:pPr>
    </w:lvl>
    <w:lvl w:ilvl="7" w:tentative="1" w:tplc="04190019">
      <w:start w:val="1"/>
      <w:numFmt w:val="lowerLetter"/>
      <w:lvlText w:val="%8."/>
      <w:lvlJc w:val="left"/>
      <w:pPr>
        <w:ind w:hanging="360" w:left="6469"/>
      </w:pPr>
    </w:lvl>
    <w:lvl w:ilvl="8" w:tentative="1" w:tplc="0419001B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2">
    <w:nsid w:val="25544C61"/>
    <w:multiLevelType w:val="hybridMultilevel"/>
    <w:tmpl w:val="B1DA8A64"/>
    <w:lvl w:ilvl="0" w:tplc="A606C9C0">
      <w:start w:val="1"/>
      <w:numFmt w:val="decimal"/>
      <w:lvlText w:val="%1."/>
      <w:lvlJc w:val="left"/>
      <w:pPr>
        <w:ind w:hanging="360" w:left="927"/>
      </w:pPr>
      <w:rPr>
        <w:rFonts w:hint="default"/>
        <w:i w:val="0"/>
        <w:iCs w:val="0"/>
      </w:rPr>
    </w:lvl>
    <w:lvl w:ilvl="1" w:tplc="64349F06">
      <w:start w:val="1"/>
      <w:numFmt w:val="lowerLetter"/>
      <w:lvlText w:val="%2."/>
      <w:lvlJc w:val="left"/>
      <w:pPr>
        <w:ind w:hanging="360" w:left="1647"/>
      </w:pPr>
    </w:lvl>
    <w:lvl w:ilvl="2" w:tplc="4614DE56">
      <w:start w:val="1"/>
      <w:numFmt w:val="lowerRoman"/>
      <w:lvlText w:val="%3."/>
      <w:lvlJc w:val="right"/>
      <w:pPr>
        <w:ind w:hanging="180" w:left="2367"/>
      </w:pPr>
    </w:lvl>
    <w:lvl w:ilvl="3" w:tplc="2062A1E0">
      <w:start w:val="1"/>
      <w:numFmt w:val="decimal"/>
      <w:lvlText w:val="%4."/>
      <w:lvlJc w:val="left"/>
      <w:pPr>
        <w:ind w:hanging="360" w:left="3087"/>
      </w:pPr>
    </w:lvl>
    <w:lvl w:ilvl="4" w:tplc="7F427E64">
      <w:start w:val="1"/>
      <w:numFmt w:val="lowerLetter"/>
      <w:lvlText w:val="%5."/>
      <w:lvlJc w:val="left"/>
      <w:pPr>
        <w:ind w:hanging="360" w:left="3807"/>
      </w:pPr>
    </w:lvl>
    <w:lvl w:ilvl="5" w:tplc="3BEC515E">
      <w:start w:val="1"/>
      <w:numFmt w:val="lowerRoman"/>
      <w:lvlText w:val="%6."/>
      <w:lvlJc w:val="right"/>
      <w:pPr>
        <w:ind w:hanging="180" w:left="4527"/>
      </w:pPr>
    </w:lvl>
    <w:lvl w:ilvl="6" w:tplc="FA46F464">
      <w:start w:val="1"/>
      <w:numFmt w:val="decimal"/>
      <w:lvlText w:val="%7."/>
      <w:lvlJc w:val="left"/>
      <w:pPr>
        <w:ind w:hanging="360" w:left="5247"/>
      </w:pPr>
    </w:lvl>
    <w:lvl w:ilvl="7" w:tplc="39024CB2">
      <w:start w:val="1"/>
      <w:numFmt w:val="lowerLetter"/>
      <w:lvlText w:val="%8."/>
      <w:lvlJc w:val="left"/>
      <w:pPr>
        <w:ind w:hanging="360" w:left="5967"/>
      </w:pPr>
    </w:lvl>
    <w:lvl w:ilvl="8" w:tplc="BAF83552">
      <w:start w:val="1"/>
      <w:numFmt w:val="lowerRoman"/>
      <w:lvlText w:val="%9."/>
      <w:lvlJc w:val="right"/>
      <w:pPr>
        <w:ind w:hanging="180" w:left="6687"/>
      </w:pPr>
    </w:lvl>
  </w:abstractNum>
  <w:abstractNum w15:restartNumberingAfterBreak="0" w:abstractNumId="3">
    <w:nsid w:val="257251F3"/>
    <w:multiLevelType w:val="multilevel"/>
    <w:tmpl w:val="3EEEABDA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4">
    <w:nsid w:val="35717AD2"/>
    <w:multiLevelType w:val="multilevel"/>
    <w:tmpl w:val="C16AA422"/>
    <w:lvl w:ilvl="0">
      <w:start w:val="1"/>
      <w:numFmt w:val="decimal"/>
      <w:lvlText w:val="%1"/>
      <w:lvlJc w:val="left"/>
      <w:pPr>
        <w:ind w:hanging="432" w:left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hanging="576" w:left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5">
    <w:nsid w:val="3A407435"/>
    <w:multiLevelType w:val="multilevel"/>
    <w:tmpl w:val="F7B4571C"/>
    <w:styleLink w:val="20"/>
    <w:lvl w:ilvl="0">
      <w:start w:val="1"/>
      <w:numFmt w:val="decimal"/>
      <w:lvlText w:val="%1"/>
      <w:lvlJc w:val="left"/>
      <w:pPr>
        <w:ind w:hanging="284" w:left="284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454" w:left="45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284" w:left="28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284" w:left="2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284" w:left="28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284" w:left="28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284" w:left="28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284" w:left="28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284" w:left="284"/>
      </w:pPr>
      <w:rPr>
        <w:rFonts w:hint="default"/>
      </w:rPr>
    </w:lvl>
  </w:abstractNum>
  <w:abstractNum w15:restartNumberingAfterBreak="0" w:abstractNumId="6">
    <w:nsid w:val="3E8F2755"/>
    <w:multiLevelType w:val="multilevel"/>
    <w:tmpl w:val="31F84072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7">
    <w:nsid w:val="4CC85DF0"/>
    <w:multiLevelType w:val="multilevel"/>
    <w:tmpl w:val="5CB03E0A"/>
    <w:styleLink w:val="30"/>
    <w:lvl w:ilvl="0">
      <w:start w:val="1"/>
      <w:numFmt w:val="decimal"/>
      <w:lvlText w:val="%1"/>
      <w:lvlJc w:val="left"/>
      <w:pPr>
        <w:ind w:hanging="432" w:left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397" w:left="39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8">
    <w:nsid w:val="4E3870CB"/>
    <w:multiLevelType w:val="multilevel"/>
    <w:tmpl w:val="88A0DC5A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720" w:left="144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720" w:left="288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  <w:rPr>
        <w:rFonts w:hint="default"/>
      </w:rPr>
    </w:lvl>
  </w:abstractNum>
  <w:abstractNum w15:restartNumberingAfterBreak="0" w:abstractNumId="9">
    <w:nsid w:val="4FCA388D"/>
    <w:multiLevelType w:val="hybridMultilevel"/>
    <w:tmpl w:val="50066AFA"/>
    <w:lvl w:ilvl="0" w:tplc="6512EF1C">
      <w:start w:val="1"/>
      <w:numFmt w:val="decimal"/>
      <w:lvlText w:val="%1."/>
      <w:lvlJc w:val="left"/>
      <w:pPr>
        <w:ind w:hanging="360" w:left="1429"/>
      </w:pPr>
    </w:lvl>
    <w:lvl w:ilvl="1" w:tentative="1" w:tplc="04190019">
      <w:start w:val="1"/>
      <w:numFmt w:val="lowerLetter"/>
      <w:lvlText w:val="%2."/>
      <w:lvlJc w:val="left"/>
      <w:pPr>
        <w:ind w:hanging="360" w:left="2149"/>
      </w:pPr>
    </w:lvl>
    <w:lvl w:ilvl="2" w:tentative="1" w:tplc="0419001B">
      <w:start w:val="1"/>
      <w:numFmt w:val="lowerRoman"/>
      <w:lvlText w:val="%3."/>
      <w:lvlJc w:val="right"/>
      <w:pPr>
        <w:ind w:hanging="180" w:left="2869"/>
      </w:pPr>
    </w:lvl>
    <w:lvl w:ilvl="3" w:tentative="1" w:tplc="0419000F">
      <w:start w:val="1"/>
      <w:numFmt w:val="decimal"/>
      <w:lvlText w:val="%4."/>
      <w:lvlJc w:val="left"/>
      <w:pPr>
        <w:ind w:hanging="360" w:left="3589"/>
      </w:pPr>
    </w:lvl>
    <w:lvl w:ilvl="4" w:tentative="1" w:tplc="04190019">
      <w:start w:val="1"/>
      <w:numFmt w:val="lowerLetter"/>
      <w:lvlText w:val="%5."/>
      <w:lvlJc w:val="left"/>
      <w:pPr>
        <w:ind w:hanging="360" w:left="4309"/>
      </w:pPr>
    </w:lvl>
    <w:lvl w:ilvl="5" w:tentative="1" w:tplc="0419001B">
      <w:start w:val="1"/>
      <w:numFmt w:val="lowerRoman"/>
      <w:lvlText w:val="%6."/>
      <w:lvlJc w:val="right"/>
      <w:pPr>
        <w:ind w:hanging="180" w:left="5029"/>
      </w:pPr>
    </w:lvl>
    <w:lvl w:ilvl="6" w:tentative="1" w:tplc="0419000F">
      <w:start w:val="1"/>
      <w:numFmt w:val="decimal"/>
      <w:lvlText w:val="%7."/>
      <w:lvlJc w:val="left"/>
      <w:pPr>
        <w:ind w:hanging="360" w:left="5749"/>
      </w:pPr>
    </w:lvl>
    <w:lvl w:ilvl="7" w:tentative="1" w:tplc="04190019">
      <w:start w:val="1"/>
      <w:numFmt w:val="lowerLetter"/>
      <w:lvlText w:val="%8."/>
      <w:lvlJc w:val="left"/>
      <w:pPr>
        <w:ind w:hanging="360" w:left="6469"/>
      </w:pPr>
    </w:lvl>
    <w:lvl w:ilvl="8" w:tentative="1" w:tplc="0419001B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10">
    <w:nsid w:val="54F80156"/>
    <w:multiLevelType w:val="hybridMultilevel"/>
    <w:tmpl w:val="E58CD42A"/>
    <w:lvl w:ilvl="0" w:tplc="A8DED0C4">
      <w:start w:val="1"/>
      <w:numFmt w:val="decimal"/>
      <w:lvlText w:val="%1."/>
      <w:lvlJc w:val="left"/>
      <w:pPr>
        <w:ind w:hanging="360" w:left="1429"/>
      </w:pPr>
    </w:lvl>
    <w:lvl w:ilvl="1" w:tentative="1" w:tplc="04190019">
      <w:start w:val="1"/>
      <w:numFmt w:val="lowerLetter"/>
      <w:lvlText w:val="%2."/>
      <w:lvlJc w:val="left"/>
      <w:pPr>
        <w:ind w:hanging="360" w:left="2149"/>
      </w:pPr>
    </w:lvl>
    <w:lvl w:ilvl="2" w:tentative="1" w:tplc="0419001B">
      <w:start w:val="1"/>
      <w:numFmt w:val="lowerRoman"/>
      <w:lvlText w:val="%3."/>
      <w:lvlJc w:val="right"/>
      <w:pPr>
        <w:ind w:hanging="180" w:left="2869"/>
      </w:pPr>
    </w:lvl>
    <w:lvl w:ilvl="3" w:tentative="1" w:tplc="0419000F">
      <w:start w:val="1"/>
      <w:numFmt w:val="decimal"/>
      <w:lvlText w:val="%4."/>
      <w:lvlJc w:val="left"/>
      <w:pPr>
        <w:ind w:hanging="360" w:left="3589"/>
      </w:pPr>
    </w:lvl>
    <w:lvl w:ilvl="4" w:tentative="1" w:tplc="04190019">
      <w:start w:val="1"/>
      <w:numFmt w:val="lowerLetter"/>
      <w:lvlText w:val="%5."/>
      <w:lvlJc w:val="left"/>
      <w:pPr>
        <w:ind w:hanging="360" w:left="4309"/>
      </w:pPr>
    </w:lvl>
    <w:lvl w:ilvl="5" w:tentative="1" w:tplc="0419001B">
      <w:start w:val="1"/>
      <w:numFmt w:val="lowerRoman"/>
      <w:lvlText w:val="%6."/>
      <w:lvlJc w:val="right"/>
      <w:pPr>
        <w:ind w:hanging="180" w:left="5029"/>
      </w:pPr>
    </w:lvl>
    <w:lvl w:ilvl="6" w:tentative="1" w:tplc="0419000F">
      <w:start w:val="1"/>
      <w:numFmt w:val="decimal"/>
      <w:lvlText w:val="%7."/>
      <w:lvlJc w:val="left"/>
      <w:pPr>
        <w:ind w:hanging="360" w:left="5749"/>
      </w:pPr>
    </w:lvl>
    <w:lvl w:ilvl="7" w:tentative="1" w:tplc="04190019">
      <w:start w:val="1"/>
      <w:numFmt w:val="lowerLetter"/>
      <w:lvlText w:val="%8."/>
      <w:lvlJc w:val="left"/>
      <w:pPr>
        <w:ind w:hanging="360" w:left="6469"/>
      </w:pPr>
    </w:lvl>
    <w:lvl w:ilvl="8" w:tentative="1" w:tplc="0419001B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11">
    <w:nsid w:val="55B007DB"/>
    <w:multiLevelType w:val="hybridMultilevel"/>
    <w:tmpl w:val="212C1C88"/>
    <w:lvl w:ilvl="0" w:tplc="72D25CBA">
      <w:start w:val="1"/>
      <w:numFmt w:val="decimal"/>
      <w:lvlText w:val="%1"/>
      <w:lvlJc w:val="left"/>
      <w:pPr>
        <w:ind w:hanging="360" w:left="1429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2149"/>
      </w:pPr>
    </w:lvl>
    <w:lvl w:ilvl="2" w:tentative="1" w:tplc="0419001B">
      <w:start w:val="1"/>
      <w:numFmt w:val="lowerRoman"/>
      <w:lvlText w:val="%3."/>
      <w:lvlJc w:val="right"/>
      <w:pPr>
        <w:ind w:hanging="180" w:left="2869"/>
      </w:pPr>
    </w:lvl>
    <w:lvl w:ilvl="3" w:tentative="1" w:tplc="0419000F">
      <w:start w:val="1"/>
      <w:numFmt w:val="decimal"/>
      <w:lvlText w:val="%4."/>
      <w:lvlJc w:val="left"/>
      <w:pPr>
        <w:ind w:hanging="360" w:left="3589"/>
      </w:pPr>
    </w:lvl>
    <w:lvl w:ilvl="4" w:tentative="1" w:tplc="04190019">
      <w:start w:val="1"/>
      <w:numFmt w:val="lowerLetter"/>
      <w:lvlText w:val="%5."/>
      <w:lvlJc w:val="left"/>
      <w:pPr>
        <w:ind w:hanging="360" w:left="4309"/>
      </w:pPr>
    </w:lvl>
    <w:lvl w:ilvl="5" w:tentative="1" w:tplc="0419001B">
      <w:start w:val="1"/>
      <w:numFmt w:val="lowerRoman"/>
      <w:lvlText w:val="%6."/>
      <w:lvlJc w:val="right"/>
      <w:pPr>
        <w:ind w:hanging="180" w:left="5029"/>
      </w:pPr>
    </w:lvl>
    <w:lvl w:ilvl="6" w:tentative="1" w:tplc="0419000F">
      <w:start w:val="1"/>
      <w:numFmt w:val="decimal"/>
      <w:lvlText w:val="%7."/>
      <w:lvlJc w:val="left"/>
      <w:pPr>
        <w:ind w:hanging="360" w:left="5749"/>
      </w:pPr>
    </w:lvl>
    <w:lvl w:ilvl="7" w:tentative="1" w:tplc="04190019">
      <w:start w:val="1"/>
      <w:numFmt w:val="lowerLetter"/>
      <w:lvlText w:val="%8."/>
      <w:lvlJc w:val="left"/>
      <w:pPr>
        <w:ind w:hanging="360" w:left="6469"/>
      </w:pPr>
    </w:lvl>
    <w:lvl w:ilvl="8" w:tentative="1" w:tplc="0419001B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12">
    <w:nsid w:val="59764212"/>
    <w:multiLevelType w:val="multilevel"/>
    <w:tmpl w:val="F9B42A62"/>
    <w:styleLink w:val="1"/>
    <w:lvl w:ilvl="0">
      <w:start w:val="1"/>
      <w:numFmt w:val="decimal"/>
      <w:lvlText w:val="%1"/>
      <w:lvlJc w:val="left"/>
      <w:pPr>
        <w:ind w:hanging="360" w:left="1429"/>
      </w:pPr>
      <w:rPr>
        <w:rFonts w:hint="default"/>
      </w:rPr>
    </w:lvl>
    <w:lvl w:ilvl="1">
      <w:start w:val="1"/>
      <w:numFmt w:val="decimal"/>
      <w:lvlText w:val="%2.%1"/>
      <w:lvlJc w:val="left"/>
      <w:pPr>
        <w:ind w:hanging="360" w:left="2149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hanging="180" w:left="2869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589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3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029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5749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469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189"/>
      </w:pPr>
      <w:rPr>
        <w:rFonts w:hint="default"/>
      </w:rPr>
    </w:lvl>
  </w:abstractNum>
  <w:abstractNum w15:restartNumberingAfterBreak="0" w:abstractNumId="13">
    <w:nsid w:val="5B726BB3"/>
    <w:multiLevelType w:val="hybridMultilevel"/>
    <w:tmpl w:val="C37C245E"/>
    <w:lvl w:ilvl="0" w:tplc="F97CB3B4">
      <w:start w:val="1"/>
      <w:numFmt w:val="decimal"/>
      <w:lvlText w:val="%1."/>
      <w:lvlJc w:val="left"/>
      <w:pPr>
        <w:ind w:hanging="360" w:left="720"/>
      </w:pPr>
      <w:rPr>
        <w:b/>
        <w:bCs w:val="0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">
    <w:nsid w:val="690356C4"/>
    <w:multiLevelType w:val="hybridMultilevel"/>
    <w:tmpl w:val="EBCC919E"/>
    <w:lvl w:ilvl="0" w:tplc="B5B46C6C">
      <w:start w:val="1"/>
      <w:numFmt w:val="decimal"/>
      <w:pStyle w:val="10"/>
      <w:lvlText w:val="%1."/>
      <w:lvlJc w:val="left"/>
      <w:pPr>
        <w:ind w:hanging="360" w:left="720"/>
      </w:p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6D3A2831"/>
    <w:multiLevelType w:val="multilevel"/>
    <w:tmpl w:val="4EC43EE4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16">
    <w:nsid w:val="6E2B3E36"/>
    <w:multiLevelType w:val="hybridMultilevel"/>
    <w:tmpl w:val="A1E2EF88"/>
    <w:lvl w:ilvl="0" w:tplc="42AAC8FA">
      <w:start w:val="1"/>
      <w:numFmt w:val="decimal"/>
      <w:lvlText w:val="%1."/>
      <w:lvlJc w:val="left"/>
      <w:pPr>
        <w:ind w:hanging="360" w:left="1429"/>
      </w:pPr>
    </w:lvl>
    <w:lvl w:ilvl="1" w:tentative="1" w:tplc="04190019">
      <w:start w:val="1"/>
      <w:numFmt w:val="lowerLetter"/>
      <w:lvlText w:val="%2."/>
      <w:lvlJc w:val="left"/>
      <w:pPr>
        <w:ind w:hanging="360" w:left="2149"/>
      </w:pPr>
    </w:lvl>
    <w:lvl w:ilvl="2" w:tentative="1" w:tplc="0419001B">
      <w:start w:val="1"/>
      <w:numFmt w:val="lowerRoman"/>
      <w:lvlText w:val="%3."/>
      <w:lvlJc w:val="right"/>
      <w:pPr>
        <w:ind w:hanging="180" w:left="2869"/>
      </w:pPr>
    </w:lvl>
    <w:lvl w:ilvl="3" w:tentative="1" w:tplc="0419000F">
      <w:start w:val="1"/>
      <w:numFmt w:val="decimal"/>
      <w:lvlText w:val="%4."/>
      <w:lvlJc w:val="left"/>
      <w:pPr>
        <w:ind w:hanging="360" w:left="3589"/>
      </w:pPr>
    </w:lvl>
    <w:lvl w:ilvl="4" w:tentative="1" w:tplc="04190019">
      <w:start w:val="1"/>
      <w:numFmt w:val="lowerLetter"/>
      <w:lvlText w:val="%5."/>
      <w:lvlJc w:val="left"/>
      <w:pPr>
        <w:ind w:hanging="360" w:left="4309"/>
      </w:pPr>
    </w:lvl>
    <w:lvl w:ilvl="5" w:tentative="1" w:tplc="0419001B">
      <w:start w:val="1"/>
      <w:numFmt w:val="lowerRoman"/>
      <w:lvlText w:val="%6."/>
      <w:lvlJc w:val="right"/>
      <w:pPr>
        <w:ind w:hanging="180" w:left="5029"/>
      </w:pPr>
    </w:lvl>
    <w:lvl w:ilvl="6" w:tentative="1" w:tplc="0419000F">
      <w:start w:val="1"/>
      <w:numFmt w:val="decimal"/>
      <w:lvlText w:val="%7."/>
      <w:lvlJc w:val="left"/>
      <w:pPr>
        <w:ind w:hanging="360" w:left="5749"/>
      </w:pPr>
    </w:lvl>
    <w:lvl w:ilvl="7" w:tentative="1" w:tplc="04190019">
      <w:start w:val="1"/>
      <w:numFmt w:val="lowerLetter"/>
      <w:lvlText w:val="%8."/>
      <w:lvlJc w:val="left"/>
      <w:pPr>
        <w:ind w:hanging="360" w:left="6469"/>
      </w:pPr>
    </w:lvl>
    <w:lvl w:ilvl="8" w:tentative="1" w:tplc="0419001B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17">
    <w:nsid w:val="6E9221EC"/>
    <w:multiLevelType w:val="hybridMultilevel"/>
    <w:tmpl w:val="4106E976"/>
    <w:lvl w:ilvl="0" w:tplc="458220CE">
      <w:start w:val="1"/>
      <w:numFmt w:val="decimal"/>
      <w:lvlText w:val="%1."/>
      <w:lvlJc w:val="left"/>
      <w:pPr>
        <w:ind w:hanging="360" w:left="1429"/>
      </w:pPr>
    </w:lvl>
    <w:lvl w:ilvl="1" w:tentative="1" w:tplc="04190019">
      <w:start w:val="1"/>
      <w:numFmt w:val="lowerLetter"/>
      <w:lvlText w:val="%2."/>
      <w:lvlJc w:val="left"/>
      <w:pPr>
        <w:ind w:hanging="360" w:left="2149"/>
      </w:pPr>
    </w:lvl>
    <w:lvl w:ilvl="2" w:tentative="1" w:tplc="0419001B">
      <w:start w:val="1"/>
      <w:numFmt w:val="lowerRoman"/>
      <w:lvlText w:val="%3."/>
      <w:lvlJc w:val="right"/>
      <w:pPr>
        <w:ind w:hanging="180" w:left="2869"/>
      </w:pPr>
    </w:lvl>
    <w:lvl w:ilvl="3" w:tentative="1" w:tplc="0419000F">
      <w:start w:val="1"/>
      <w:numFmt w:val="decimal"/>
      <w:lvlText w:val="%4."/>
      <w:lvlJc w:val="left"/>
      <w:pPr>
        <w:ind w:hanging="360" w:left="3589"/>
      </w:pPr>
    </w:lvl>
    <w:lvl w:ilvl="4" w:tentative="1" w:tplc="04190019">
      <w:start w:val="1"/>
      <w:numFmt w:val="lowerLetter"/>
      <w:lvlText w:val="%5."/>
      <w:lvlJc w:val="left"/>
      <w:pPr>
        <w:ind w:hanging="360" w:left="4309"/>
      </w:pPr>
    </w:lvl>
    <w:lvl w:ilvl="5" w:tentative="1" w:tplc="0419001B">
      <w:start w:val="1"/>
      <w:numFmt w:val="lowerRoman"/>
      <w:lvlText w:val="%6."/>
      <w:lvlJc w:val="right"/>
      <w:pPr>
        <w:ind w:hanging="180" w:left="5029"/>
      </w:pPr>
    </w:lvl>
    <w:lvl w:ilvl="6" w:tentative="1" w:tplc="0419000F">
      <w:start w:val="1"/>
      <w:numFmt w:val="decimal"/>
      <w:lvlText w:val="%7."/>
      <w:lvlJc w:val="left"/>
      <w:pPr>
        <w:ind w:hanging="360" w:left="5749"/>
      </w:pPr>
    </w:lvl>
    <w:lvl w:ilvl="7" w:tentative="1" w:tplc="04190019">
      <w:start w:val="1"/>
      <w:numFmt w:val="lowerLetter"/>
      <w:lvlText w:val="%8."/>
      <w:lvlJc w:val="left"/>
      <w:pPr>
        <w:ind w:hanging="360" w:left="6469"/>
      </w:pPr>
    </w:lvl>
    <w:lvl w:ilvl="8" w:tentative="1" w:tplc="0419001B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18">
    <w:nsid w:val="73351A1F"/>
    <w:multiLevelType w:val="multilevel"/>
    <w:tmpl w:val="A7E0EEEE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3"/>
  </w:num>
  <w:num w:numId="2">
    <w:abstractNumId w:val="13"/>
  </w:num>
  <w:num w:numId="3">
    <w:abstractNumId w:val="1"/>
  </w:num>
  <w:num w:numId="4">
    <w:abstractNumId w:val="1"/>
  </w:num>
  <w:num w:numId="5">
    <w:abstractNumId w:val="1"/>
  </w:num>
  <w:num w:numId="6">
    <w:abstractNumId w:val="0"/>
  </w:num>
  <w:num w:numId="7">
    <w:abstractNumId w:val="0"/>
  </w:num>
  <w:num w:numId="8">
    <w:abstractNumId w:val="8"/>
  </w:num>
  <w:num w:numId="9">
    <w:abstractNumId w:val="10"/>
  </w:num>
  <w:num w:numId="10">
    <w:abstractNumId w:val="10"/>
  </w:num>
  <w:num w:numId="11">
    <w:abstractNumId w:val="15"/>
  </w:num>
  <w:num w:numId="12">
    <w:abstractNumId w:val="16"/>
  </w:num>
  <w:num w:numId="13">
    <w:abstractNumId w:val="16"/>
  </w:num>
  <w:num w:numId="14">
    <w:abstractNumId w:val="16"/>
  </w:num>
  <w:num w:numId="15">
    <w:abstractNumId w:val="15"/>
  </w:num>
  <w:num w:numId="16">
    <w:abstractNumId w:val="3"/>
  </w:num>
  <w:num w:numId="17">
    <w:abstractNumId w:val="9"/>
  </w:num>
  <w:num w:numId="18">
    <w:abstractNumId w:val="6"/>
  </w:num>
  <w:num w:numId="19">
    <w:abstractNumId w:val="8"/>
  </w:num>
  <w:num w:numId="20">
    <w:abstractNumId w:val="17"/>
  </w:num>
  <w:num w:numId="21">
    <w:abstractNumId w:val="18"/>
  </w:num>
  <w:num w:numId="22">
    <w:abstractNumId w:val="13"/>
  </w:num>
  <w:num w:numId="23">
    <w:abstractNumId w:val="13"/>
  </w:num>
  <w:num w:numId="24">
    <w:abstractNumId w:val="6"/>
  </w:num>
  <w:num w:numId="25">
    <w:abstractNumId w:val="11"/>
  </w:num>
  <w:num w:numId="26">
    <w:abstractNumId w:val="12"/>
  </w:num>
  <w:num w:numId="27">
    <w:abstractNumId w:val="4"/>
  </w:num>
  <w:num w:numId="28">
    <w:abstractNumId w:val="5"/>
  </w:num>
  <w:num w:numId="29">
    <w:abstractNumId w:val="7"/>
  </w:num>
  <w:num w:numId="30">
    <w:abstractNumId w:val="4"/>
  </w:num>
  <w:num w:numId="31">
    <w:abstractNumId w:val="14"/>
  </w:num>
  <w:num w:numId="32">
    <w:abstractNumId w:val="2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FA2"/>
    <w:rsid w:val="000574E7"/>
    <w:rsid w:val="00060679"/>
    <w:rsid w:val="00070366"/>
    <w:rsid w:val="00096E05"/>
    <w:rsid w:val="00097154"/>
    <w:rsid w:val="000F2C03"/>
    <w:rsid w:val="001433F0"/>
    <w:rsid w:val="00143A4F"/>
    <w:rsid w:val="001C5ACF"/>
    <w:rsid w:val="00214BE0"/>
    <w:rsid w:val="00232230"/>
    <w:rsid w:val="00245528"/>
    <w:rsid w:val="002942D0"/>
    <w:rsid w:val="002A6FE7"/>
    <w:rsid w:val="003268AA"/>
    <w:rsid w:val="00344107"/>
    <w:rsid w:val="00355AF3"/>
    <w:rsid w:val="003603F4"/>
    <w:rsid w:val="003A1A21"/>
    <w:rsid w:val="003E0B50"/>
    <w:rsid w:val="004D1D51"/>
    <w:rsid w:val="005569EA"/>
    <w:rsid w:val="00584029"/>
    <w:rsid w:val="005B1E6A"/>
    <w:rsid w:val="005B2763"/>
    <w:rsid w:val="005D2664"/>
    <w:rsid w:val="005E33C7"/>
    <w:rsid w:val="006733EB"/>
    <w:rsid w:val="006A4915"/>
    <w:rsid w:val="006C049E"/>
    <w:rsid w:val="006E0260"/>
    <w:rsid w:val="007271B9"/>
    <w:rsid w:val="0073335A"/>
    <w:rsid w:val="00752E8B"/>
    <w:rsid w:val="007B0EB1"/>
    <w:rsid w:val="007C227D"/>
    <w:rsid w:val="00845798"/>
    <w:rsid w:val="00864EA3"/>
    <w:rsid w:val="008A3FA2"/>
    <w:rsid w:val="00925AD1"/>
    <w:rsid w:val="0097374A"/>
    <w:rsid w:val="009B5DF9"/>
    <w:rsid w:val="009C56C4"/>
    <w:rsid w:val="009D5B91"/>
    <w:rsid w:val="009E51EA"/>
    <w:rsid w:val="00A301B9"/>
    <w:rsid w:val="00A67E04"/>
    <w:rsid w:val="00A73427"/>
    <w:rsid w:val="00AD6FC1"/>
    <w:rsid w:val="00B00A1D"/>
    <w:rsid w:val="00B51ECC"/>
    <w:rsid w:val="00B9333C"/>
    <w:rsid w:val="00BC661A"/>
    <w:rsid w:val="00CD7188"/>
    <w:rsid w:val="00D13D3C"/>
    <w:rsid w:val="00DC54B8"/>
    <w:rsid w:val="00E32766"/>
    <w:rsid w:val="00EB07E4"/>
    <w:rsid w:val="00EE4CDA"/>
    <w:rsid w:val="00F31410"/>
    <w:rsid w:val="00F33A10"/>
    <w:rsid w:val="00F43CE3"/>
    <w:rsid w:val="00F46242"/>
    <w:rsid w:val="00F85051"/>
    <w:rsid w:val="00FF06B2"/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ru-RU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3E0B50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styleId="10" w:type="paragraph">
    <w:name w:val="heading 1"/>
    <w:basedOn w:val="a"/>
    <w:next w:val="a"/>
    <w:link w:val="11"/>
    <w:autoRedefine/>
    <w:uiPriority w:val="9"/>
    <w:qFormat/>
    <w:rsid w:val="00070366"/>
    <w:pPr>
      <w:keepNext/>
      <w:numPr>
        <w:numId w:val="31"/>
      </w:numPr>
      <w:spacing w:after="200"/>
      <w:outlineLvl w:val="0"/>
    </w:pPr>
    <w:rPr>
      <w:rFonts w:cstheme="majorBidi" w:eastAsiaTheme="majorEastAsia"/>
      <w:b/>
      <w:color w:themeColor="text1" w:val="000000"/>
      <w:sz w:val="36"/>
      <w:szCs w:val="32"/>
    </w:rPr>
  </w:style>
  <w:style w:styleId="2" w:type="paragraph">
    <w:name w:val="heading 2"/>
    <w:basedOn w:val="a"/>
    <w:next w:val="a"/>
    <w:link w:val="21"/>
    <w:autoRedefine/>
    <w:uiPriority w:val="9"/>
    <w:unhideWhenUsed/>
    <w:qFormat/>
    <w:rsid w:val="00F46242"/>
    <w:pPr>
      <w:keepNext/>
      <w:keepLines/>
      <w:numPr>
        <w:ilvl w:val="1"/>
        <w:numId w:val="30"/>
      </w:numPr>
      <w:spacing w:after="200" w:before="300"/>
      <w:jc w:val="left"/>
      <w:outlineLvl w:val="1"/>
    </w:pPr>
    <w:rPr>
      <w:rFonts w:cstheme="majorBidi" w:eastAsiaTheme="majorEastAsia"/>
      <w:b/>
      <w:color w:themeColor="text1" w:val="000000"/>
      <w:sz w:val="32"/>
      <w:szCs w:val="26"/>
    </w:rPr>
  </w:style>
  <w:style w:styleId="3" w:type="paragraph">
    <w:name w:val="heading 3"/>
    <w:basedOn w:val="a"/>
    <w:next w:val="a"/>
    <w:link w:val="31"/>
    <w:autoRedefine/>
    <w:uiPriority w:val="9"/>
    <w:unhideWhenUsed/>
    <w:qFormat/>
    <w:rsid w:val="003A1A21"/>
    <w:pPr>
      <w:keepNext/>
      <w:keepLines/>
      <w:numPr>
        <w:ilvl w:val="2"/>
        <w:numId w:val="6"/>
      </w:numPr>
      <w:spacing w:after="200" w:before="300"/>
      <w:ind w:firstLine="0" w:left="709"/>
      <w:outlineLvl w:val="2"/>
    </w:pPr>
    <w:rPr>
      <w:rFonts w:cstheme="majorBidi" w:eastAsiaTheme="majorEastAsia"/>
      <w:color w:themeColor="text1" w:val="000000"/>
      <w:szCs w:val="24"/>
    </w:rPr>
  </w:style>
  <w:style w:styleId="4" w:type="paragraph">
    <w:name w:val="heading 4"/>
    <w:basedOn w:val="a"/>
    <w:next w:val="a"/>
    <w:link w:val="40"/>
    <w:autoRedefine/>
    <w:uiPriority w:val="9"/>
    <w:unhideWhenUsed/>
    <w:qFormat/>
    <w:rsid w:val="003A1A21"/>
    <w:pPr>
      <w:keepNext/>
      <w:keepLines/>
      <w:numPr>
        <w:ilvl w:val="3"/>
        <w:numId w:val="30"/>
      </w:numPr>
      <w:spacing w:before="40"/>
      <w:jc w:val="center"/>
      <w:outlineLvl w:val="3"/>
    </w:pPr>
    <w:rPr>
      <w:rFonts w:cstheme="majorBidi" w:eastAsiaTheme="majorEastAsia"/>
      <w:b/>
      <w:iCs/>
      <w:color w:themeColor="text1" w:val="000000"/>
    </w:rPr>
  </w:style>
  <w:style w:styleId="5" w:type="paragraph">
    <w:name w:val="heading 5"/>
    <w:basedOn w:val="a"/>
    <w:next w:val="a"/>
    <w:link w:val="50"/>
    <w:autoRedefine/>
    <w:uiPriority w:val="9"/>
    <w:unhideWhenUsed/>
    <w:qFormat/>
    <w:rsid w:val="003A1A21"/>
    <w:pPr>
      <w:keepNext/>
      <w:keepLines/>
      <w:numPr>
        <w:ilvl w:val="4"/>
        <w:numId w:val="30"/>
      </w:numPr>
      <w:spacing w:after="0" w:before="40"/>
      <w:jc w:val="left"/>
      <w:outlineLvl w:val="4"/>
    </w:pPr>
    <w:rPr>
      <w:rFonts w:cstheme="majorBidi" w:eastAsiaTheme="majorEastAsia"/>
      <w:color w:themeColor="text1" w:val="000000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Заголовок 1 Знак"/>
    <w:basedOn w:val="a0"/>
    <w:link w:val="10"/>
    <w:uiPriority w:val="9"/>
    <w:rsid w:val="00070366"/>
    <w:rPr>
      <w:rFonts w:ascii="Times New Roman" w:cstheme="majorBidi" w:eastAsiaTheme="majorEastAsia" w:hAnsi="Times New Roman"/>
      <w:b/>
      <w:color w:themeColor="text1" w:val="000000"/>
      <w:sz w:val="36"/>
      <w:szCs w:val="32"/>
    </w:rPr>
  </w:style>
  <w:style w:customStyle="1" w:styleId="21" w:type="character">
    <w:name w:val="Заголовок 2 Знак"/>
    <w:basedOn w:val="a0"/>
    <w:link w:val="2"/>
    <w:uiPriority w:val="9"/>
    <w:rsid w:val="00F46242"/>
    <w:rPr>
      <w:rFonts w:ascii="Times New Roman" w:cstheme="majorBidi" w:eastAsiaTheme="majorEastAsia" w:hAnsi="Times New Roman"/>
      <w:b/>
      <w:color w:themeColor="text1" w:val="000000"/>
      <w:sz w:val="32"/>
      <w:szCs w:val="26"/>
    </w:rPr>
  </w:style>
  <w:style w:styleId="a3" w:type="paragraph">
    <w:name w:val="No Spacing"/>
    <w:autoRedefine/>
    <w:uiPriority w:val="1"/>
    <w:qFormat/>
    <w:rsid w:val="00232230"/>
    <w:pPr>
      <w:spacing w:after="0" w:line="240" w:lineRule="auto"/>
      <w:jc w:val="center"/>
    </w:pPr>
    <w:rPr>
      <w:rFonts w:ascii="Times New Roman" w:hAnsi="Times New Roman"/>
      <w:sz w:val="28"/>
    </w:rPr>
  </w:style>
  <w:style w:customStyle="1" w:styleId="HTML-" w:type="paragraph">
    <w:name w:val="HTML-код"/>
    <w:basedOn w:val="a4"/>
    <w:link w:val="HTML-0"/>
    <w:autoRedefine/>
    <w:qFormat/>
    <w:rsid w:val="00864EA3"/>
    <w:pPr>
      <w:spacing w:line="276" w:lineRule="auto"/>
      <w:ind w:firstLine="0" w:left="0"/>
    </w:pPr>
    <w:rPr>
      <w:rFonts w:ascii="Courier New" w:cs="Courier New" w:hAnsi="Courier New"/>
      <w:sz w:val="22"/>
      <w:lang w:val="en-US"/>
    </w:rPr>
  </w:style>
  <w:style w:customStyle="1" w:styleId="HTML-0" w:type="character">
    <w:name w:val="HTML-код Знак"/>
    <w:basedOn w:val="a0"/>
    <w:link w:val="HTML-"/>
    <w:rsid w:val="00864EA3"/>
    <w:rPr>
      <w:rFonts w:ascii="Courier New" w:cs="Courier New" w:hAnsi="Courier New"/>
      <w:lang w:val="en-US"/>
    </w:rPr>
  </w:style>
  <w:style w:styleId="a4" w:type="paragraph">
    <w:name w:val="List Paragraph"/>
    <w:basedOn w:val="a"/>
    <w:link w:val="a5"/>
    <w:uiPriority w:val="34"/>
    <w:qFormat/>
    <w:rsid w:val="003268AA"/>
    <w:pPr>
      <w:ind w:left="720"/>
      <w:contextualSpacing/>
    </w:pPr>
  </w:style>
  <w:style w:customStyle="1" w:styleId="31" w:type="character">
    <w:name w:val="Заголовок 3 Знак"/>
    <w:basedOn w:val="a0"/>
    <w:link w:val="3"/>
    <w:uiPriority w:val="9"/>
    <w:rsid w:val="003A1A21"/>
    <w:rPr>
      <w:rFonts w:ascii="Times New Roman" w:cstheme="majorBidi" w:eastAsiaTheme="majorEastAsia" w:hAnsi="Times New Roman"/>
      <w:color w:themeColor="text1" w:val="000000"/>
      <w:sz w:val="28"/>
      <w:szCs w:val="24"/>
    </w:rPr>
  </w:style>
  <w:style w:styleId="a6" w:type="paragraph">
    <w:name w:val="TOC Heading"/>
    <w:basedOn w:val="10"/>
    <w:next w:val="a"/>
    <w:autoRedefine/>
    <w:uiPriority w:val="39"/>
    <w:unhideWhenUsed/>
    <w:qFormat/>
    <w:rsid w:val="00752E8B"/>
    <w:pPr>
      <w:jc w:val="center"/>
      <w:outlineLvl w:val="9"/>
    </w:pPr>
  </w:style>
  <w:style w:customStyle="1" w:styleId="a7" w:type="paragraph">
    <w:name w:val="Рисунок"/>
    <w:link w:val="a8"/>
    <w:autoRedefine/>
    <w:qFormat/>
    <w:rsid w:val="0097374A"/>
    <w:pPr>
      <w:widowControl w:val="0"/>
      <w:spacing w:after="340" w:line="240" w:lineRule="auto"/>
      <w:jc w:val="center"/>
    </w:pPr>
    <w:rPr>
      <w:rFonts w:ascii="Times New Roman" w:cstheme="majorBidi" w:eastAsiaTheme="majorEastAsia" w:hAnsi="Times New Roman"/>
      <w:color w:themeColor="text1" w:val="000000"/>
      <w:sz w:val="24"/>
      <w:szCs w:val="32"/>
    </w:rPr>
  </w:style>
  <w:style w:customStyle="1" w:styleId="a8" w:type="character">
    <w:name w:val="Рисунок Знак"/>
    <w:basedOn w:val="11"/>
    <w:link w:val="a7"/>
    <w:rsid w:val="0097374A"/>
    <w:rPr>
      <w:rFonts w:ascii="Times New Roman" w:cstheme="majorBidi" w:eastAsiaTheme="majorEastAsia" w:hAnsi="Times New Roman"/>
      <w:b w:val="0"/>
      <w:color w:themeColor="text1" w:val="000000"/>
      <w:sz w:val="24"/>
      <w:szCs w:val="32"/>
    </w:rPr>
  </w:style>
  <w:style w:styleId="a9" w:type="paragraph">
    <w:name w:val="caption"/>
    <w:basedOn w:val="a"/>
    <w:next w:val="a"/>
    <w:autoRedefine/>
    <w:uiPriority w:val="35"/>
    <w:unhideWhenUsed/>
    <w:qFormat/>
    <w:rsid w:val="007C227D"/>
    <w:pPr>
      <w:keepNext/>
      <w:spacing w:after="200"/>
      <w:ind w:firstLine="0"/>
      <w:jc w:val="center"/>
    </w:pPr>
    <w:rPr>
      <w:iCs/>
      <w:color w:themeColor="text1" w:val="000000"/>
      <w:szCs w:val="18"/>
    </w:rPr>
  </w:style>
  <w:style w:customStyle="1" w:styleId="40" w:type="character">
    <w:name w:val="Заголовок 4 Знак"/>
    <w:basedOn w:val="a0"/>
    <w:link w:val="4"/>
    <w:uiPriority w:val="9"/>
    <w:rsid w:val="007B0EB1"/>
    <w:rPr>
      <w:rFonts w:ascii="Times New Roman" w:cstheme="majorBidi" w:eastAsiaTheme="majorEastAsia" w:hAnsi="Times New Roman"/>
      <w:b/>
      <w:iCs/>
      <w:color w:themeColor="text1" w:val="000000"/>
      <w:sz w:val="28"/>
    </w:rPr>
  </w:style>
  <w:style w:customStyle="1" w:styleId="50" w:type="character">
    <w:name w:val="Заголовок 5 Знак"/>
    <w:basedOn w:val="a0"/>
    <w:link w:val="5"/>
    <w:uiPriority w:val="9"/>
    <w:rsid w:val="00A67E04"/>
    <w:rPr>
      <w:rFonts w:ascii="Times New Roman" w:cstheme="majorBidi" w:eastAsiaTheme="majorEastAsia" w:hAnsi="Times New Roman"/>
      <w:color w:themeColor="text1" w:val="000000"/>
      <w:sz w:val="28"/>
    </w:rPr>
  </w:style>
  <w:style w:styleId="aa" w:type="character">
    <w:name w:val="Strong"/>
    <w:basedOn w:val="a0"/>
    <w:uiPriority w:val="22"/>
    <w:qFormat/>
    <w:rsid w:val="00BC661A"/>
    <w:rPr>
      <w:rFonts w:ascii="Times New Roman" w:hAnsi="Times New Roman"/>
      <w:b/>
      <w:bCs/>
      <w:sz w:val="32"/>
    </w:rPr>
  </w:style>
  <w:style w:styleId="ab" w:type="paragraph">
    <w:name w:val="Title"/>
    <w:basedOn w:val="a"/>
    <w:next w:val="a"/>
    <w:link w:val="ac"/>
    <w:autoRedefine/>
    <w:uiPriority w:val="10"/>
    <w:qFormat/>
    <w:rsid w:val="007271B9"/>
    <w:pPr>
      <w:keepNext/>
      <w:pageBreakBefore/>
      <w:spacing w:after="200"/>
      <w:ind w:firstLine="0" w:left="709"/>
      <w:contextualSpacing/>
      <w:jc w:val="left"/>
    </w:pPr>
    <w:rPr>
      <w:rFonts w:cstheme="majorBidi" w:eastAsiaTheme="majorEastAsia"/>
      <w:b/>
      <w:spacing w:val="-10"/>
      <w:kern w:val="28"/>
      <w:sz w:val="36"/>
      <w:szCs w:val="56"/>
    </w:rPr>
  </w:style>
  <w:style w:customStyle="1" w:styleId="ac" w:type="character">
    <w:name w:val="Заголовок Знак"/>
    <w:basedOn w:val="a0"/>
    <w:link w:val="ab"/>
    <w:uiPriority w:val="10"/>
    <w:rsid w:val="007271B9"/>
    <w:rPr>
      <w:rFonts w:ascii="Times New Roman" w:cstheme="majorBidi" w:eastAsiaTheme="majorEastAsia" w:hAnsi="Times New Roman"/>
      <w:b/>
      <w:spacing w:val="-10"/>
      <w:kern w:val="28"/>
      <w:sz w:val="36"/>
      <w:szCs w:val="56"/>
    </w:rPr>
  </w:style>
  <w:style w:customStyle="1" w:styleId="1" w:type="numbering">
    <w:name w:val="Стиль1"/>
    <w:uiPriority w:val="99"/>
    <w:rsid w:val="00F46242"/>
    <w:pPr>
      <w:numPr>
        <w:numId w:val="26"/>
      </w:numPr>
    </w:pPr>
  </w:style>
  <w:style w:customStyle="1" w:styleId="20" w:type="numbering">
    <w:name w:val="Стиль2"/>
    <w:uiPriority w:val="99"/>
    <w:rsid w:val="00F46242"/>
    <w:pPr>
      <w:numPr>
        <w:numId w:val="28"/>
      </w:numPr>
    </w:pPr>
  </w:style>
  <w:style w:customStyle="1" w:styleId="30" w:type="numbering">
    <w:name w:val="Стиль3"/>
    <w:uiPriority w:val="99"/>
    <w:rsid w:val="00F46242"/>
    <w:pPr>
      <w:numPr>
        <w:numId w:val="29"/>
      </w:numPr>
    </w:pPr>
  </w:style>
  <w:style w:styleId="ad" w:type="table">
    <w:name w:val="Table Grid"/>
    <w:basedOn w:val="a1"/>
    <w:uiPriority w:val="59"/>
    <w:rsid w:val="002A6FE7"/>
    <w:pPr>
      <w:spacing w:after="0" w:line="240" w:lineRule="auto"/>
      <w:ind w:firstLine="567"/>
      <w:jc w:val="both"/>
    </w:pPr>
    <w:rPr>
      <w:rFonts w:ascii="Times New Roman" w:cs="Times New Roman" w:eastAsiaTheme="minorEastAsia" w:hAnsi="Times New Roman"/>
      <w:sz w:val="28"/>
      <w:szCs w:val="28"/>
      <w:lang w:eastAsia="ru-R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5" w:type="character">
    <w:name w:val="Абзац списка Знак"/>
    <w:basedOn w:val="a0"/>
    <w:link w:val="a4"/>
    <w:uiPriority w:val="34"/>
    <w:rsid w:val="003603F4"/>
    <w:rPr>
      <w:rFonts w:ascii="Times New Roman" w:hAnsi="Times New Roman"/>
      <w:sz w:val="2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2026-08-17T00:52:28Z</dcterms:created>
  <dcterms:modified xsi:type="dcterms:W3CDTF">2026-08-17T00:52:28Z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