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023A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проекта</w:t>
      </w:r>
    </w:p>
    <w:p w14:paraId="52A15518" w14:textId="1353D252" w:rsid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Позади много уроков и заданий, и закрепить свои знания, как обычно, вы сможете в самостоятельном проекте. Это непростой проект, в котором от вас потребуется больше самостоятельности. Этапы работы описаны кратко, и вам понадобится декомпозировать задачи, то есть разделить их на более мелкие. Опирайтесь на знания об этапах анализа данных и машинного обучения из прошлых курсов.</w:t>
      </w:r>
    </w:p>
    <w:p w14:paraId="11B8532E" w14:textId="77777777" w:rsidR="00D64C1B" w:rsidRPr="00C0404C" w:rsidRDefault="00D64C1B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979E1" w14:textId="77777777" w:rsidR="00D64C1B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Перейдём к задаче. HR-аналитики компании «Работа с заботой» помогают бизнесу оптимизировать управление персоналом: бизнес предоставляет данные, а аналитики предлагают, как избежать финансовых потерь и оттока сотрудников. </w:t>
      </w:r>
    </w:p>
    <w:p w14:paraId="44D89CE2" w14:textId="77777777" w:rsidR="00D64C1B" w:rsidRDefault="00D64C1B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A5463" w14:textId="1FE5902C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HR-аналитикам пригодится машинное обучение, с помощью которого получится быстрее и точнее отвечать на вопросы бизнеса.</w:t>
      </w:r>
    </w:p>
    <w:p w14:paraId="48F09672" w14:textId="77777777" w:rsidR="00D64C1B" w:rsidRDefault="00D64C1B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40533" w14:textId="45076D15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Компания предоставила данные с характеристиками сотрудников компании. Среди них — уровень удовлетворённости сотрудника работой в компании. Эту информацию получили из форм обратной связи: сотрудники заполняют тест-опросник, и по его результатам рассчитывается доля их удовлетворённости от 0 до 1, где 0 — совершенно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неудовлетворён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 — полностью удовлетворён. </w:t>
      </w:r>
    </w:p>
    <w:p w14:paraId="3367B00C" w14:textId="77777777" w:rsidR="00D64C1B" w:rsidRDefault="00D64C1B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9847F2" w14:textId="50C868C2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Собирать данные такими опросниками не так легко: компания большая, и всех сотрудников надо сначала оповестить об опросе, а затем проследить, что все его прошли. </w:t>
      </w:r>
    </w:p>
    <w:p w14:paraId="522259B4" w14:textId="77777777" w:rsidR="00D64C1B" w:rsidRDefault="00D64C1B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5B27CC" w14:textId="77777777" w:rsidR="00D64C1B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будет несколько задач. </w:t>
      </w:r>
    </w:p>
    <w:p w14:paraId="7A0D079F" w14:textId="0AD82DA1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Первая —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построить модель, которая сможет предсказать уровень удовлетворённости сотрудника на основе данных заказчика. </w:t>
      </w:r>
    </w:p>
    <w:p w14:paraId="60EA5093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бизнесу это важно: удовлетворённость работой напрямую влияет на отток сотрудников. А предсказание оттока — одна из важнейших задач HR-аналитиков. Внезапные увольнения несут в себе риски для компании, особенно если уходит важный сотрудник.</w:t>
      </w:r>
    </w:p>
    <w:p w14:paraId="45EBAB5A" w14:textId="77777777" w:rsidR="00D64C1B" w:rsidRDefault="00D64C1B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21450" w14:textId="1E127A54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Ваша вторая задача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построить модель, которая сможет на основе данных заказчика предсказать то, что сотрудник уволится из компании.</w:t>
      </w:r>
    </w:p>
    <w:p w14:paraId="54E158E3" w14:textId="77777777" w:rsidR="00D64C1B" w:rsidRDefault="00D64C1B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1ECAB" w14:textId="7D19766E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расскажем подробнее о задачах.</w:t>
      </w:r>
    </w:p>
    <w:p w14:paraId="23915163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1: предсказание уровня удовлетворённости сотрудника</w:t>
      </w:r>
    </w:p>
    <w:p w14:paraId="18EC00C9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этой задачи заказчик предоставил данные с признаками:</w:t>
      </w:r>
    </w:p>
    <w:p w14:paraId="30E6CCE0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id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уникальный идентификатор сотрудника;</w:t>
      </w:r>
    </w:p>
    <w:p w14:paraId="214E8D83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dept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отдел, в котором работает сотрудник;</w:t>
      </w:r>
    </w:p>
    <w:p w14:paraId="5D978FCA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level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уровень занимаемой должности;</w:t>
      </w:r>
    </w:p>
    <w:p w14:paraId="1A7410E0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workload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уровень загруженности сотрудника;</w:t>
      </w:r>
    </w:p>
    <w:p w14:paraId="71B828B4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employment_years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длительность работы в компании (в годах);</w:t>
      </w:r>
    </w:p>
    <w:p w14:paraId="40FE7E99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last_year_promo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показывает, было ли повышение за последний год;</w:t>
      </w:r>
    </w:p>
    <w:p w14:paraId="7E4B7B23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last_year_violations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показывает, нарушал ли сотрудник трудовой договор за последний год;</w:t>
      </w:r>
    </w:p>
    <w:p w14:paraId="30BFD977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lastRenderedPageBreak/>
        <w:t>supervisor_evaluation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оценка качества работы сотрудника, которую дал руководитель;</w:t>
      </w:r>
    </w:p>
    <w:p w14:paraId="4B066580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salary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ежемесячная зарплата сотрудника;</w:t>
      </w:r>
    </w:p>
    <w:p w14:paraId="4F70ACFA" w14:textId="77777777" w:rsidR="00C0404C" w:rsidRPr="00C0404C" w:rsidRDefault="00C0404C" w:rsidP="00C04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job_satisfaction_rate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уровень удовлетворённости сотрудника работой в компании, целевой признак.</w:t>
      </w:r>
    </w:p>
    <w:p w14:paraId="30A8C59E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1. Загрузка данных</w:t>
      </w:r>
    </w:p>
    <w:p w14:paraId="55B20D39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Загрузите файлы с данными:</w:t>
      </w:r>
    </w:p>
    <w:p w14:paraId="2AB220D8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Тренировочная</w:t>
      </w:r>
      <w:r w:rsidRPr="00C0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выборка</w:t>
      </w:r>
      <w:r w:rsidRPr="00C0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EA2CFD8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tgtFrame="_blank" w:history="1">
        <w:r w:rsidRPr="00C040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train_job_satisfaction_rate.csv</w:t>
        </w:r>
      </w:hyperlink>
    </w:p>
    <w:p w14:paraId="170C4EFD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признаки тестовой выборки:</w:t>
      </w:r>
    </w:p>
    <w:p w14:paraId="4E3EF841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C040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test_features.csv</w:t>
        </w:r>
      </w:hyperlink>
    </w:p>
    <w:p w14:paraId="60C6C63B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Целевой</w:t>
      </w:r>
      <w:r w:rsidRPr="00C0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</w:t>
      </w:r>
      <w:r w:rsidRPr="00C0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тестовой</w:t>
      </w:r>
      <w:r w:rsidRPr="00C0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выборки</w:t>
      </w:r>
      <w:r w:rsidRPr="00C0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4AF9F7F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tgtFrame="_blank" w:history="1">
        <w:r w:rsidRPr="00C040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test_target_job_satisfaction_rate.csv</w:t>
        </w:r>
      </w:hyperlink>
    </w:p>
    <w:p w14:paraId="2086B1B7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2. Предобработка данных</w:t>
      </w:r>
    </w:p>
    <w:p w14:paraId="6A5C8681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данные и сделайте выводы. При необходимости выполните предобработку. Если есть пропуски, заполните их в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пайплайне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A0F893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3. Исследовательский анализ данных</w:t>
      </w:r>
    </w:p>
    <w:p w14:paraId="0C6D06F5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Исследуйте все признаки и сделайте выводы о том, как их нужно подготовить.</w:t>
      </w:r>
    </w:p>
    <w:p w14:paraId="4DB099AE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4. Подготовка данных</w:t>
      </w:r>
    </w:p>
    <w:p w14:paraId="0B04764A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Подготовку признаков выполните в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пайплайне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дополнив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шага предобработки. При кодировании учитывайте особенности признаков и моделей и используйте как минимум два кодировщика.</w:t>
      </w:r>
    </w:p>
    <w:p w14:paraId="453AB2B3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5. Обучение моделей</w:t>
      </w:r>
    </w:p>
    <w:p w14:paraId="77E6513E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Обучите как минимум две модели. Возьмите одну линейную модель, а в качестве второй — дерево решений. Подберите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гиперпараметры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минимум для одной модели с помощью одного из известных вам инструментов.</w:t>
      </w:r>
    </w:p>
    <w:p w14:paraId="59C7BE05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лучшую модель и проверьте её качество. Выбор делайте на основе новой метрики — SMAPE (англ.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symmetric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mean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absolute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percentage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error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«симметричное среднее абсолютное процентное отклонение»). </w:t>
      </w:r>
    </w:p>
    <w:p w14:paraId="5ED1A174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Метрика SMAPE вычисляется так:</w:t>
      </w:r>
    </w:p>
    <w:p w14:paraId="2B2BBE9A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SMAPE=100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𝑛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∑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𝑖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=1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𝑛∣𝑦𝑖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−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𝑦𝑖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^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∣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(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∣𝑦𝑖∣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+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∣𝑦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^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𝑖∣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)/</w:t>
      </w:r>
      <w:proofErr w:type="gramStart"/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2,</w:t>
      </w:r>
      <w:r w:rsidRPr="00C0404C">
        <w:rPr>
          <w:rFonts w:ascii="Arial" w:eastAsia="Times New Roman" w:hAnsi="Arial" w:cs="Arial"/>
          <w:sz w:val="29"/>
          <w:szCs w:val="29"/>
          <w:lang w:eastAsia="ru-RU"/>
        </w:rPr>
        <w:t>SMAPE</w:t>
      </w:r>
      <w:proofErr w:type="gramEnd"/>
      <w:r w:rsidRPr="00C0404C">
        <w:rPr>
          <w:rFonts w:ascii="Arial" w:eastAsia="Times New Roman" w:hAnsi="Arial" w:cs="Arial"/>
          <w:sz w:val="29"/>
          <w:szCs w:val="29"/>
          <w:lang w:eastAsia="ru-RU"/>
        </w:rPr>
        <w:t>=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n</w:t>
      </w:r>
      <w:r w:rsidRPr="00C0404C">
        <w:rPr>
          <w:rFonts w:ascii="Arial" w:eastAsia="Times New Roman" w:hAnsi="Arial" w:cs="Arial"/>
          <w:sz w:val="20"/>
          <w:szCs w:val="20"/>
          <w:lang w:eastAsia="ru-RU"/>
        </w:rPr>
        <w:t>100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KaTeX_Size1" w:eastAsia="Times New Roman" w:hAnsi="KaTeX_Size1" w:cs="Arial"/>
          <w:sz w:val="29"/>
          <w:szCs w:val="29"/>
          <w:lang w:eastAsia="ru-RU"/>
        </w:rPr>
        <w:t>∑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i</w:t>
      </w:r>
      <w:r w:rsidRPr="00C0404C">
        <w:rPr>
          <w:rFonts w:ascii="Arial" w:eastAsia="Times New Roman" w:hAnsi="Arial" w:cs="Arial"/>
          <w:sz w:val="20"/>
          <w:szCs w:val="20"/>
          <w:lang w:eastAsia="ru-RU"/>
        </w:rPr>
        <w:t>=1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n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Arial" w:eastAsia="Times New Roman" w:hAnsi="Arial" w:cs="Arial"/>
          <w:sz w:val="20"/>
          <w:szCs w:val="20"/>
          <w:lang w:eastAsia="ru-RU"/>
        </w:rPr>
        <w:t>(</w:t>
      </w:r>
      <w:r w:rsidRPr="00C0404C">
        <w:rPr>
          <w:rFonts w:ascii="Cambria Math" w:eastAsia="Times New Roman" w:hAnsi="Cambria Math" w:cs="Cambria Math"/>
          <w:sz w:val="20"/>
          <w:szCs w:val="20"/>
          <w:lang w:eastAsia="ru-RU"/>
        </w:rPr>
        <w:t>∣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y</w:t>
      </w:r>
      <w:r w:rsidRPr="00C0404C">
        <w:rPr>
          <w:rFonts w:ascii="KaTeX_Math" w:eastAsia="Times New Roman" w:hAnsi="KaTeX_Math" w:cs="Arial"/>
          <w:i/>
          <w:iCs/>
          <w:sz w:val="14"/>
          <w:szCs w:val="14"/>
          <w:lang w:eastAsia="ru-RU"/>
        </w:rPr>
        <w:t>i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Cambria Math" w:eastAsia="Times New Roman" w:hAnsi="Cambria Math" w:cs="Cambria Math"/>
          <w:sz w:val="20"/>
          <w:szCs w:val="20"/>
          <w:lang w:eastAsia="ru-RU"/>
        </w:rPr>
        <w:t>∣</w:t>
      </w:r>
      <w:r w:rsidRPr="00C0404C">
        <w:rPr>
          <w:rFonts w:ascii="Arial" w:eastAsia="Times New Roman" w:hAnsi="Arial" w:cs="Arial"/>
          <w:sz w:val="20"/>
          <w:szCs w:val="20"/>
          <w:lang w:eastAsia="ru-RU"/>
        </w:rPr>
        <w:t>+</w:t>
      </w:r>
      <w:r w:rsidRPr="00C0404C">
        <w:rPr>
          <w:rFonts w:ascii="Cambria Math" w:eastAsia="Times New Roman" w:hAnsi="Cambria Math" w:cs="Cambria Math"/>
          <w:sz w:val="20"/>
          <w:szCs w:val="20"/>
          <w:lang w:eastAsia="ru-RU"/>
        </w:rPr>
        <w:t>∣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y</w:t>
      </w:r>
      <w:r w:rsidRPr="00C0404C">
        <w:rPr>
          <w:rFonts w:ascii="Arial" w:eastAsia="Times New Roman" w:hAnsi="Arial" w:cs="Arial"/>
          <w:sz w:val="20"/>
          <w:szCs w:val="20"/>
          <w:lang w:eastAsia="ru-RU"/>
        </w:rPr>
        <w:t>^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KaTeX_Math" w:eastAsia="Times New Roman" w:hAnsi="KaTeX_Math" w:cs="Arial"/>
          <w:i/>
          <w:iCs/>
          <w:sz w:val="14"/>
          <w:szCs w:val="14"/>
          <w:lang w:eastAsia="ru-RU"/>
        </w:rPr>
        <w:t>i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Cambria Math" w:eastAsia="Times New Roman" w:hAnsi="Cambria Math" w:cs="Cambria Math"/>
          <w:sz w:val="20"/>
          <w:szCs w:val="20"/>
          <w:lang w:eastAsia="ru-RU"/>
        </w:rPr>
        <w:t>∣</w:t>
      </w:r>
      <w:r w:rsidRPr="00C0404C">
        <w:rPr>
          <w:rFonts w:ascii="Arial" w:eastAsia="Times New Roman" w:hAnsi="Arial" w:cs="Arial"/>
          <w:sz w:val="20"/>
          <w:szCs w:val="20"/>
          <w:lang w:eastAsia="ru-RU"/>
        </w:rPr>
        <w:t>)/2</w:t>
      </w:r>
      <w:r w:rsidRPr="00C0404C">
        <w:rPr>
          <w:rFonts w:ascii="Cambria Math" w:eastAsia="Times New Roman" w:hAnsi="Cambria Math" w:cs="Cambria Math"/>
          <w:sz w:val="20"/>
          <w:szCs w:val="20"/>
          <w:lang w:eastAsia="ru-RU"/>
        </w:rPr>
        <w:t>∣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y</w:t>
      </w:r>
      <w:r w:rsidRPr="00C0404C">
        <w:rPr>
          <w:rFonts w:ascii="KaTeX_Math" w:eastAsia="Times New Roman" w:hAnsi="KaTeX_Math" w:cs="Arial"/>
          <w:i/>
          <w:iCs/>
          <w:sz w:val="14"/>
          <w:szCs w:val="14"/>
          <w:lang w:eastAsia="ru-RU"/>
        </w:rPr>
        <w:t>i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Arial" w:eastAsia="Times New Roman" w:hAnsi="Arial" w:cs="Arial"/>
          <w:sz w:val="20"/>
          <w:szCs w:val="20"/>
          <w:lang w:eastAsia="ru-RU"/>
        </w:rPr>
        <w:t>−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y</w:t>
      </w:r>
      <w:r w:rsidRPr="00C0404C">
        <w:rPr>
          <w:rFonts w:ascii="KaTeX_Math" w:eastAsia="Times New Roman" w:hAnsi="KaTeX_Math" w:cs="Arial"/>
          <w:i/>
          <w:iCs/>
          <w:sz w:val="14"/>
          <w:szCs w:val="14"/>
          <w:lang w:eastAsia="ru-RU"/>
        </w:rPr>
        <w:t>i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Arial" w:eastAsia="Times New Roman" w:hAnsi="Arial" w:cs="Arial"/>
          <w:sz w:val="20"/>
          <w:szCs w:val="20"/>
          <w:lang w:eastAsia="ru-RU"/>
        </w:rPr>
        <w:t>^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Cambria Math" w:eastAsia="Times New Roman" w:hAnsi="Cambria Math" w:cs="Cambria Math"/>
          <w:sz w:val="20"/>
          <w:szCs w:val="20"/>
          <w:lang w:eastAsia="ru-RU"/>
        </w:rPr>
        <w:t>∣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Arial" w:eastAsia="Times New Roman" w:hAnsi="Arial" w:cs="Arial"/>
          <w:sz w:val="29"/>
          <w:szCs w:val="29"/>
          <w:lang w:eastAsia="ru-RU"/>
        </w:rPr>
        <w:t>,</w:t>
      </w:r>
    </w:p>
    <w:p w14:paraId="483BDD28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3BA01EC0" w14:textId="77777777" w:rsidR="00C0404C" w:rsidRPr="00C0404C" w:rsidRDefault="00C0404C" w:rsidP="00C040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𝑦𝑖</w:t>
      </w:r>
      <w:proofErr w:type="spellStart"/>
      <w:r w:rsidRPr="00C0404C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y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i</w:t>
      </w:r>
      <w:proofErr w:type="spellEnd"/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фактическое значение целевого признака для объекта с порядковым номером 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𝑖</w:t>
      </w:r>
      <w:r w:rsidRPr="00C0404C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i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выборке;</w:t>
      </w:r>
    </w:p>
    <w:p w14:paraId="08C86FB7" w14:textId="77777777" w:rsidR="00C0404C" w:rsidRPr="00C0404C" w:rsidRDefault="00C0404C" w:rsidP="00C040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𝑦𝑖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^</w:t>
      </w:r>
      <w:proofErr w:type="spellStart"/>
      <w:r w:rsidRPr="00C0404C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y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i</w:t>
      </w:r>
      <w:proofErr w:type="spellEnd"/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Arial" w:eastAsia="Times New Roman" w:hAnsi="Arial" w:cs="Arial"/>
          <w:sz w:val="29"/>
          <w:szCs w:val="29"/>
          <w:lang w:eastAsia="ru-RU"/>
        </w:rPr>
        <w:t>^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предсказанное значение целевого признака для объекта с порядковым номером 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𝑖</w:t>
      </w:r>
      <w:r w:rsidRPr="00C0404C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i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выборке;</w:t>
      </w:r>
    </w:p>
    <w:p w14:paraId="0C72694B" w14:textId="77777777" w:rsidR="00C0404C" w:rsidRPr="00C0404C" w:rsidRDefault="00C0404C" w:rsidP="00C040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𝑛</w:t>
      </w:r>
      <w:r w:rsidRPr="00C0404C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n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объектов в выборке;</w:t>
      </w:r>
    </w:p>
    <w:p w14:paraId="1C3E235C" w14:textId="77777777" w:rsidR="00C0404C" w:rsidRPr="00C0404C" w:rsidRDefault="00C0404C" w:rsidP="00C040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lastRenderedPageBreak/>
        <w:t>∑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𝑖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=1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𝑛</w:t>
      </w:r>
      <w:r w:rsidRPr="00C0404C">
        <w:rPr>
          <w:rFonts w:ascii="KaTeX_Size1" w:eastAsia="Times New Roman" w:hAnsi="KaTeX_Size1" w:cs="Arial"/>
          <w:sz w:val="29"/>
          <w:szCs w:val="29"/>
          <w:lang w:eastAsia="ru-RU"/>
        </w:rPr>
        <w:t>∑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i</w:t>
      </w:r>
      <w:r w:rsidRPr="00C0404C">
        <w:rPr>
          <w:rFonts w:ascii="Arial" w:eastAsia="Times New Roman" w:hAnsi="Arial" w:cs="Arial"/>
          <w:sz w:val="20"/>
          <w:szCs w:val="20"/>
          <w:lang w:eastAsia="ru-RU"/>
        </w:rPr>
        <w:t>=1</w:t>
      </w:r>
      <w:r w:rsidRPr="00C0404C">
        <w:rPr>
          <w:rFonts w:ascii="KaTeX_Math" w:eastAsia="Times New Roman" w:hAnsi="KaTeX_Math" w:cs="Arial"/>
          <w:i/>
          <w:iCs/>
          <w:sz w:val="20"/>
          <w:szCs w:val="20"/>
          <w:lang w:eastAsia="ru-RU"/>
        </w:rPr>
        <w:t>n</w:t>
      </w:r>
      <w:r w:rsidRPr="00C0404C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сумма значений, полученная в результате операций, которые следуют за этим знаком, для всех объектов с порядковым номером от 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𝑖</w:t>
      </w:r>
      <w:r w:rsidRPr="00C0404C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i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C0404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𝑛</w:t>
      </w:r>
      <w:r w:rsidRPr="00C0404C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n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выборке.</w:t>
      </w:r>
    </w:p>
    <w:p w14:paraId="16DF5458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функцию, которая принимает на вход массивы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объекты </w:t>
      </w:r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Series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значение метрики SMAPE. Используйте эту метрику при подборе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гиперпараметров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оценке качества моделей. </w:t>
      </w:r>
    </w:p>
    <w:p w14:paraId="10B3783B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Критерий успеха: SMAPE 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≤15</w:t>
      </w:r>
      <w:r w:rsidRPr="00C0404C">
        <w:rPr>
          <w:rFonts w:ascii="Arial" w:eastAsia="Times New Roman" w:hAnsi="Arial" w:cs="Arial"/>
          <w:sz w:val="29"/>
          <w:szCs w:val="29"/>
          <w:lang w:eastAsia="ru-RU"/>
        </w:rPr>
        <w:t>≤15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тестовой выборке.</w:t>
      </w:r>
    </w:p>
    <w:p w14:paraId="5018351E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решении сохраните работу со всеми моделями, которые вы пробовали. Сделайте выводы.</w:t>
      </w:r>
    </w:p>
    <w:p w14:paraId="4BBA96E4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6. Оформление выводов</w:t>
      </w:r>
    </w:p>
    <w:p w14:paraId="503B7E3F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промежуточные выводы о том, какая модель справилась лучше и почему.</w:t>
      </w:r>
    </w:p>
    <w:p w14:paraId="1567136D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2: предсказание увольнения сотрудника из компании</w:t>
      </w:r>
    </w:p>
    <w:p w14:paraId="2E60FC96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этой задачи вы можете использовать те же входные признаки, что и в предыдущей задаче. Однако целевой признак отличается: это </w:t>
      </w: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quit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увольнение сотрудника из компании.</w:t>
      </w:r>
    </w:p>
    <w:p w14:paraId="59C6E4FA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1. Загрузка данных</w:t>
      </w:r>
    </w:p>
    <w:p w14:paraId="3E4B2688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Загрузите данные из файлов:</w:t>
      </w:r>
    </w:p>
    <w:p w14:paraId="641215D5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Тренировочная выборка:</w:t>
      </w:r>
    </w:p>
    <w:p w14:paraId="24DC71D5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C040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train_quit.csv</w:t>
        </w:r>
      </w:hyperlink>
    </w:p>
    <w:p w14:paraId="3807CFF9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признаки тестовой выборки те же, что и в прошлой задаче:</w:t>
      </w:r>
    </w:p>
    <w:p w14:paraId="1EC243E6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r w:rsidRPr="00C040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test_features.csv</w:t>
        </w:r>
      </w:hyperlink>
    </w:p>
    <w:p w14:paraId="1DB38A20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Целевой признак тестовой выборки:</w:t>
      </w:r>
    </w:p>
    <w:p w14:paraId="0BC6B09D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0" w:tgtFrame="_blank" w:history="1">
        <w:r w:rsidRPr="00C040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test_target_quit.csv</w:t>
        </w:r>
      </w:hyperlink>
    </w:p>
    <w:p w14:paraId="60723958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</w:t>
      </w: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2. </w:t>
      </w: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Предобработка данных</w:t>
      </w:r>
    </w:p>
    <w:p w14:paraId="190EDBA8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данные и при необходимости выполните предобработку. Если есть пропуски, заполните их в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пайплайне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0D8B14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3. Исследовательский анализ данных</w:t>
      </w:r>
    </w:p>
    <w:p w14:paraId="249D704F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Проведите исследовательский анализ данных.</w:t>
      </w:r>
    </w:p>
    <w:p w14:paraId="46EA4BB5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3.2. Составьте портрет «уволившегося сотрудника». Например, можно узнать, в каком отделе с большей вероятностью работает уволившийся сотрудник и какой у него уровень загруженности. Также можно сравнить среднее значение зарплаты ушедших сотрудников с теми, кто остался в компании.</w:t>
      </w:r>
    </w:p>
    <w:p w14:paraId="256743C2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Аналитики утверждают, что уровень удовлетворённости сотрудника работой в компании влияет на то, уволится ли сотрудник. Проверьте это утверждение: визуализируйте и сравните распределения признака </w:t>
      </w: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job_satisfaction_rate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ушедших и оставшихся сотрудников. Используйте данные с обоими целевыми признаками тестовой выборки.</w:t>
      </w:r>
    </w:p>
    <w:p w14:paraId="059F3DA0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Шаг 4. Добавление нового входного признака</w:t>
      </w:r>
    </w:p>
    <w:p w14:paraId="490BD5ED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</w:t>
      </w: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job_satisfaction_rate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quit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связаны и вы получили необходимое значение метрики в первой задаче. Тогда добавьте </w:t>
      </w: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job_satisfaction_rate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предсказанный лучшей моделью первой задачи, к входным признакам второй задачи.</w:t>
      </w:r>
    </w:p>
    <w:p w14:paraId="661AC4C7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5. Подготовка данных</w:t>
      </w:r>
    </w:p>
    <w:p w14:paraId="2BFC04C6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Подготовьте признаки так же, как и в первой задаче: выполните подготовку в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пайплайне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дополнив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предобработки. При кодировании учитывайте особенности признаков и моделей и используйте как минимум два кодировщика.</w:t>
      </w:r>
    </w:p>
    <w:p w14:paraId="7E4FEAC8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6. Обучение модели</w:t>
      </w:r>
    </w:p>
    <w:p w14:paraId="5AEEE61A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Обучите как минимум три модели. Как минимум для двух из них подберите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гиперпараметры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Проверьте качество лучшей модели.</w:t>
      </w:r>
    </w:p>
    <w:p w14:paraId="19FE5F92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Метрика оценки качества в этой задаче — ROC-AUC. Критерий успеха: ROC-AUC </w:t>
      </w:r>
      <w:r w:rsidRPr="00C0404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≥0.91</w:t>
      </w:r>
      <w:r w:rsidRPr="00C0404C">
        <w:rPr>
          <w:rFonts w:ascii="Arial" w:eastAsia="Times New Roman" w:hAnsi="Arial" w:cs="Arial"/>
          <w:sz w:val="29"/>
          <w:szCs w:val="29"/>
          <w:lang w:eastAsia="ru-RU"/>
        </w:rPr>
        <w:t>≥0.91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тестовой выборке. Напомним: отбор признаков часто помогает улучшить метрику.</w:t>
      </w:r>
    </w:p>
    <w:p w14:paraId="4EA51BA3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7. Выводы</w:t>
      </w:r>
    </w:p>
    <w:p w14:paraId="2F220D83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промежуточные выводы о том, какая модель справилась лучше и почему.</w:t>
      </w:r>
    </w:p>
    <w:p w14:paraId="486D3780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14:paraId="20F70C55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Сформулируйте общий вывод:</w:t>
      </w:r>
    </w:p>
    <w:p w14:paraId="40A0E2C2" w14:textId="77777777" w:rsidR="00C0404C" w:rsidRPr="00C0404C" w:rsidRDefault="00C0404C" w:rsidP="00C040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задачу;</w:t>
      </w:r>
    </w:p>
    <w:p w14:paraId="77280A0F" w14:textId="77777777" w:rsidR="00C0404C" w:rsidRPr="00C0404C" w:rsidRDefault="00C0404C" w:rsidP="00C040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все этапы работы;</w:t>
      </w:r>
    </w:p>
    <w:p w14:paraId="5616DCA1" w14:textId="77777777" w:rsidR="00C0404C" w:rsidRPr="00C0404C" w:rsidRDefault="00C0404C" w:rsidP="00C040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выводы и дополнительные предложения для бизнеса.</w:t>
      </w:r>
    </w:p>
    <w:p w14:paraId="461AFE01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Оформление</w:t>
      </w:r>
    </w:p>
    <w:p w14:paraId="148F4D53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задание в 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Заполните программный код в ячейках типа </w:t>
      </w: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code</w:t>
      </w:r>
      <w:proofErr w:type="spellEnd"/>
      <w:r w:rsidRPr="00C0404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текстовые пояснения — в ячейках типа </w:t>
      </w:r>
      <w:proofErr w:type="spellStart"/>
      <w:r w:rsidRPr="00C0404C">
        <w:rPr>
          <w:rFonts w:ascii="Ubuntu Mono" w:eastAsia="Times New Roman" w:hAnsi="Ubuntu Mono" w:cs="Courier New"/>
          <w:sz w:val="19"/>
          <w:szCs w:val="19"/>
          <w:lang w:eastAsia="ru-RU"/>
        </w:rPr>
        <w:t>markdown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Используйте форматирование и заголовки.</w:t>
      </w:r>
    </w:p>
    <w:p w14:paraId="58961E46" w14:textId="77777777" w:rsidR="00C0404C" w:rsidRPr="00C0404C" w:rsidRDefault="00C0404C" w:rsidP="00C04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40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будут проверять мой проект</w:t>
      </w:r>
    </w:p>
    <w:p w14:paraId="12145B51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проект будут оценивать по критериям. Прежде чем решать кейс, внимательно изучите их.</w:t>
      </w:r>
    </w:p>
    <w:p w14:paraId="31FFFDE1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что обращают внимание при проверке проектов:</w:t>
      </w:r>
    </w:p>
    <w:p w14:paraId="44BB7735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описываете найденные в данных проблемы;</w:t>
      </w:r>
    </w:p>
    <w:p w14:paraId="66D8F741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построения графиков применяете для исследовательского анализа;</w:t>
      </w:r>
    </w:p>
    <w:p w14:paraId="2C927200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предобработки и подготовки данных применяете и как обосновываете принятое решение;</w:t>
      </w:r>
    </w:p>
    <w:p w14:paraId="092C275F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используете ли </w:t>
      </w:r>
      <w:proofErr w:type="spellStart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пайплайны</w:t>
      </w:r>
      <w:proofErr w:type="spellEnd"/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автоматизируете ли повторяющиеся шаги;</w:t>
      </w:r>
    </w:p>
    <w:p w14:paraId="7DEF11EB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ML-решения вы реализуете;</w:t>
      </w:r>
    </w:p>
    <w:p w14:paraId="578F5D3B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выбираете и объясняете лучшее ML-решение;</w:t>
      </w:r>
    </w:p>
    <w:p w14:paraId="31F879D3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интерпретируете результаты работы лучшей модели;</w:t>
      </w:r>
    </w:p>
    <w:p w14:paraId="246661E1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соблюдаете ли структуру проекта и поддерживаете ли аккуратность кода;</w:t>
      </w:r>
    </w:p>
    <w:p w14:paraId="06C5C07F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выводы делаете для бизнеса;</w:t>
      </w:r>
    </w:p>
    <w:p w14:paraId="6B766DC0" w14:textId="77777777" w:rsidR="00C0404C" w:rsidRPr="00C0404C" w:rsidRDefault="00C0404C" w:rsidP="00C04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оставляете ли комментарии к шагам.</w:t>
      </w:r>
    </w:p>
    <w:p w14:paraId="395D3FA2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Успехов!</w:t>
      </w:r>
    </w:p>
    <w:p w14:paraId="495EFE72" w14:textId="77777777" w:rsidR="00C0404C" w:rsidRPr="00C0404C" w:rsidRDefault="00C0404C" w:rsidP="00C0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к заданию</w:t>
      </w:r>
    </w:p>
    <w:p w14:paraId="0C43ECA2" w14:textId="77777777" w:rsidR="00FC5419" w:rsidRDefault="00FC5419"/>
    <w:sectPr w:rsidR="00FC5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FDC"/>
    <w:multiLevelType w:val="multilevel"/>
    <w:tmpl w:val="5F1A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26899"/>
    <w:multiLevelType w:val="multilevel"/>
    <w:tmpl w:val="0CFE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B4B77"/>
    <w:multiLevelType w:val="multilevel"/>
    <w:tmpl w:val="B934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37D2A"/>
    <w:multiLevelType w:val="multilevel"/>
    <w:tmpl w:val="29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953077">
    <w:abstractNumId w:val="3"/>
  </w:num>
  <w:num w:numId="2" w16cid:durableId="1877891078">
    <w:abstractNumId w:val="0"/>
  </w:num>
  <w:num w:numId="3" w16cid:durableId="945772644">
    <w:abstractNumId w:val="2"/>
  </w:num>
  <w:num w:numId="4" w16cid:durableId="124749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6A"/>
    <w:rsid w:val="00C0404C"/>
    <w:rsid w:val="00D64C1B"/>
    <w:rsid w:val="00D9506A"/>
    <w:rsid w:val="00FC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58F1"/>
  <w15:chartTrackingRefBased/>
  <w15:docId w15:val="{44502396-9D10-44DD-8ECB-A3384BAC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4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4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40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40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C0404C"/>
  </w:style>
  <w:style w:type="character" w:styleId="a3">
    <w:name w:val="Strong"/>
    <w:basedOn w:val="a0"/>
    <w:uiPriority w:val="22"/>
    <w:qFormat/>
    <w:rsid w:val="00C0404C"/>
    <w:rPr>
      <w:b/>
      <w:bCs/>
    </w:rPr>
  </w:style>
  <w:style w:type="character" w:styleId="a4">
    <w:name w:val="Hyperlink"/>
    <w:basedOn w:val="a0"/>
    <w:uiPriority w:val="99"/>
    <w:semiHidden/>
    <w:unhideWhenUsed/>
    <w:rsid w:val="00C0404C"/>
    <w:rPr>
      <w:color w:val="0000FF"/>
      <w:u w:val="single"/>
    </w:rPr>
  </w:style>
  <w:style w:type="character" w:customStyle="1" w:styleId="katex-mathml">
    <w:name w:val="katex-mathml"/>
    <w:basedOn w:val="a0"/>
    <w:rsid w:val="00C0404C"/>
  </w:style>
  <w:style w:type="character" w:customStyle="1" w:styleId="mord">
    <w:name w:val="mord"/>
    <w:basedOn w:val="a0"/>
    <w:rsid w:val="00C0404C"/>
  </w:style>
  <w:style w:type="character" w:customStyle="1" w:styleId="mrel">
    <w:name w:val="mrel"/>
    <w:basedOn w:val="a0"/>
    <w:rsid w:val="00C0404C"/>
  </w:style>
  <w:style w:type="character" w:customStyle="1" w:styleId="mopen">
    <w:name w:val="mopen"/>
    <w:basedOn w:val="a0"/>
    <w:rsid w:val="00C0404C"/>
  </w:style>
  <w:style w:type="character" w:customStyle="1" w:styleId="vlist-s">
    <w:name w:val="vlist-s"/>
    <w:basedOn w:val="a0"/>
    <w:rsid w:val="00C0404C"/>
  </w:style>
  <w:style w:type="character" w:customStyle="1" w:styleId="mclose">
    <w:name w:val="mclose"/>
    <w:basedOn w:val="a0"/>
    <w:rsid w:val="00C0404C"/>
  </w:style>
  <w:style w:type="character" w:customStyle="1" w:styleId="mop">
    <w:name w:val="mop"/>
    <w:basedOn w:val="a0"/>
    <w:rsid w:val="00C0404C"/>
  </w:style>
  <w:style w:type="character" w:customStyle="1" w:styleId="mbin">
    <w:name w:val="mbin"/>
    <w:basedOn w:val="a0"/>
    <w:rsid w:val="00C0404C"/>
  </w:style>
  <w:style w:type="character" w:customStyle="1" w:styleId="mpunct">
    <w:name w:val="mpunct"/>
    <w:basedOn w:val="a0"/>
    <w:rsid w:val="00C0404C"/>
  </w:style>
  <w:style w:type="character" w:styleId="a5">
    <w:name w:val="Emphasis"/>
    <w:basedOn w:val="a0"/>
    <w:uiPriority w:val="20"/>
    <w:qFormat/>
    <w:rsid w:val="00C0404C"/>
    <w:rPr>
      <w:i/>
      <w:iCs/>
    </w:rPr>
  </w:style>
  <w:style w:type="character" w:customStyle="1" w:styleId="buttontext">
    <w:name w:val="button__text"/>
    <w:basedOn w:val="a0"/>
    <w:rsid w:val="00C0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datasets/train_qui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test_target_job_satisfaction_rate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datasets/test_features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s3.yandex.net/datasets/train_job_satisfaction_rate.csv" TargetMode="External"/><Relationship Id="rId10" Type="http://schemas.openxmlformats.org/officeDocument/2006/relationships/hyperlink" Target="https://code.s3.yandex.net/datasets/test_target_quit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s3.yandex.net/datasets/test_features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Бородулин</dc:creator>
  <cp:keywords/>
  <dc:description/>
  <cp:lastModifiedBy>Алексей Бородулин</cp:lastModifiedBy>
  <cp:revision>3</cp:revision>
  <dcterms:created xsi:type="dcterms:W3CDTF">2024-10-09T10:42:00Z</dcterms:created>
  <dcterms:modified xsi:type="dcterms:W3CDTF">2024-10-09T10:44:00Z</dcterms:modified>
</cp:coreProperties>
</file>