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И ОБЪЕКТЫ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упражнении требуется реализовать в том или ином виде определение нового класса. Во всех заданиях необходимо реализовать конструктор инициализации (один или несколько) и конструктор без аргументов. 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с объектами нового типа во всех заданиях требуется написать главную функцию. В программе обязательно должны быть продемонстрированы различные способы создания объектов и массивов объектов. Программа должна демонстрировать использование всех функций и методов.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4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класс Money для работы с денежными суммами. Число должно быть представлено двумя полями: типа long для рублей и типа unsigned char - для копеек. Дробная часть (копейки) при выводе на экран должна быть отделена от целой части запятой. Реализовать сложение, вычитание, деление сумм, деление суммы на дробное число, умножение на дробное число и операция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класс Money, для работы с ним. Вводим определенную сумму, для расчета количества купюр различного достоинства. Так же реализуем сложение, вычитание, операцию сравнения. Деление сумм и деление и умножение суммы на дробное число выполняем как перегруженные функции. И получившийся результат выводим на экран.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lab4.cpp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&lt;cmath&gt;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рубли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копейки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(c) 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(c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substract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static int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static double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перегрузка функции деления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lrub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cop_d = n -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)abs(round((cop_d)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lrub--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- icop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(icop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lrub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icop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&amp;m)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сумму: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buf[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res = snprintf(buf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(buf)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"0.00"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(res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&amp;&amp; res &lt;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(buf))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str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pos = str.find(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str.replace(pos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(str)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icop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icop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"Сумма: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a) 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+ a.toDouble())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substract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 {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- s.toDouble())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 {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m1 = mon1.toDouble()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m2 = mon2.toDouble()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== m2)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&gt; m2 ?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* 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 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m1 = round(mon1.toDouble()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m2 = round(mon2.toDouble()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(round(m2)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/ m2)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return 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/ 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перегрузок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"mon1: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"mon2: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 = 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sum.add(mon2)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"sum: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 = 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raz.substract(mon2)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"raz: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"cmp: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::compare(mon1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"div: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::divide(mon1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//использование перегруженной функции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вводится из терминала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"number: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to_string(num)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"money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input.toString()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 = input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mult.mult_num(num)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"multiplication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 = input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div.divide(num)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//использование перегруженной функции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"division      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с классами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*money_heap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"money_heap: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money_heap-&gt;display()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money_num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*array[money_num]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money_num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array[i]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"array["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"] 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array[i]-&gt;display()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tt70kaxq1ii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940115" cy="7581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31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научится перегружать операции в классе.</w:t>
      </w:r>
    </w:p>
    <w:p w:rsidR="00000000" w:rsidDel="00000000" w:rsidP="00000000" w:rsidRDefault="00000000" w:rsidRPr="00000000" w14:paraId="0000011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78jbGh4QLzxR3Gw8fsmc/5RoyQ==">AMUW2mWvcgSsRyxPpMc82z3VXAffQA38hgk6odkM20X19TkVvvZmETVImUxxrhzVvPvM8QlMD3OsqYBnAh8QfC7RU+x+PKYvQXZnxiEimgzZt0EUwnZMHwsZebdbbNebu9zO4XV9iVvDW1h4NWxzI388cpZwSTUktWJMv+apFbSOrNRWP2CeIU9o4E9Xmcj27QjUGGV4nRipwu0TW5x4s4jRO9G9PYjirg==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