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0DA0600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00F52EE4" w:rsidR="00552225" w:rsidRPr="00963D41" w:rsidRDefault="001128C8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(преддипломной</w:t>
      </w:r>
      <w:r w:rsidR="00552225" w:rsidRPr="00963D41">
        <w:rPr>
          <w:rFonts w:ascii="Times New Roman" w:hAnsi="Times New Roman"/>
          <w:b/>
          <w:sz w:val="32"/>
          <w:szCs w:val="32"/>
        </w:rPr>
        <w:t>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378E7EB5" w14:textId="58924F57" w:rsidR="00A835F0" w:rsidRDefault="00DD302F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670848" w:history="1">
        <w:r w:rsidR="00A835F0" w:rsidRPr="00161E43">
          <w:rPr>
            <w:rStyle w:val="ac"/>
            <w:noProof/>
          </w:rPr>
          <w:t>Введение</w:t>
        </w:r>
        <w:r w:rsidR="00A835F0">
          <w:rPr>
            <w:noProof/>
            <w:webHidden/>
          </w:rPr>
          <w:tab/>
        </w:r>
        <w:r w:rsidR="00A835F0">
          <w:rPr>
            <w:noProof/>
            <w:webHidden/>
          </w:rPr>
          <w:fldChar w:fldCharType="begin"/>
        </w:r>
        <w:r w:rsidR="00A835F0">
          <w:rPr>
            <w:noProof/>
            <w:webHidden/>
          </w:rPr>
          <w:instrText xml:space="preserve"> PAGEREF _Toc8670848 \h </w:instrText>
        </w:r>
        <w:r w:rsidR="00A835F0">
          <w:rPr>
            <w:noProof/>
            <w:webHidden/>
          </w:rPr>
        </w:r>
        <w:r w:rsidR="00A835F0">
          <w:rPr>
            <w:noProof/>
            <w:webHidden/>
          </w:rPr>
          <w:fldChar w:fldCharType="separate"/>
        </w:r>
        <w:r w:rsidR="00A835F0">
          <w:rPr>
            <w:noProof/>
            <w:webHidden/>
          </w:rPr>
          <w:t>3</w:t>
        </w:r>
        <w:r w:rsidR="00A835F0">
          <w:rPr>
            <w:noProof/>
            <w:webHidden/>
          </w:rPr>
          <w:fldChar w:fldCharType="end"/>
        </w:r>
      </w:hyperlink>
    </w:p>
    <w:p w14:paraId="709FB6C0" w14:textId="37C062EA" w:rsidR="00A835F0" w:rsidRDefault="00A835F0">
      <w:pPr>
        <w:pStyle w:val="11"/>
        <w:tabs>
          <w:tab w:val="left" w:pos="440"/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670849" w:history="1">
        <w:r w:rsidRPr="00161E43">
          <w:rPr>
            <w:rStyle w:val="ac"/>
            <w:noProof/>
          </w:rPr>
          <w:t>1</w:t>
        </w:r>
        <w:r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2CB27" w14:textId="66F8F273" w:rsidR="00A835F0" w:rsidRDefault="00A835F0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670850" w:history="1">
        <w:r w:rsidRPr="00161E43">
          <w:rPr>
            <w:rStyle w:val="ac"/>
            <w:noProof/>
          </w:rPr>
          <w:t>1.1</w:t>
        </w:r>
        <w:r>
          <w:rPr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Описание структурного подразделения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8641E" w14:textId="308F38E3" w:rsidR="00A835F0" w:rsidRDefault="00A835F0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670851" w:history="1">
        <w:r w:rsidRPr="00161E43">
          <w:rPr>
            <w:rStyle w:val="ac"/>
            <w:noProof/>
          </w:rPr>
          <w:t>1.2</w:t>
        </w:r>
        <w:r>
          <w:rPr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Технические, инструментальные и программные средства, используемые в подразделении для выполнения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15C1A4" w14:textId="74BF6DF2" w:rsidR="00A835F0" w:rsidRDefault="00A835F0">
      <w:pPr>
        <w:pStyle w:val="21"/>
        <w:tabs>
          <w:tab w:val="left" w:pos="440"/>
          <w:tab w:val="right" w:leader="dot" w:pos="9344"/>
        </w:tabs>
        <w:rPr>
          <w:b w:val="0"/>
          <w:bCs w:val="0"/>
          <w:noProof/>
          <w:sz w:val="22"/>
          <w:szCs w:val="22"/>
        </w:rPr>
      </w:pPr>
      <w:hyperlink w:anchor="_Toc8670852" w:history="1">
        <w:r w:rsidRPr="00161E43">
          <w:rPr>
            <w:rStyle w:val="ac"/>
            <w:noProof/>
          </w:rPr>
          <w:t>2.</w:t>
        </w:r>
        <w:r>
          <w:rPr>
            <w:b w:val="0"/>
            <w:bCs w:val="0"/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Исследовательская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29C40" w14:textId="00D5A8C2" w:rsidR="00A835F0" w:rsidRDefault="00A835F0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670853" w:history="1">
        <w:r w:rsidRPr="00161E43">
          <w:rPr>
            <w:rStyle w:val="ac"/>
            <w:noProof/>
          </w:rPr>
          <w:t>2.1</w:t>
        </w:r>
        <w:r>
          <w:rPr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Предпроектное обследование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211DC3" w14:textId="133B9E5A" w:rsidR="00A835F0" w:rsidRDefault="00A835F0">
      <w:pPr>
        <w:pStyle w:val="31"/>
        <w:tabs>
          <w:tab w:val="left" w:pos="880"/>
          <w:tab w:val="right" w:leader="dot" w:pos="9344"/>
        </w:tabs>
        <w:rPr>
          <w:noProof/>
          <w:sz w:val="22"/>
          <w:szCs w:val="22"/>
        </w:rPr>
      </w:pPr>
      <w:hyperlink w:anchor="_Toc8670854" w:history="1">
        <w:r w:rsidRPr="00161E43">
          <w:rPr>
            <w:rStyle w:val="ac"/>
            <w:noProof/>
          </w:rPr>
          <w:t>2.2</w:t>
        </w:r>
        <w:r>
          <w:rPr>
            <w:noProof/>
            <w:sz w:val="22"/>
            <w:szCs w:val="22"/>
          </w:rPr>
          <w:tab/>
        </w:r>
        <w:r w:rsidRPr="00161E43">
          <w:rPr>
            <w:rStyle w:val="ac"/>
            <w:noProof/>
          </w:rPr>
          <w:t>Характеристика инструментальных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FABDD" w14:textId="259E90DB" w:rsidR="00A835F0" w:rsidRDefault="00A835F0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670855" w:history="1">
        <w:r w:rsidRPr="00161E43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F117F2" w14:textId="203DFF6E" w:rsidR="00A835F0" w:rsidRDefault="00A835F0">
      <w:pPr>
        <w:pStyle w:val="11"/>
        <w:tabs>
          <w:tab w:val="right" w:leader="dot" w:pos="934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8670856" w:history="1">
        <w:r w:rsidRPr="00161E43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AB11C" w14:textId="580AF60F" w:rsidR="00535881" w:rsidRPr="00963D41" w:rsidRDefault="00DD302F" w:rsidP="00AF25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252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8670848"/>
      <w:r w:rsidRPr="00963D41">
        <w:lastRenderedPageBreak/>
        <w:t>В</w:t>
      </w:r>
      <w:bookmarkEnd w:id="0"/>
      <w:r w:rsidR="00BD5D24" w:rsidRPr="00963D41">
        <w:t>ведение</w:t>
      </w:r>
      <w:bookmarkEnd w:id="1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50041EC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Целью прохождения </w:t>
      </w:r>
      <w:r w:rsidR="00140899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 является:</w:t>
      </w:r>
    </w:p>
    <w:p w14:paraId="1BDBA4C4" w14:textId="3BD817EA" w:rsidR="00140899" w:rsidRPr="00140899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научно-практического материала по разделам ВКР;</w:t>
      </w:r>
    </w:p>
    <w:p w14:paraId="356454BA" w14:textId="67DD221B" w:rsidR="00140899" w:rsidRPr="00140899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фактического материала на базе организации;</w:t>
      </w:r>
    </w:p>
    <w:p w14:paraId="4E0EC795" w14:textId="619D66EA" w:rsidR="008F3F33" w:rsidRPr="00963D41" w:rsidRDefault="00140899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62485C">
        <w:rPr>
          <w:rFonts w:ascii="Times New Roman" w:hAnsi="Times New Roman" w:cs="Times New Roman"/>
          <w:sz w:val="28"/>
          <w:szCs w:val="28"/>
        </w:rPr>
        <w:t>азвитие практических навыков и компетенции в процессе выпо</w:t>
      </w:r>
      <w:r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0E548F">
        <w:rPr>
          <w:rFonts w:ascii="Times New Roman" w:hAnsi="Times New Roman" w:cs="Times New Roman"/>
          <w:sz w:val="28"/>
        </w:rPr>
        <w:t>.</w:t>
      </w:r>
    </w:p>
    <w:p w14:paraId="5742AF2E" w14:textId="28D3255A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0E548F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</w:t>
      </w:r>
      <w:r w:rsidR="000E548F">
        <w:rPr>
          <w:rFonts w:ascii="Times New Roman" w:hAnsi="Times New Roman" w:cs="Times New Roman"/>
          <w:sz w:val="28"/>
        </w:rPr>
        <w:t>ю</w:t>
      </w:r>
      <w:r w:rsidR="00AB6192" w:rsidRPr="00963D41">
        <w:rPr>
          <w:rFonts w:ascii="Times New Roman" w:hAnsi="Times New Roman" w:cs="Times New Roman"/>
          <w:sz w:val="28"/>
        </w:rPr>
        <w:t>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2CD1A159" w:rsidR="008F3F33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548F">
        <w:rPr>
          <w:rFonts w:ascii="Times New Roman" w:hAnsi="Times New Roman" w:cs="Times New Roman"/>
          <w:sz w:val="28"/>
          <w:szCs w:val="28"/>
        </w:rPr>
        <w:t>Проведение анализа и обобщения научно-технической информации по теме ВКР</w:t>
      </w:r>
      <w:r w:rsidR="008F3F33" w:rsidRPr="000E548F">
        <w:rPr>
          <w:rFonts w:ascii="Times New Roman" w:hAnsi="Times New Roman" w:cs="Times New Roman"/>
          <w:sz w:val="28"/>
        </w:rPr>
        <w:t>;</w:t>
      </w:r>
    </w:p>
    <w:p w14:paraId="0127A010" w14:textId="53D148B2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одбор фактического материала по теме ВКР с учетом профессиональных модулей и его изучение;</w:t>
      </w:r>
    </w:p>
    <w:p w14:paraId="290755D5" w14:textId="6A9857D6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одготовка плана пояснительной записки к ВКР;</w:t>
      </w:r>
    </w:p>
    <w:p w14:paraId="1C144BF1" w14:textId="7C624C41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548F">
        <w:rPr>
          <w:rFonts w:ascii="Times New Roman" w:hAnsi="Times New Roman" w:cs="Times New Roman"/>
          <w:sz w:val="28"/>
          <w:szCs w:val="28"/>
        </w:rPr>
        <w:t>одбор программных, аппаратных и/или инженерно-технических средств для реализации практической части ВКР;</w:t>
      </w:r>
    </w:p>
    <w:p w14:paraId="7ADE38B2" w14:textId="7A80DBDE" w:rsidR="000E548F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548F">
        <w:rPr>
          <w:rFonts w:ascii="Times New Roman" w:hAnsi="Times New Roman" w:cs="Times New Roman"/>
          <w:sz w:val="28"/>
          <w:szCs w:val="28"/>
        </w:rPr>
        <w:t>писание входных параметров задачи дипломного проектирования в соответствии с техническим заданием;</w:t>
      </w:r>
    </w:p>
    <w:p w14:paraId="2EA604AE" w14:textId="5AD75770" w:rsidR="008F3F33" w:rsidRPr="000E548F" w:rsidRDefault="000E548F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548F">
        <w:rPr>
          <w:rFonts w:ascii="Times New Roman" w:hAnsi="Times New Roman" w:cs="Times New Roman"/>
          <w:sz w:val="28"/>
          <w:szCs w:val="28"/>
        </w:rPr>
        <w:t>формление и сдача отчета по преддипломной практике</w:t>
      </w:r>
      <w:r w:rsidR="008F3F33" w:rsidRPr="000E548F">
        <w:rPr>
          <w:rFonts w:ascii="Times New Roman" w:hAnsi="Times New Roman" w:cs="Times New Roman"/>
          <w:sz w:val="28"/>
        </w:rPr>
        <w:t xml:space="preserve">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963D41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963D41" w:rsidRDefault="0080043D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</w:rPr>
      </w:pPr>
      <w:r w:rsidRPr="00963D41"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C25434">
      <w:pPr>
        <w:pStyle w:val="1"/>
        <w:numPr>
          <w:ilvl w:val="0"/>
          <w:numId w:val="2"/>
        </w:numPr>
        <w:spacing w:before="0" w:after="120"/>
        <w:ind w:left="0" w:firstLine="709"/>
      </w:pPr>
      <w:bookmarkStart w:id="2" w:name="_Toc8670849"/>
      <w:r w:rsidRPr="00963D41">
        <w:lastRenderedPageBreak/>
        <w:t>О</w:t>
      </w:r>
      <w:r w:rsidR="00BD5D24" w:rsidRPr="00963D41">
        <w:t>бщая часть</w:t>
      </w:r>
      <w:bookmarkEnd w:id="2"/>
    </w:p>
    <w:p w14:paraId="43507683" w14:textId="27D878C6" w:rsidR="00096314" w:rsidRPr="00963D41" w:rsidRDefault="00062813" w:rsidP="00653D27">
      <w:pPr>
        <w:pStyle w:val="3"/>
        <w:spacing w:before="120" w:after="120"/>
        <w:ind w:left="0" w:firstLine="709"/>
        <w:jc w:val="both"/>
      </w:pPr>
      <w:bookmarkStart w:id="3" w:name="_Toc8670850"/>
      <w:r w:rsidRPr="00963D41">
        <w:t>Описание структурного подразделения организации</w:t>
      </w:r>
      <w:bookmarkEnd w:id="3"/>
    </w:p>
    <w:p w14:paraId="58577541" w14:textId="49DF203E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062813">
        <w:rPr>
          <w:rFonts w:ascii="Times New Roman" w:hAnsi="Times New Roman" w:cs="Times New Roman"/>
          <w:sz w:val="28"/>
        </w:rPr>
        <w:t>реддипломная п</w:t>
      </w:r>
      <w:r w:rsidRPr="00963D41">
        <w:rPr>
          <w:rFonts w:ascii="Times New Roman" w:hAnsi="Times New Roman" w:cs="Times New Roman"/>
          <w:sz w:val="28"/>
        </w:rPr>
        <w:t>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81B1595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4" w:name="_Toc8670851"/>
      <w:r w:rsidRPr="00963D41">
        <w:t>Технические</w:t>
      </w:r>
      <w:r w:rsidR="004F2C92" w:rsidRPr="00963D41">
        <w:t xml:space="preserve">, </w:t>
      </w:r>
      <w:r w:rsidR="00283066" w:rsidRPr="00963D41">
        <w:t>инструментальные и программные средства,</w:t>
      </w:r>
      <w:r w:rsidR="00A007B9">
        <w:t xml:space="preserve"> используемые в подразделении для выполнения работ</w:t>
      </w:r>
      <w:bookmarkEnd w:id="4"/>
    </w:p>
    <w:p w14:paraId="2E4E3BEB" w14:textId="5A83DD86" w:rsidR="00A250E0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 xml:space="preserve">Практиканту было необходимо 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изучить научно-практический материал по разделам ВКР, а также подобрать фактический материал на базе организации</w:t>
      </w:r>
      <w:r w:rsidR="001E5A83" w:rsidRPr="003D1D4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476A8AD" w14:textId="363BC701" w:rsidR="00ED4AFE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Для выполнения поставленной задачи было предоставлено:</w:t>
      </w:r>
    </w:p>
    <w:p w14:paraId="37F81FCB" w14:textId="06ECA21A" w:rsidR="00506DD9" w:rsidRPr="003D1D40" w:rsidRDefault="00506DD9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Рабочий компьютер;</w:t>
      </w:r>
    </w:p>
    <w:p w14:paraId="42939F4F" w14:textId="3E339432" w:rsidR="003B5935" w:rsidRPr="003D1D40" w:rsidRDefault="003D1D40" w:rsidP="003D1D4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Научная литература в соответствии с темой ВКР.</w:t>
      </w:r>
      <w:r w:rsidR="003B5935" w:rsidRPr="003D1D40">
        <w:rPr>
          <w:rFonts w:ascii="Times New Roman" w:hAnsi="Times New Roman" w:cs="Times New Roman"/>
          <w:sz w:val="28"/>
        </w:rPr>
        <w:br w:type="page"/>
      </w:r>
    </w:p>
    <w:p w14:paraId="2D4B9F8F" w14:textId="718A2452" w:rsidR="00554CA0" w:rsidRPr="00963D41" w:rsidRDefault="00827CB0" w:rsidP="00554CA0">
      <w:pPr>
        <w:pStyle w:val="2"/>
        <w:spacing w:before="0" w:after="120"/>
        <w:ind w:left="0" w:firstLine="709"/>
      </w:pPr>
      <w:bookmarkStart w:id="5" w:name="_Toc8670852"/>
      <w:r>
        <w:lastRenderedPageBreak/>
        <w:t>Исследовательская часть</w:t>
      </w:r>
      <w:bookmarkEnd w:id="5"/>
    </w:p>
    <w:p w14:paraId="6360C34E" w14:textId="40800DA5" w:rsidR="00BD3CD9" w:rsidRDefault="00BD3CD9" w:rsidP="00BD3CD9">
      <w:pPr>
        <w:pStyle w:val="3"/>
        <w:spacing w:before="120" w:after="120"/>
        <w:ind w:left="0" w:firstLine="709"/>
        <w:jc w:val="both"/>
      </w:pPr>
      <w:bookmarkStart w:id="6" w:name="_Toc8670853"/>
      <w:r>
        <w:t>Предпроектное обследование предметной области</w:t>
      </w:r>
      <w:bookmarkEnd w:id="6"/>
    </w:p>
    <w:p w14:paraId="42A83F29" w14:textId="521A670D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// включает в себя анализ предметной области, существующих систем работы с данными, а также вывод о целесообразности автоматизации процесса работы с данными.</w:t>
      </w:r>
    </w:p>
    <w:p w14:paraId="0B983C26" w14:textId="4B8BED46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Цель предпроектного обследования – изучение задач управления, решаемых вручную, анализ недостатков существующей системы управления, разработка мероприятий по устранению недостатков и формирование перечня новых задач, решаемых автоматизированным способом.</w:t>
      </w:r>
    </w:p>
    <w:p w14:paraId="458C64FC" w14:textId="39ABF832" w:rsidR="00522B7C" w:rsidRDefault="00522B7C" w:rsidP="00522B7C">
      <w:pPr>
        <w:pStyle w:val="3"/>
        <w:spacing w:before="120" w:after="120"/>
        <w:ind w:left="0" w:firstLine="709"/>
        <w:jc w:val="both"/>
      </w:pPr>
      <w:bookmarkStart w:id="7" w:name="_Toc8670854"/>
      <w:r>
        <w:t>Характеристика инструментальных средств разработки</w:t>
      </w:r>
      <w:bookmarkEnd w:id="7"/>
    </w:p>
    <w:p w14:paraId="7BB9AFD9" w14:textId="108DD535" w:rsidR="00522B7C" w:rsidRDefault="00522B7C" w:rsidP="00522B7C">
      <w:pPr>
        <w:pStyle w:val="4"/>
        <w:spacing w:before="120" w:after="120"/>
        <w:ind w:left="0" w:firstLine="709"/>
      </w:pPr>
      <w:r>
        <w:t>Характеристика системы программирования</w:t>
      </w:r>
    </w:p>
    <w:p w14:paraId="2C390056" w14:textId="77777777" w:rsidR="00FC599F" w:rsidRPr="00FC599F" w:rsidRDefault="00FC599F" w:rsidP="00FC5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EE95CF" w14:textId="0EB9D49D" w:rsidR="00522B7C" w:rsidRDefault="00522B7C" w:rsidP="00522B7C">
      <w:pPr>
        <w:pStyle w:val="4"/>
        <w:spacing w:before="120" w:after="120"/>
        <w:ind w:left="0" w:firstLine="709"/>
      </w:pPr>
      <w:r>
        <w:t>Характеристика библиотек</w:t>
      </w:r>
    </w:p>
    <w:p w14:paraId="0A1E32FA" w14:textId="77777777" w:rsidR="00FC599F" w:rsidRPr="00FC599F" w:rsidRDefault="00FC599F" w:rsidP="00FC5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AF42D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// содержит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программирования, библиотек, СУБД и других программ, необходимых для обеспечения функциональности разрабатываемого ПО (например, пакет прикладных программ Microsoft Office).</w:t>
      </w:r>
    </w:p>
    <w:p w14:paraId="6FB61080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ab/>
        <w:t>Желательно разбить данный подраздел на несколько более мелких подразделов. Один из вариантов разбиения:</w:t>
      </w:r>
    </w:p>
    <w:p w14:paraId="36A3FA82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1.2.1. Характеристика системы программирования</w:t>
      </w:r>
    </w:p>
    <w:p w14:paraId="4BCE1861" w14:textId="77777777" w:rsidR="00770F05" w:rsidRPr="00770F05" w:rsidRDefault="00770F05" w:rsidP="00770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0F05">
        <w:rPr>
          <w:rFonts w:ascii="Times New Roman" w:hAnsi="Times New Roman" w:cs="Times New Roman"/>
          <w:sz w:val="28"/>
        </w:rPr>
        <w:t>1.2.2. Характеристика библиотек</w:t>
      </w:r>
    </w:p>
    <w:p w14:paraId="2FCF49A6" w14:textId="3C8A2232" w:rsidR="00FC0452" w:rsidRPr="00BD3CD9" w:rsidRDefault="00770F05" w:rsidP="00770F05">
      <w:pPr>
        <w:spacing w:after="0" w:line="360" w:lineRule="auto"/>
        <w:ind w:firstLine="709"/>
        <w:jc w:val="both"/>
      </w:pPr>
      <w:r w:rsidRPr="00770F05">
        <w:rPr>
          <w:rFonts w:ascii="Times New Roman" w:hAnsi="Times New Roman" w:cs="Times New Roman"/>
          <w:sz w:val="28"/>
        </w:rPr>
        <w:t>1.2.3. Характеристика системы управления базами данных (при наличии БД)</w:t>
      </w:r>
      <w:r w:rsidR="00FC0452" w:rsidRPr="00BD3CD9">
        <w:br w:type="page"/>
      </w:r>
    </w:p>
    <w:p w14:paraId="46235106" w14:textId="3686F45B" w:rsidR="003B5935" w:rsidRPr="00963D41" w:rsidRDefault="003B5935" w:rsidP="00A835F0">
      <w:pPr>
        <w:pStyle w:val="1"/>
        <w:spacing w:before="0" w:after="120"/>
        <w:ind w:firstLine="709"/>
      </w:pPr>
      <w:bookmarkStart w:id="8" w:name="_Toc8670855"/>
      <w:r w:rsidRPr="00963D41">
        <w:lastRenderedPageBreak/>
        <w:t>З</w:t>
      </w:r>
      <w:r w:rsidR="00BD5D24" w:rsidRPr="00963D41">
        <w:t>аключение</w:t>
      </w:r>
      <w:bookmarkEnd w:id="8"/>
    </w:p>
    <w:p w14:paraId="58C62B47" w14:textId="3294128E" w:rsidR="00A66732" w:rsidRPr="00A835F0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Во время прохождения производственной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были изучены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39CE1C5C" w14:textId="18F43E6B" w:rsidR="00B92E6F" w:rsidRPr="00A835F0" w:rsidRDefault="00B0447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Литературные источники по разрабатываемой теме ВКР с целью их использования при выполнении выпускной работы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6D4ADCF" w14:textId="6EACBB97" w:rsidR="001110FD" w:rsidRPr="00A835F0" w:rsidRDefault="00B0447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Методы исследования и проведения работ, анализа и обработки данных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A59CA75" w14:textId="77777777" w:rsidR="001110FD" w:rsidRPr="00A835F0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Pr="00A835F0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Pr="00A835F0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Критерии выбора, сравнения и оценки эффективности решений по защите информации;</w:t>
      </w:r>
    </w:p>
    <w:p w14:paraId="08F80554" w14:textId="2801A501" w:rsidR="001110FD" w:rsidRPr="00A835F0" w:rsidRDefault="001110F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Требования к оформлению научно-технической документации.</w:t>
      </w:r>
    </w:p>
    <w:p w14:paraId="019CF064" w14:textId="2B8A2090" w:rsidR="0069178D" w:rsidRPr="00A835F0" w:rsidRDefault="0071357E" w:rsidP="006917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В ходе прохождения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преддипломной 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практики был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проведён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анализ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и обобщение научно-технической информации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в соответствии с темой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ВКР</w:t>
      </w:r>
      <w:r w:rsidR="00F808F6" w:rsidRPr="00A835F0">
        <w:rPr>
          <w:rFonts w:ascii="Times New Roman" w:hAnsi="Times New Roman" w:cs="Times New Roman"/>
          <w:color w:val="000000" w:themeColor="text1"/>
          <w:sz w:val="28"/>
        </w:rPr>
        <w:t>.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Был </w:t>
      </w:r>
      <w:r w:rsidR="00A835F0" w:rsidRPr="00A835F0">
        <w:rPr>
          <w:rFonts w:ascii="Times New Roman" w:hAnsi="Times New Roman" w:cs="Times New Roman"/>
          <w:color w:val="000000" w:themeColor="text1"/>
          <w:sz w:val="28"/>
        </w:rPr>
        <w:t>подобран и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изучен фактический материал с учётом профессиональных модулей, а также подготовлен план пояснительной записки ВКР.</w:t>
      </w:r>
    </w:p>
    <w:p w14:paraId="73A7A387" w14:textId="50A033EE" w:rsidR="003E7931" w:rsidRPr="00A835F0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Итогами прохождения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является</w:t>
      </w:r>
      <w:r w:rsidR="00875E59" w:rsidRPr="00A835F0">
        <w:rPr>
          <w:rFonts w:ascii="Times New Roman" w:hAnsi="Times New Roman" w:cs="Times New Roman"/>
          <w:color w:val="000000" w:themeColor="text1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9" w:name="_Toc532912795"/>
      <w:bookmarkStart w:id="10" w:name="_Toc8670856"/>
      <w:r w:rsidRPr="00963D41">
        <w:rPr>
          <w:szCs w:val="28"/>
        </w:rPr>
        <w:lastRenderedPageBreak/>
        <w:t>С</w:t>
      </w:r>
      <w:bookmarkEnd w:id="9"/>
      <w:r w:rsidR="00BD5D24" w:rsidRPr="00963D41">
        <w:rPr>
          <w:szCs w:val="28"/>
        </w:rPr>
        <w:t>писок использованных источников</w:t>
      </w:r>
      <w:bookmarkEnd w:id="10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565FCC81" w14:textId="697C10BC" w:rsidR="005A5D6A" w:rsidRPr="00A835F0" w:rsidRDefault="001B25E6" w:rsidP="00013450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 w:rsidRPr="00A835F0">
        <w:rPr>
          <w:rFonts w:cs="Times New Roman"/>
          <w:color w:val="000000" w:themeColor="text1"/>
          <w:sz w:val="28"/>
          <w:szCs w:val="28"/>
        </w:rPr>
        <w:t>ПАО «НПП Сапфир»</w:t>
      </w:r>
      <w:r w:rsidR="003B5935"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hyperlink r:id="rId8" w:history="1">
        <w:r w:rsidR="00A835F0" w:rsidRPr="0057156D">
          <w:rPr>
            <w:rStyle w:val="ac"/>
            <w:rFonts w:cs="Times New Roman"/>
            <w:sz w:val="28"/>
            <w:szCs w:val="28"/>
          </w:rPr>
          <w:t>http://www.sapfir.ru/</w:t>
        </w:r>
      </w:hyperlink>
    </w:p>
    <w:p w14:paraId="69FD58F0" w14:textId="77777777" w:rsidR="00A835F0" w:rsidRPr="00A835F0" w:rsidRDefault="00A835F0" w:rsidP="00013450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bookmarkStart w:id="11" w:name="_GoBack"/>
      <w:bookmarkEnd w:id="11"/>
    </w:p>
    <w:sectPr w:rsidR="00A835F0" w:rsidRPr="00A835F0" w:rsidSect="00B23E91">
      <w:footerReference w:type="even" r:id="rId9"/>
      <w:footerReference w:type="default" r:id="rId10"/>
      <w:footerReference w:type="first" r:id="rId11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487AE" w14:textId="77777777" w:rsidR="008F22F6" w:rsidRDefault="008F22F6" w:rsidP="0018235B">
      <w:pPr>
        <w:spacing w:after="0" w:line="240" w:lineRule="auto"/>
      </w:pPr>
      <w:r>
        <w:separator/>
      </w:r>
    </w:p>
  </w:endnote>
  <w:endnote w:type="continuationSeparator" w:id="0">
    <w:p w14:paraId="365458B8" w14:textId="77777777" w:rsidR="008F22F6" w:rsidRDefault="008F22F6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3DE5AA1C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A835F0">
          <w:rPr>
            <w:rFonts w:ascii="Times New Roman" w:hAnsi="Times New Roman" w:cs="Times New Roman"/>
            <w:noProof/>
            <w:sz w:val="28"/>
          </w:rPr>
          <w:t>8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E38C8" w14:textId="77777777" w:rsidR="008F22F6" w:rsidRDefault="008F22F6" w:rsidP="0018235B">
      <w:pPr>
        <w:spacing w:after="0" w:line="240" w:lineRule="auto"/>
      </w:pPr>
      <w:r>
        <w:separator/>
      </w:r>
    </w:p>
  </w:footnote>
  <w:footnote w:type="continuationSeparator" w:id="0">
    <w:p w14:paraId="3C1C15CF" w14:textId="77777777" w:rsidR="008F22F6" w:rsidRDefault="008F22F6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6F1AF2"/>
    <w:multiLevelType w:val="hybridMultilevel"/>
    <w:tmpl w:val="E94CBC1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FC3BD3"/>
    <w:multiLevelType w:val="hybridMultilevel"/>
    <w:tmpl w:val="D5B4090E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51D45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7" w15:restartNumberingAfterBreak="0">
    <w:nsid w:val="5249045C"/>
    <w:multiLevelType w:val="hybridMultilevel"/>
    <w:tmpl w:val="C55E24B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9B7F26"/>
    <w:multiLevelType w:val="hybridMultilevel"/>
    <w:tmpl w:val="460825A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3450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628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9E7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2813"/>
    <w:rsid w:val="0006314E"/>
    <w:rsid w:val="00064734"/>
    <w:rsid w:val="00066891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6EE"/>
    <w:rsid w:val="000C7C2A"/>
    <w:rsid w:val="000C7FE6"/>
    <w:rsid w:val="000D040B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548F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28C8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0899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4EA4"/>
    <w:rsid w:val="00245F1B"/>
    <w:rsid w:val="00247964"/>
    <w:rsid w:val="002515D9"/>
    <w:rsid w:val="00252FFD"/>
    <w:rsid w:val="0025332A"/>
    <w:rsid w:val="0025338C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3066"/>
    <w:rsid w:val="002846CA"/>
    <w:rsid w:val="00284B89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4B4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303090"/>
    <w:rsid w:val="003031DE"/>
    <w:rsid w:val="00303C80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AB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388"/>
    <w:rsid w:val="00394725"/>
    <w:rsid w:val="0039607C"/>
    <w:rsid w:val="0039641E"/>
    <w:rsid w:val="003971E5"/>
    <w:rsid w:val="003972C7"/>
    <w:rsid w:val="00397BFF"/>
    <w:rsid w:val="003A0427"/>
    <w:rsid w:val="003A0639"/>
    <w:rsid w:val="003A182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1D40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01BA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B7C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4CA0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0E25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78D"/>
    <w:rsid w:val="00691D29"/>
    <w:rsid w:val="006924AE"/>
    <w:rsid w:val="00692EE5"/>
    <w:rsid w:val="00695161"/>
    <w:rsid w:val="00695D36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27EA3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0F05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8A5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1E52"/>
    <w:rsid w:val="00802F23"/>
    <w:rsid w:val="00804298"/>
    <w:rsid w:val="00804A0F"/>
    <w:rsid w:val="00805135"/>
    <w:rsid w:val="00812B43"/>
    <w:rsid w:val="00813482"/>
    <w:rsid w:val="00817B6C"/>
    <w:rsid w:val="00817B8D"/>
    <w:rsid w:val="00820177"/>
    <w:rsid w:val="00822933"/>
    <w:rsid w:val="00822DBA"/>
    <w:rsid w:val="00823596"/>
    <w:rsid w:val="00824A15"/>
    <w:rsid w:val="00827CB0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1B5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22F6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42B02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152"/>
    <w:rsid w:val="0097626F"/>
    <w:rsid w:val="00976D3D"/>
    <w:rsid w:val="00976DD0"/>
    <w:rsid w:val="00977DDE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E71A7"/>
    <w:rsid w:val="009F1039"/>
    <w:rsid w:val="00A007B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35F0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1DA7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80E"/>
    <w:rsid w:val="00AE4E2F"/>
    <w:rsid w:val="00AE716B"/>
    <w:rsid w:val="00AF18ED"/>
    <w:rsid w:val="00AF2457"/>
    <w:rsid w:val="00AF2520"/>
    <w:rsid w:val="00AF7ABC"/>
    <w:rsid w:val="00B010C0"/>
    <w:rsid w:val="00B029C1"/>
    <w:rsid w:val="00B04478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757"/>
    <w:rsid w:val="00BA3FC9"/>
    <w:rsid w:val="00BA75A6"/>
    <w:rsid w:val="00BA7F83"/>
    <w:rsid w:val="00BB1E3C"/>
    <w:rsid w:val="00BB1E7C"/>
    <w:rsid w:val="00BB493B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3CD9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25434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608"/>
    <w:rsid w:val="00C6574F"/>
    <w:rsid w:val="00C65B64"/>
    <w:rsid w:val="00C65F49"/>
    <w:rsid w:val="00C662D4"/>
    <w:rsid w:val="00C67D18"/>
    <w:rsid w:val="00C7193E"/>
    <w:rsid w:val="00C71FBB"/>
    <w:rsid w:val="00C72ECE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4FA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6FD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EF4422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23E4"/>
    <w:rsid w:val="00F53175"/>
    <w:rsid w:val="00F54E01"/>
    <w:rsid w:val="00F5570F"/>
    <w:rsid w:val="00F5580E"/>
    <w:rsid w:val="00F56E5C"/>
    <w:rsid w:val="00F57854"/>
    <w:rsid w:val="00F6071D"/>
    <w:rsid w:val="00F64F02"/>
    <w:rsid w:val="00F66503"/>
    <w:rsid w:val="00F668B5"/>
    <w:rsid w:val="00F670C3"/>
    <w:rsid w:val="00F707D8"/>
    <w:rsid w:val="00F71CBD"/>
    <w:rsid w:val="00F73BFA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0452"/>
    <w:rsid w:val="00FC1577"/>
    <w:rsid w:val="00FC32D7"/>
    <w:rsid w:val="00FC3D91"/>
    <w:rsid w:val="00FC3E17"/>
    <w:rsid w:val="00FC411B"/>
    <w:rsid w:val="00FC513B"/>
    <w:rsid w:val="00FC599F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34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  <w:style w:type="paragraph" w:customStyle="1" w:styleId="13">
    <w:name w:val="Обычный1"/>
    <w:uiPriority w:val="99"/>
    <w:rsid w:val="00F56E5C"/>
    <w:pPr>
      <w:spacing w:after="0" w:line="276" w:lineRule="auto"/>
    </w:pPr>
    <w:rPr>
      <w:rFonts w:ascii="Arial" w:eastAsia="Calibri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fir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D618-BFB8-4768-9476-B26C7B76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163</cp:revision>
  <cp:lastPrinted>2019-04-15T07:00:00Z</cp:lastPrinted>
  <dcterms:created xsi:type="dcterms:W3CDTF">2018-12-18T14:29:00Z</dcterms:created>
  <dcterms:modified xsi:type="dcterms:W3CDTF">2019-05-13T17:14:00Z</dcterms:modified>
</cp:coreProperties>
</file>