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val="0"/>
        <w:spacing w:before="0" w:after="40" w:line="240" w:lineRule="auto"/>
        <w:jc w:val="center"/>
      </w:pPr>
      <w:r>
        <w:rPr>
          <w:rFonts w:ascii="Times New Roman" w:hAnsi="Times New Roman" w:eastAsia="Times New Roman"/>
          <w:b w:val="0"/>
          <w:i w:val="0"/>
          <w:color w:val="000000"/>
          <w:sz w:val="20"/>
        </w:rPr>
        <w:t>ПРОГРАММА ПОВЫШЕНИЯ КВАЛИФИКАЦИИ</w:t>
      </w:r>
    </w:p>
    <w:p>
      <w:pPr>
        <w:keepNext w:val="0"/>
        <w:spacing w:before="0" w:after="400" w:line="240" w:lineRule="auto"/>
        <w:jc w:val="center"/>
      </w:pPr>
      <w:r>
        <w:rPr>
          <w:rFonts w:ascii="Times New Roman" w:hAnsi="Times New Roman" w:eastAsia="Times New Roman"/>
          <w:b w:val="0"/>
          <w:i w:val="0"/>
          <w:color w:val="000000"/>
          <w:sz w:val="22"/>
        </w:rPr>
        <w:t>«Информатика в междисциплинарных проектах: Архитектура образовательных решений»</w:t>
      </w:r>
    </w:p>
    <w:p>
      <w:pPr>
        <w:keepNext w:val="0"/>
        <w:spacing w:before="0" w:after="40" w:line="240" w:lineRule="auto"/>
        <w:jc w:val="center"/>
      </w:pPr>
      <w:r>
        <w:rPr>
          <w:rFonts w:ascii="Times New Roman" w:hAnsi="Times New Roman" w:eastAsia="Times New Roman"/>
          <w:b/>
          <w:i w:val="0"/>
          <w:color w:val="000000"/>
          <w:sz w:val="52"/>
        </w:rPr>
        <w:t>ПАСПОРТ</w:t>
      </w:r>
    </w:p>
    <w:p>
      <w:pPr>
        <w:keepNext w:val="0"/>
        <w:spacing w:before="0" w:after="200" w:line="240" w:lineRule="auto"/>
        <w:jc w:val="center"/>
      </w:pPr>
      <w:r>
        <w:rPr>
          <w:rFonts w:ascii="Times New Roman" w:hAnsi="Times New Roman" w:eastAsia="Times New Roman"/>
          <w:b/>
          <w:i w:val="0"/>
          <w:color w:val="000000"/>
          <w:sz w:val="36"/>
        </w:rPr>
        <w:t>МЕТОДИЧЕСКОЙ РАЗРАБОТКИ</w:t>
      </w:r>
    </w:p>
    <w:p>
      <w:pPr>
        <w:keepNext w:val="0"/>
        <w:spacing w:before="0" w:after="480" w:line="240" w:lineRule="auto"/>
        <w:jc w:val="center"/>
      </w:pPr>
      <w:r>
        <w:rPr>
          <w:rFonts w:ascii="Times New Roman" w:hAnsi="Times New Roman" w:eastAsia="Times New Roman"/>
          <w:b w:val="0"/>
          <w:i/>
          <w:color w:val="000000"/>
          <w:sz w:val="26"/>
        </w:rPr>
        <w:t>Заполненная рабочая версия</w:t>
      </w:r>
    </w:p>
    <w:p>
      <w:pPr>
        <w:pStyle w:val="1"/>
        <w:keepNext/>
        <w:spacing w:before="320" w:after="160"/>
        <w:jc w:val="left"/>
      </w:pPr>
      <w:r>
        <w:rPr>
          <w:rFonts w:ascii="Times New Roman" w:hAnsi="Times New Roman" w:eastAsia="Times New Roman"/>
          <w:b/>
          <w:i w:val="0"/>
          <w:color w:val="000000"/>
          <w:sz w:val="30"/>
        </w:rPr>
        <w:t>1 Шапка занятия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Занятие помогает одиннадцатиклассникам перейти от механической трассировки к осознанному выбору стратегии решения задания 12 КЕГЭ.</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Название занятия</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«Тьюринг под лупой»: диагностический маршрут решения задания 12 КЕГЭ</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Ведущий предмет</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Информатика: формальное исполнение алгоритма, моделирование, тестирование и диагностика ошибок</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Предмет партнёр</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Математика: поиск закономерностей и инвариантов, проверка гипотез, обоснование вывода, сравнение результатов</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Возраст обучающихся</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11 класс, ориентировочно 16–18 лет</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Где проходит занятие</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Компьютерный класс</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Формат и объём</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Два занятия по 45 минут</w:t>
            </w:r>
          </w:p>
        </w:tc>
      </w:tr>
    </w:tbl>
    <w:p>
      <w:pPr>
        <w:spacing w:after="40"/>
      </w:pPr>
    </w:p>
    <w:p>
      <w:pPr>
        <w:pStyle w:val="1"/>
        <w:keepNext/>
        <w:spacing w:before="320" w:after="160"/>
        <w:jc w:val="left"/>
      </w:pPr>
      <w:r>
        <w:rPr>
          <w:rFonts w:ascii="Times New Roman" w:hAnsi="Times New Roman" w:eastAsia="Times New Roman"/>
          <w:b/>
          <w:i w:val="0"/>
          <w:color w:val="000000"/>
          <w:sz w:val="30"/>
        </w:rPr>
        <w:t>2 Проблема проектный вопрос цель и задачи</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Проблема связана с выбором способа решения, а цель выражена через продукт, который ученики создают и передают другому пользователю.</w:t>
      </w:r>
    </w:p>
    <w:p>
      <w:pPr>
        <w:pStyle w:val="2"/>
        <w:keepNext/>
        <w:spacing w:before="220" w:after="120"/>
        <w:jc w:val="left"/>
      </w:pPr>
      <w:r>
        <w:rPr>
          <w:rFonts w:ascii="Times New Roman" w:hAnsi="Times New Roman" w:eastAsia="Times New Roman"/>
          <w:b/>
          <w:i w:val="0"/>
          <w:color w:val="000000"/>
          <w:sz w:val="24"/>
        </w:rPr>
        <w:t>2 1 Проблемная ситуация</w:t>
      </w:r>
    </w:p>
    <w:p>
      <w:pPr>
        <w:keepNext w:val="0"/>
        <w:spacing w:before="0" w:after="120" w:line="240" w:lineRule="auto"/>
        <w:jc w:val="both"/>
      </w:pPr>
      <w:r>
        <w:rPr>
          <w:rFonts w:ascii="Times New Roman" w:hAnsi="Times New Roman" w:eastAsia="Times New Roman"/>
          <w:b w:val="0"/>
          <w:i w:val="0"/>
          <w:color w:val="000000"/>
          <w:sz w:val="21"/>
        </w:rPr>
        <w:t>При подготовке к заданию 12 КЕГЭ многие ученики выполняют команды машины Тьюринга механически и продолжают полную трассировку даже тогда, когда задача допускает короткое аналитическое решение. На длинных лентах число операций растёт, накапливаются ошибки, а время решения становится непредсказуемым. По одному итоговому ответу учитель не всегда может определить, понял ли ученик закономерность или получил результат перебором. Школьному методическому объединению учителей информатики нужен воспроизводимый способ научить выпускника выбирать стратегию и подтверждать выбор наблюдаемыми данными.</w:t>
      </w:r>
    </w:p>
    <w:p>
      <w:pPr>
        <w:pStyle w:val="2"/>
        <w:keepNext/>
        <w:spacing w:before="220" w:after="120"/>
        <w:jc w:val="left"/>
      </w:pPr>
      <w:r>
        <w:rPr>
          <w:rFonts w:ascii="Times New Roman" w:hAnsi="Times New Roman" w:eastAsia="Times New Roman"/>
          <w:b/>
          <w:i w:val="0"/>
          <w:color w:val="000000"/>
          <w:sz w:val="24"/>
        </w:rPr>
        <w:t>2 2 Проектный вопрос</w:t>
      </w:r>
    </w:p>
    <w:p>
      <w:pPr>
        <w:keepNext w:val="0"/>
        <w:spacing w:before="0" w:after="120" w:line="240" w:lineRule="auto"/>
        <w:jc w:val="both"/>
      </w:pPr>
      <w:r>
        <w:rPr>
          <w:rFonts w:ascii="Times New Roman" w:hAnsi="Times New Roman" w:eastAsia="Times New Roman"/>
          <w:b/>
          <w:i w:val="0"/>
          <w:color w:val="000000"/>
          <w:sz w:val="21"/>
        </w:rPr>
        <w:t>Как по данным собственных решений определить, когда пошаговая симуляция помогает, а когда пора переходить к аналитическому решению, и создать понятный маршрут для другого ученика?</w:t>
      </w:r>
    </w:p>
    <w:p>
      <w:pPr>
        <w:pStyle w:val="2"/>
        <w:keepNext/>
        <w:spacing w:before="220" w:after="120"/>
        <w:jc w:val="left"/>
      </w:pPr>
      <w:r>
        <w:rPr>
          <w:rFonts w:ascii="Times New Roman" w:hAnsi="Times New Roman" w:eastAsia="Times New Roman"/>
          <w:b/>
          <w:i w:val="0"/>
          <w:color w:val="000000"/>
          <w:sz w:val="24"/>
        </w:rPr>
        <w:t>2 3 Цель занятия</w:t>
      </w:r>
    </w:p>
    <w:p>
      <w:pPr>
        <w:keepNext w:val="0"/>
        <w:spacing w:before="0" w:after="120" w:line="240" w:lineRule="auto"/>
        <w:jc w:val="both"/>
      </w:pPr>
      <w:r>
        <w:rPr>
          <w:rFonts w:ascii="Times New Roman" w:hAnsi="Times New Roman" w:eastAsia="Times New Roman"/>
          <w:b w:val="0"/>
          <w:i w:val="0"/>
          <w:color w:val="000000"/>
          <w:sz w:val="21"/>
        </w:rPr>
        <w:t>Ученики создают и защищают диагностический маршрут решения задач на машину Тьюринга, обосновывая его данными собственных попыток и проверками в тренажёре.</w:t>
      </w:r>
    </w:p>
    <w:p>
      <w:pPr>
        <w:pStyle w:val="2"/>
        <w:keepNext/>
        <w:spacing w:before="220" w:after="120"/>
        <w:jc w:val="left"/>
      </w:pPr>
      <w:r>
        <w:rPr>
          <w:rFonts w:ascii="Times New Roman" w:hAnsi="Times New Roman" w:eastAsia="Times New Roman"/>
          <w:b/>
          <w:i w:val="0"/>
          <w:color w:val="000000"/>
          <w:sz w:val="24"/>
        </w:rPr>
        <w:t>2 4 Задачи</w:t>
      </w:r>
    </w:p>
    <w:p>
      <w:pPr>
        <w:keepNext w:val="0"/>
        <w:spacing w:before="0" w:after="60" w:line="240" w:lineRule="auto"/>
        <w:ind w:left="403" w:hanging="317"/>
        <w:jc w:val="both"/>
      </w:pPr>
      <w:r>
        <w:rPr>
          <w:rFonts w:ascii="Times New Roman" w:hAnsi="Times New Roman" w:eastAsia="Times New Roman"/>
          <w:b w:val="0"/>
          <w:i w:val="0"/>
          <w:color w:val="000000"/>
          <w:sz w:val="21"/>
        </w:rPr>
        <w:t>1. Выполнить входную задачу и зафиксировать использованную стратегию.</w:t>
      </w:r>
    </w:p>
    <w:p>
      <w:pPr>
        <w:keepNext w:val="0"/>
        <w:spacing w:before="0" w:after="60" w:line="240" w:lineRule="auto"/>
        <w:ind w:left="403" w:hanging="317"/>
        <w:jc w:val="both"/>
      </w:pPr>
      <w:r>
        <w:t>2. Провести контролируемое сравнение двух заранее назначенных стратегий на структурно парных задачах.</w:t>
      </w:r>
    </w:p>
    <w:p>
      <w:pPr>
        <w:keepNext w:val="0"/>
        <w:spacing w:before="0" w:after="60" w:line="240" w:lineRule="auto"/>
        <w:ind w:left="403" w:hanging="317"/>
        <w:jc w:val="both"/>
      </w:pPr>
      <w:r>
        <w:t>3. Сопоставить правильность, время, количество шагов, подсказки и ошибки при одинаковых условиях выполнения.</w:t>
      </w:r>
    </w:p>
    <w:p>
      <w:pPr>
        <w:keepNext w:val="0"/>
        <w:spacing w:before="0" w:after="60" w:line="240" w:lineRule="auto"/>
        <w:ind w:left="403" w:hanging="317"/>
        <w:jc w:val="both"/>
      </w:pPr>
      <w:r>
        <w:rPr>
          <w:rFonts w:ascii="Times New Roman" w:hAnsi="Times New Roman" w:eastAsia="Times New Roman"/>
          <w:b w:val="0"/>
          <w:i w:val="0"/>
          <w:color w:val="000000"/>
          <w:sz w:val="21"/>
        </w:rPr>
        <w:t>4. Сформулировать и проверить правила выбора стратегии решения.</w:t>
      </w:r>
    </w:p>
    <w:p>
      <w:pPr>
        <w:keepNext w:val="0"/>
        <w:spacing w:before="0" w:after="60" w:line="240" w:lineRule="auto"/>
        <w:ind w:left="403" w:hanging="317"/>
        <w:jc w:val="both"/>
      </w:pPr>
      <w:r>
        <w:rPr>
          <w:rFonts w:ascii="Times New Roman" w:hAnsi="Times New Roman" w:eastAsia="Times New Roman"/>
          <w:b w:val="0"/>
          <w:i w:val="0"/>
          <w:color w:val="000000"/>
          <w:sz w:val="21"/>
        </w:rPr>
        <w:t>5. Создать диагностический маршрут и проверить его на другой команде.</w:t>
      </w:r>
    </w:p>
    <w:p>
      <w:pPr>
        <w:pStyle w:val="1"/>
        <w:keepNext/>
        <w:spacing w:before="320" w:after="160"/>
        <w:jc w:val="left"/>
      </w:pPr>
      <w:r>
        <w:rPr>
          <w:rFonts w:ascii="Times New Roman" w:hAnsi="Times New Roman" w:eastAsia="Times New Roman"/>
          <w:b/>
          <w:i w:val="0"/>
          <w:color w:val="000000"/>
          <w:sz w:val="30"/>
        </w:rPr>
        <w:t>3 Предмет результата</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Ученический продукт показывает способ выбора стратегии и подтверждает рекомендации результатами собственных решений.</w:t>
      </w:r>
    </w:p>
    <w:p>
      <w:pPr>
        <w:keepNext w:val="0"/>
        <w:spacing w:before="0" w:after="120" w:line="240" w:lineRule="auto"/>
        <w:jc w:val="both"/>
      </w:pPr>
      <w:r>
        <w:rPr>
          <w:rFonts w:ascii="Times New Roman" w:hAnsi="Times New Roman" w:eastAsia="Times New Roman"/>
          <w:b w:val="0"/>
          <w:i w:val="0"/>
          <w:color w:val="000000"/>
          <w:sz w:val="21"/>
        </w:rPr>
        <w:t>Команда учеников создаёт цифровой диагностический маршрут решения задач на машину Тьюринга. Это рабочий материал для следующей группы выпускников: другая команда должна применить его к новой машине без устных пояснений авторов.</w:t>
      </w:r>
    </w:p>
    <w:p>
      <w:pPr>
        <w:keepNext w:val="0"/>
        <w:spacing w:before="0" w:after="120" w:line="240" w:lineRule="auto"/>
        <w:jc w:val="both"/>
      </w:pPr>
      <w:r>
        <w:t>Маршрут содержит алгоритм выбора между полной трассировкой, несколькими проверочными шагами и аналитическим решением; данные свободной входной попытки и контролируемой пары; разбор одной машины; не менее трёх типичных ошибок; проверочный пример; протокол проверки результата ИИ, если команда использовала ИИ.</w:t>
      </w:r>
    </w:p>
    <w:p>
      <w:pPr>
        <w:keepNext w:val="0"/>
        <w:spacing w:before="0" w:after="120" w:line="240" w:lineRule="auto"/>
        <w:jc w:val="both"/>
      </w:pPr>
      <w:r>
        <w:rPr>
          <w:rFonts w:ascii="Times New Roman" w:hAnsi="Times New Roman" w:eastAsia="Times New Roman"/>
          <w:b w:val="0"/>
          <w:i w:val="0"/>
          <w:color w:val="000000"/>
          <w:sz w:val="21"/>
        </w:rPr>
        <w:t>Продукт передаётся школьному методическому объединению учителей информатики и публикуется как пример на лендинге занятия.</w:t>
      </w:r>
    </w:p>
    <w:p>
      <w:pPr>
        <w:pStyle w:val="1"/>
        <w:keepNext/>
        <w:spacing w:before="320" w:after="160"/>
        <w:jc w:val="left"/>
      </w:pPr>
      <w:r>
        <w:rPr>
          <w:rFonts w:ascii="Times New Roman" w:hAnsi="Times New Roman" w:eastAsia="Times New Roman"/>
          <w:b/>
          <w:i w:val="0"/>
          <w:color w:val="000000"/>
          <w:sz w:val="30"/>
        </w:rPr>
        <w:t>4 Содержательная база занятия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Содержание объединяет формальное исполнение алгоритма, математическое обоснование закономерности и анализ данных собственных попыток.</w:t>
      </w:r>
    </w:p>
    <w:p>
      <w:pPr>
        <w:pStyle w:val="2"/>
        <w:keepNext/>
        <w:spacing w:before="220" w:after="120"/>
        <w:jc w:val="left"/>
      </w:pPr>
      <w:r>
        <w:rPr>
          <w:rFonts w:ascii="Times New Roman" w:hAnsi="Times New Roman" w:eastAsia="Times New Roman"/>
          <w:b/>
          <w:i w:val="0"/>
          <w:color w:val="000000"/>
          <w:sz w:val="24"/>
        </w:rPr>
        <w:t>4 1 Содержание для учеников</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Информатика</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Команда определяется парой «состояние и символ»; порядок выполнения «запись, движение, состояние»; короткая трассировка; цикл и роль состояния; полная, частичная и аналитическая стратегии; диагностика операционных и стратегических ошибок.</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Математика</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Гипотеза и контрпример; повторяющийся фрагмент; инвариант; обычный и граничный случаи; обоснование общего вывода; сравнение времени, числа шагов и долей успешных решений.</w:t>
            </w:r>
          </w:p>
        </w:tc>
      </w:tr>
    </w:tbl>
    <w:p>
      <w:pPr>
        <w:spacing w:after="40"/>
      </w:pPr>
    </w:p>
    <w:p>
      <w:pPr>
        <w:pStyle w:val="2"/>
        <w:keepNext/>
        <w:spacing w:before="220" w:after="120"/>
        <w:jc w:val="left"/>
      </w:pPr>
      <w:r>
        <w:rPr>
          <w:rFonts w:ascii="Times New Roman" w:hAnsi="Times New Roman" w:eastAsia="Times New Roman"/>
          <w:b/>
          <w:i w:val="0"/>
          <w:color w:val="000000"/>
          <w:sz w:val="24"/>
        </w:rPr>
        <w:t>4 2 Материалы для учителя</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Справка по теме</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Документы репозитория METHODOLOGY.md и TEACHER_GUIDE.md: учебная траектория, порядок исполнения команды, роль симулятора, диагностика и разбор ошибок.</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Ключи и ответы</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Ответы и объяснения встроены в данные десяти задач тренажёра; ключи к КИМам приведены в разделе 10 паспорта. Отдельный комплект учителя создаётся как приложение на следующем этапе.</w:t>
            </w:r>
          </w:p>
        </w:tc>
      </w:tr>
    </w:tbl>
    <w:p>
      <w:pPr>
        <w:spacing w:after="40"/>
      </w:pPr>
    </w:p>
    <w:p>
      <w:pPr>
        <w:pStyle w:val="2"/>
        <w:keepNext/>
        <w:spacing w:before="220" w:after="120"/>
        <w:jc w:val="left"/>
      </w:pPr>
      <w:r>
        <w:rPr>
          <w:rFonts w:ascii="Times New Roman" w:hAnsi="Times New Roman" w:eastAsia="Times New Roman"/>
          <w:b/>
          <w:i w:val="0"/>
          <w:color w:val="000000"/>
          <w:sz w:val="24"/>
        </w:rPr>
        <w:t>4 3 Материалы для учеников</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Название рабочего листа</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Протокол выбора стратегии решения задачи на машину Тьюринга</w:t>
            </w:r>
          </w:p>
        </w:tc>
      </w:tr>
      <w:tr>
        <w:trPr>
          <w:cantSplit/>
        </w:trPr>
        <w:tc>
          <w:tcPr>
            <w:tcW w:type="dxa" w:w="2995"/>
            <w:vAlign w:val="center"/>
            <w:tcMar>
              <w:top w:w="90" w:type="dxa"/>
              <w:start w:w="110" w:type="dxa"/>
              <w:bottom w:w="90" w:type="dxa"/>
              <w:end w:w="110" w:type="dxa"/>
            </w:tcMar>
            <w:shd w:fill="E2F0D9"/>
          </w:tcPr>
          <w:p>
            <w:r>
              <w:t>Из чего состоит</w:t>
            </w:r>
          </w:p>
        </w:tc>
        <w:tc>
          <w:tcPr>
            <w:tcW w:type="dxa" w:w="6696"/>
            <w:vAlign w:val="center"/>
            <w:tcMar>
              <w:top w:w="90" w:type="dxa"/>
              <w:start w:w="110" w:type="dxa"/>
              <w:bottom w:w="90" w:type="dxa"/>
              <w:end w:w="110" w:type="dxa"/>
            </w:tcMar>
          </w:tcPr>
          <w:p>
            <w:r>
              <w:t>Распределение ролей; свободная входная попытка; контролируемая пара; наблюдение, гипотеза и проверка; закономерность; карта ошибок; проверка ответа ИИ; перекрёстная проверка; рефлексия.</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Где лежит</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Приложение к паспорту. Отдельный файл рабочего листа создаётся на следующем этапе разработки.</w:t>
            </w:r>
          </w:p>
        </w:tc>
      </w:tr>
    </w:tbl>
    <w:p>
      <w:pPr>
        <w:spacing w:after="40"/>
      </w:pPr>
    </w:p>
    <w:p>
      <w:pPr>
        <w:pStyle w:val="2"/>
        <w:keepNext/>
        <w:spacing w:before="220" w:after="120"/>
        <w:jc w:val="left"/>
      </w:pPr>
      <w:r>
        <w:rPr>
          <w:rFonts w:ascii="Times New Roman" w:hAnsi="Times New Roman" w:eastAsia="Times New Roman"/>
          <w:b/>
          <w:i w:val="0"/>
          <w:color w:val="000000"/>
          <w:sz w:val="24"/>
        </w:rPr>
        <w:t>4 4 Источники и инструменты</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617"/>
        <w:gridCol w:w="2617"/>
        <w:gridCol w:w="2617"/>
        <w:gridCol w:w="2617"/>
      </w:tblGrid>
      <w:tr>
        <w:trPr>
          <w:tblHeader w:val="true"/>
          <w:cantSplit/>
        </w:trPr>
        <w:tc>
          <w:tcPr>
            <w:tcW w:type="dxa" w:w="1512"/>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Тип</w:t>
            </w:r>
          </w:p>
        </w:tc>
        <w:tc>
          <w:tcPr>
            <w:tcW w:type="dxa" w:w="2520"/>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Название</w:t>
            </w:r>
          </w:p>
        </w:tc>
        <w:tc>
          <w:tcPr>
            <w:tcW w:type="dxa" w:w="3672"/>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Для чего и кто использует</w:t>
            </w:r>
          </w:p>
        </w:tc>
        <w:tc>
          <w:tcPr>
            <w:tcW w:type="dxa" w:w="1987"/>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Замена при недоступности</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Источник</w:t>
            </w:r>
          </w:p>
        </w:tc>
        <w:tc>
          <w:tcPr>
            <w:tcW w:type="dxa" w:w="252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ФИПИ. Разбор новых моделей заданий ЕГЭ 2026 по информатике</w:t>
            </w:r>
          </w:p>
        </w:tc>
        <w:tc>
          <w:tcPr>
            <w:tcW w:type="dxa" w:w="367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Учитель сверяет экзаменационный контекст задания 12; ученики работают с адаптированными авторскими задачами</w:t>
            </w:r>
          </w:p>
        </w:tc>
        <w:tc>
          <w:tcPr>
            <w:tcW w:type="dxa" w:w="198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Распечатанная справка учителя</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Источник</w:t>
            </w:r>
          </w:p>
        </w:tc>
        <w:tc>
          <w:tcPr>
            <w:tcW w:type="dxa" w:w="252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Методическая модель и руководство TuringTrainer</w:t>
            </w:r>
          </w:p>
        </w:tc>
        <w:tc>
          <w:tcPr>
            <w:tcW w:type="dxa" w:w="367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Учитель готовит вводную часть, вопросы для разбора и критерии выбора стратегии</w:t>
            </w:r>
          </w:p>
        </w:tc>
        <w:tc>
          <w:tcPr>
            <w:tcW w:type="dxa" w:w="198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Материалы из комплекта учителя</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Инструмент</w:t>
            </w:r>
          </w:p>
        </w:tc>
        <w:tc>
          <w:tcPr>
            <w:tcW w:type="dxa" w:w="252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Интерактивный тренажёр TuringTrainer</w:t>
            </w:r>
          </w:p>
        </w:tc>
        <w:tc>
          <w:tcPr>
            <w:tcW w:type="dxa" w:w="367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Ученики выполняют шаги, проверяют гипотезы и получают данные попыток</w:t>
            </w:r>
          </w:p>
        </w:tc>
        <w:tc>
          <w:tcPr>
            <w:tcW w:type="dxa" w:w="198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Автономный HTML-файл или печатные таблицы команд</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Инструмент</w:t>
            </w:r>
          </w:p>
        </w:tc>
        <w:tc>
          <w:tcPr>
            <w:tcW w:type="dxa" w:w="252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Рабочий лист команды</w:t>
            </w:r>
          </w:p>
        </w:tc>
        <w:tc>
          <w:tcPr>
            <w:tcW w:type="dxa" w:w="367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Ученики фиксируют действия, показатели и доказательства</w:t>
            </w:r>
          </w:p>
        </w:tc>
        <w:tc>
          <w:tcPr>
            <w:tcW w:type="dxa" w:w="198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Чистый лист по структуре протокола</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ИИ</w:t>
            </w:r>
          </w:p>
        </w:tc>
        <w:tc>
          <w:tcPr>
            <w:tcW w:type="dxa" w:w="252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Доступный школе ИИ-ассистент</w:t>
            </w:r>
          </w:p>
        </w:tc>
        <w:tc>
          <w:tcPr>
            <w:tcW w:type="dxa" w:w="367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Ученики получают проверяемое объяснение или возражение; сохраняют запрос и проверяют утверждение</w:t>
            </w:r>
          </w:p>
        </w:tc>
        <w:tc>
          <w:tcPr>
            <w:tcW w:type="dxa" w:w="198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Подготовленное учителем объяснение с намеренной ошибкой</w:t>
            </w:r>
          </w:p>
        </w:tc>
      </w:tr>
    </w:tbl>
    <w:p>
      <w:pPr>
        <w:spacing w:after="40"/>
      </w:pPr>
    </w:p>
    <w:p>
      <w:pPr>
        <w:keepNext w:val="0"/>
        <w:spacing w:before="0" w:after="120" w:line="240" w:lineRule="auto"/>
        <w:jc w:val="both"/>
      </w:pPr>
      <w:r>
        <w:rPr>
          <w:rFonts w:ascii="Times New Roman" w:hAnsi="Times New Roman" w:eastAsia="Times New Roman"/>
          <w:b w:val="0"/>
          <w:i w:val="0"/>
          <w:color w:val="000000"/>
          <w:sz w:val="19"/>
        </w:rPr>
        <w:t>Ссылки: https://doc.fipi.ru/navigator-podgotovki/navigator-ege/MR_informatika_ege_2026.pdf; https://github.com/AlexeyDesyatnik/TuringTrainer</w:t>
      </w:r>
    </w:p>
    <w:p>
      <w:pPr>
        <w:keepNext w:val="0"/>
        <w:spacing w:before="0" w:after="120" w:line="240" w:lineRule="auto"/>
        <w:jc w:val="both"/>
      </w:pPr>
      <w:r>
        <w:rPr>
          <w:rFonts w:ascii="Times New Roman" w:hAnsi="Times New Roman" w:eastAsia="Times New Roman"/>
          <w:b/>
          <w:i w:val="0"/>
          <w:color w:val="000000"/>
          <w:sz w:val="21"/>
        </w:rPr>
        <w:t>Правило ИИ для учеников: результат ИИ проверяется в тренажёре и на дополнительном примере, после чего ученик фиксирует подтверждение или исправление.</w:t>
      </w:r>
    </w:p>
    <w:p>
      <w:pPr>
        <w:pStyle w:val="1"/>
        <w:keepNext/>
        <w:spacing w:before="320" w:after="160"/>
        <w:jc w:val="left"/>
      </w:pPr>
      <w:r>
        <w:rPr>
          <w:rFonts w:ascii="Times New Roman" w:hAnsi="Times New Roman" w:eastAsia="Times New Roman"/>
          <w:b/>
          <w:i w:val="0"/>
          <w:color w:val="000000"/>
          <w:sz w:val="30"/>
        </w:rPr>
        <w:t>5 Лендинг занятия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Лендинг объединит описание занятия, тренажёр, рабочие материалы и пример ученического продукта в одном открытом комплекте.</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Ссылка на лендинг</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Публичная ссылка будет добавлена после этапа публикации. Рабочий репозиторий: https://github.com/AlexeyDesyatnik/TuringTrainer</w:t>
            </w:r>
          </w:p>
        </w:tc>
      </w:tr>
      <w:tr>
        <w:trPr>
          <w:cantSplit/>
        </w:trPr>
        <w:tc>
          <w:tcPr>
            <w:tcW w:type="dxa" w:w="29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Чем собран</w:t>
            </w:r>
          </w:p>
        </w:tc>
        <w:tc>
          <w:tcPr>
            <w:tcW w:type="dxa" w:w="66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Статическая страница в репозитории с публикацией через GitHub Pages. Текст и структура создаются с помощью ИИ и проверяются авторами разработки.</w:t>
            </w:r>
          </w:p>
        </w:tc>
      </w:tr>
    </w:tbl>
    <w:p>
      <w:pPr>
        <w:spacing w:after="40"/>
      </w:pPr>
    </w:p>
    <w:p>
      <w:pPr>
        <w:keepNext/>
        <w:spacing w:before="0" w:after="120" w:line="240" w:lineRule="auto"/>
        <w:jc w:val="both"/>
      </w:pPr>
      <w:r>
        <w:rPr>
          <w:rFonts w:ascii="Times New Roman" w:hAnsi="Times New Roman" w:eastAsia="Times New Roman"/>
          <w:b/>
          <w:i w:val="0"/>
          <w:color w:val="000000"/>
          <w:sz w:val="21"/>
        </w:rPr>
        <w:t>На лендинге должны быть доступны:</w:t>
      </w:r>
    </w:p>
    <w:p>
      <w:pPr>
        <w:keepNext w:val="0"/>
        <w:spacing w:before="0" w:after="60" w:line="240" w:lineRule="auto"/>
        <w:ind w:left="317" w:hanging="259"/>
        <w:jc w:val="both"/>
      </w:pPr>
      <w:r>
        <w:rPr>
          <w:rFonts w:ascii="Times New Roman" w:hAnsi="Times New Roman" w:eastAsia="Times New Roman"/>
          <w:b w:val="0"/>
          <w:i w:val="0"/>
          <w:color w:val="000000"/>
          <w:sz w:val="21"/>
        </w:rPr>
        <w:t>• название, проблема, проектный вопрос и продукт учеников;</w:t>
      </w:r>
    </w:p>
    <w:p>
      <w:pPr>
        <w:keepNext w:val="0"/>
        <w:spacing w:before="0" w:after="60" w:line="240" w:lineRule="auto"/>
        <w:ind w:left="317" w:hanging="259"/>
        <w:jc w:val="both"/>
      </w:pPr>
      <w:r>
        <w:rPr>
          <w:rFonts w:ascii="Times New Roman" w:hAnsi="Times New Roman" w:eastAsia="Times New Roman"/>
          <w:b w:val="0"/>
          <w:i w:val="0"/>
          <w:color w:val="000000"/>
          <w:sz w:val="21"/>
        </w:rPr>
        <w:t>• пять этапов занятия и распределение ролей;</w:t>
      </w:r>
    </w:p>
    <w:p>
      <w:pPr>
        <w:keepNext w:val="0"/>
        <w:spacing w:before="0" w:after="60" w:line="240" w:lineRule="auto"/>
        <w:ind w:left="317" w:hanging="259"/>
        <w:jc w:val="both"/>
      </w:pPr>
      <w:r>
        <w:rPr>
          <w:rFonts w:ascii="Times New Roman" w:hAnsi="Times New Roman" w:eastAsia="Times New Roman"/>
          <w:b w:val="0"/>
          <w:i w:val="0"/>
          <w:color w:val="000000"/>
          <w:sz w:val="21"/>
        </w:rPr>
        <w:t>• ссылка на онлайн-тренажёр и автономная версия;</w:t>
      </w:r>
    </w:p>
    <w:p>
      <w:pPr>
        <w:keepNext w:val="0"/>
        <w:spacing w:before="0" w:after="60" w:line="240" w:lineRule="auto"/>
        <w:ind w:left="317" w:hanging="259"/>
        <w:jc w:val="both"/>
      </w:pPr>
      <w:r>
        <w:rPr>
          <w:rFonts w:ascii="Times New Roman" w:hAnsi="Times New Roman" w:eastAsia="Times New Roman"/>
          <w:b w:val="0"/>
          <w:i w:val="0"/>
          <w:color w:val="000000"/>
          <w:sz w:val="21"/>
        </w:rPr>
        <w:t>• рабочий лист, материалы учителя, КИМы и рубрикатор;</w:t>
      </w:r>
    </w:p>
    <w:p>
      <w:pPr>
        <w:keepNext w:val="0"/>
        <w:spacing w:before="0" w:after="60" w:line="240" w:lineRule="auto"/>
        <w:ind w:left="317" w:hanging="259"/>
        <w:jc w:val="both"/>
      </w:pPr>
      <w:r>
        <w:rPr>
          <w:rFonts w:ascii="Times New Roman" w:hAnsi="Times New Roman" w:eastAsia="Times New Roman"/>
          <w:b w:val="0"/>
          <w:i w:val="0"/>
          <w:color w:val="000000"/>
          <w:sz w:val="21"/>
        </w:rPr>
        <w:t>• пример заполненного диагностического маршрута.</w:t>
      </w:r>
    </w:p>
    <w:p>
      <w:pPr>
        <w:pStyle w:val="1"/>
        <w:keepNext/>
        <w:spacing w:before="320" w:after="160"/>
        <w:jc w:val="left"/>
      </w:pPr>
      <w:r>
        <w:rPr>
          <w:rFonts w:ascii="Times New Roman" w:hAnsi="Times New Roman" w:eastAsia="Times New Roman"/>
          <w:b/>
          <w:i w:val="0"/>
          <w:color w:val="000000"/>
          <w:sz w:val="30"/>
        </w:rPr>
        <w:t>6 Сценарий занятия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Пять спринтов занимают 90 минут. Каждый спринт заканчивается артефактом, который входит в итоговый маршрут или подтверждает его качество.</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490"/>
        <w:gridCol w:w="3490"/>
        <w:gridCol w:w="3490"/>
      </w:tblGrid>
      <w:tr>
        <w:trPr>
          <w:tblHeader w:val="true"/>
          <w:cantSplit/>
        </w:trPr>
        <w:tc>
          <w:tcPr>
            <w:tcW w:type="dxa" w:w="2088"/>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Этап и время</w:t>
            </w:r>
          </w:p>
        </w:tc>
        <w:tc>
          <w:tcPr>
            <w:tcW w:type="dxa" w:w="5112"/>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Что делает команда учеников</w:t>
            </w:r>
          </w:p>
        </w:tc>
        <w:tc>
          <w:tcPr>
            <w:tcW w:type="dxa" w:w="2491"/>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Артефакт спринта</w:t>
            </w:r>
          </w:p>
        </w:tc>
      </w:tr>
      <w:tr>
        <w:trPr>
          <w:cantSplit/>
        </w:trPr>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1 Исходная стратегия</w:t>
              <w:br/>
              <w:t>10 минут</w:t>
            </w:r>
          </w:p>
        </w:tc>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Получают роль образовательных аналитиков, распределяют обязанности, решают входную задачу и записывают способ рассуждения.</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Карточка исходной гипотезы и результат попытки</w:t>
            </w:r>
          </w:p>
        </w:tc>
      </w:tr>
      <w:tr>
        <w:trPr>
          <w:cantSplit/>
        </w:trPr>
        <w:tc>
          <w:tcPr>
            <w:tcW w:type="dxa" w:w="2088"/>
            <w:vAlign w:val="center"/>
            <w:tcMar>
              <w:top w:w="90" w:type="dxa"/>
              <w:start w:w="110" w:type="dxa"/>
              <w:bottom w:w="90" w:type="dxa"/>
              <w:end w:w="110" w:type="dxa"/>
            </w:tcMar>
          </w:tcPr>
          <w:p>
            <w:r>
              <w:t>2 Контролируемое сравнение / 20 минут</w:t>
            </w:r>
          </w:p>
        </w:tc>
        <w:tc>
          <w:tcPr>
            <w:tcW w:type="dxa" w:w="5112"/>
            <w:vAlign w:val="center"/>
            <w:tcMar>
              <w:top w:w="90" w:type="dxa"/>
              <w:start w:w="110" w:type="dxa"/>
              <w:bottom w:w="90" w:type="dxa"/>
              <w:end w:w="110" w:type="dxa"/>
            </w:tcMar>
          </w:tcPr>
          <w:p>
            <w:r>
              <w:t>Получают структурно парные задачи и назначенные стратегии; сохраняют одинаковыми исполнителя, лимит и подсказки; фиксируют время, шаги, правильность, ошибки и отклонения от плана.</w:t>
            </w:r>
          </w:p>
        </w:tc>
        <w:tc>
          <w:tcPr>
            <w:tcW w:type="dxa" w:w="2491"/>
            <w:vAlign w:val="center"/>
            <w:tcMar>
              <w:top w:w="90" w:type="dxa"/>
              <w:start w:w="110" w:type="dxa"/>
              <w:bottom w:w="90" w:type="dxa"/>
              <w:end w:w="110" w:type="dxa"/>
            </w:tcMar>
          </w:tcPr>
          <w:p>
            <w:r>
              <w:t>Протокол двух сопоставимых попыток</w:t>
            </w:r>
          </w:p>
        </w:tc>
      </w:tr>
      <w:tr>
        <w:trPr>
          <w:cantSplit/>
        </w:trPr>
        <w:tc>
          <w:tcPr>
            <w:tcW w:type="dxa" w:w="2088"/>
            <w:vAlign w:val="center"/>
            <w:tcMar>
              <w:top w:w="90" w:type="dxa"/>
              <w:start w:w="110" w:type="dxa"/>
              <w:bottom w:w="90" w:type="dxa"/>
              <w:end w:w="110" w:type="dxa"/>
            </w:tcMar>
          </w:tcPr>
          <w:p>
            <w:r>
              <w:t>3 Закономерность / 15 минут</w:t>
            </w:r>
          </w:p>
        </w:tc>
        <w:tc>
          <w:tcPr>
            <w:tcW w:type="dxa" w:w="5112"/>
            <w:vAlign w:val="center"/>
            <w:tcMar>
              <w:top w:w="90" w:type="dxa"/>
              <w:start w:w="110" w:type="dxa"/>
              <w:bottom w:w="90" w:type="dxa"/>
              <w:end w:w="110" w:type="dxa"/>
            </w:tcMar>
          </w:tcPr>
          <w:p>
            <w:r>
              <w:t>Отделяют наблюдение от гипотезы о причине; проверяют её на обычном и граничном примерах; выделяют цикл, роль состояния или инвариант.</w:t>
            </w:r>
          </w:p>
        </w:tc>
        <w:tc>
          <w:tcPr>
            <w:tcW w:type="dxa" w:w="2491"/>
            <w:vAlign w:val="center"/>
            <w:tcMar>
              <w:top w:w="90" w:type="dxa"/>
              <w:start w:w="110" w:type="dxa"/>
              <w:bottom w:w="90" w:type="dxa"/>
              <w:end w:w="110" w:type="dxa"/>
            </w:tcMar>
          </w:tcPr>
          <w:p>
            <w:r>
              <w:t>Проверенный вывод и правила выбора стратегии</w:t>
            </w:r>
          </w:p>
        </w:tc>
      </w:tr>
      <w:tr>
        <w:trPr>
          <w:cantSplit/>
        </w:trPr>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4 Сборка маршрута</w:t>
              <w:br/>
              <w:t>30 минут</w:t>
            </w:r>
          </w:p>
        </w:tc>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Оформляют алгоритм выбора стратегии, пример, карту ошибок, данные попыток и протокол проверки ИИ.</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Первая версия диагностического маршрута</w:t>
            </w:r>
          </w:p>
        </w:tc>
      </w:tr>
      <w:tr>
        <w:trPr>
          <w:cantSplit/>
        </w:trPr>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5 Перекрёстная проверка</w:t>
              <w:br/>
              <w:t>15 минут</w:t>
            </w:r>
          </w:p>
        </w:tc>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Передают маршрут другой команде, наблюдают применение к новой машине, исправляют неоднозначности и сдают продукт заказчику.</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Лист проверки и окончательная версия маршрута</w:t>
            </w:r>
          </w:p>
        </w:tc>
      </w:tr>
    </w:tbl>
    <w:p>
      <w:pPr>
        <w:spacing w:after="40"/>
      </w:pPr>
    </w:p>
    <w:p>
      <w:pPr>
        <w:pStyle w:val="2"/>
        <w:keepNext/>
        <w:spacing w:before="220" w:after="120"/>
        <w:jc w:val="left"/>
      </w:pPr>
      <w:r>
        <w:rPr>
          <w:rFonts w:ascii="Times New Roman" w:hAnsi="Times New Roman" w:eastAsia="Times New Roman"/>
          <w:b/>
          <w:i w:val="0"/>
          <w:color w:val="000000"/>
          <w:sz w:val="24"/>
        </w:rPr>
        <w:t>6 1 Маршрут вне класса</w:t>
      </w:r>
    </w:p>
    <w:p>
      <w:pPr>
        <w:keepNext w:val="0"/>
        <w:spacing w:before="0" w:after="120" w:line="240" w:lineRule="auto"/>
        <w:jc w:val="both"/>
      </w:pPr>
      <w:r>
        <w:rPr>
          <w:rFonts w:ascii="Times New Roman" w:hAnsi="Times New Roman" w:eastAsia="Times New Roman"/>
          <w:b w:val="0"/>
          <w:i w:val="0"/>
          <w:color w:val="000000"/>
          <w:sz w:val="21"/>
        </w:rPr>
        <w:t>Не требуется. Занятие полностью проходит в компьютерном классе. Техника безопасности определяется правилами работы в кабинете информатики.</w:t>
      </w:r>
    </w:p>
    <w:p>
      <w:pPr>
        <w:pStyle w:val="2"/>
        <w:keepNext/>
        <w:spacing w:before="220" w:after="120"/>
        <w:jc w:val="left"/>
      </w:pPr>
      <w:r>
        <w:rPr>
          <w:rFonts w:ascii="Times New Roman" w:hAnsi="Times New Roman" w:eastAsia="Times New Roman"/>
          <w:b/>
          <w:i w:val="0"/>
          <w:color w:val="000000"/>
          <w:sz w:val="24"/>
        </w:rPr>
        <w:t>6 2 Роли учеников в команде</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5234"/>
        <w:gridCol w:w="5234"/>
      </w:tblGrid>
      <w:tr>
        <w:trPr>
          <w:tblHeader w:val="true"/>
          <w:cantSplit/>
        </w:trPr>
        <w:tc>
          <w:tcPr>
            <w:tcW w:type="dxa" w:w="3096"/>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Роль ученика</w:t>
            </w:r>
          </w:p>
        </w:tc>
        <w:tc>
          <w:tcPr>
            <w:tcW w:type="dxa" w:w="659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9"/>
              </w:rPr>
              <w:t>Что делает в команде</w:t>
            </w:r>
          </w:p>
        </w:tc>
      </w:tr>
      <w:tr>
        <w:trPr>
          <w:cantSplit/>
        </w:trPr>
        <w:tc>
          <w:tcPr>
            <w:tcW w:type="dxa" w:w="30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Алгоритмист</w:t>
            </w:r>
          </w:p>
        </w:tc>
        <w:tc>
          <w:tcPr>
            <w:tcW w:type="dxa" w:w="659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Формулирует закономерность или инвариант и проверяет обоснование.</w:t>
            </w:r>
          </w:p>
        </w:tc>
      </w:tr>
      <w:tr>
        <w:trPr>
          <w:cantSplit/>
        </w:trPr>
        <w:tc>
          <w:tcPr>
            <w:tcW w:type="dxa" w:w="30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Тестировщик</w:t>
            </w:r>
          </w:p>
        </w:tc>
        <w:tc>
          <w:tcPr>
            <w:tcW w:type="dxa" w:w="659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Подбирает обычные и граничные примеры, проверяет маршрут и фиксирует несоответствия.</w:t>
            </w:r>
          </w:p>
        </w:tc>
      </w:tr>
      <w:tr>
        <w:trPr>
          <w:cantSplit/>
        </w:trPr>
        <w:tc>
          <w:tcPr>
            <w:tcW w:type="dxa" w:w="30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Аналитик данных</w:t>
            </w:r>
          </w:p>
        </w:tc>
        <w:tc>
          <w:tcPr>
            <w:tcW w:type="dxa" w:w="659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Ведёт протокол попыток и сопоставляет время, шаги, подсказки, правильность и ошибки.</w:t>
            </w:r>
          </w:p>
        </w:tc>
      </w:tr>
      <w:tr>
        <w:trPr>
          <w:cantSplit/>
        </w:trPr>
        <w:tc>
          <w:tcPr>
            <w:tcW w:type="dxa" w:w="30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Редактор</w:t>
            </w:r>
          </w:p>
        </w:tc>
        <w:tc>
          <w:tcPr>
            <w:tcW w:type="dxa" w:w="659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Собирает материалы команды в понятный диагностический маршрут.</w:t>
            </w:r>
          </w:p>
        </w:tc>
      </w:tr>
      <w:tr>
        <w:trPr>
          <w:cantSplit/>
        </w:trPr>
        <w:tc>
          <w:tcPr>
            <w:tcW w:type="dxa" w:w="30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Спикер</w:t>
            </w:r>
          </w:p>
        </w:tc>
        <w:tc>
          <w:tcPr>
            <w:tcW w:type="dxa" w:w="659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9"/>
              </w:rPr>
              <w:t>Представляет выводы заказчику и отвечает за демонстрацию продукта.</w:t>
            </w:r>
          </w:p>
        </w:tc>
      </w:tr>
    </w:tbl>
    <w:p>
      <w:pPr>
        <w:spacing w:after="40"/>
      </w:pPr>
    </w:p>
    <w:p>
      <w:pPr>
        <w:keepNext w:val="0"/>
        <w:spacing w:before="0" w:after="120" w:line="240" w:lineRule="auto"/>
        <w:jc w:val="both"/>
      </w:pPr>
      <w:r>
        <w:rPr>
          <w:rFonts w:ascii="Times New Roman" w:hAnsi="Times New Roman" w:eastAsia="Times New Roman"/>
          <w:b w:val="0"/>
          <w:i w:val="0"/>
          <w:color w:val="000000"/>
          <w:sz w:val="19"/>
        </w:rPr>
        <w:t>В команде из четырёх человек редактор выполняет функцию спикера. В команде из трёх человек аналитик данных совмещает свою роль с ролью тестировщика.</w:t>
      </w:r>
    </w:p>
    <w:p>
      <w:pPr>
        <w:pStyle w:val="1"/>
        <w:keepNext/>
        <w:spacing w:before="320" w:after="160"/>
        <w:jc w:val="left"/>
      </w:pPr>
      <w:r>
        <w:rPr>
          <w:rFonts w:ascii="Times New Roman" w:hAnsi="Times New Roman" w:eastAsia="Times New Roman"/>
          <w:b/>
          <w:i w:val="0"/>
          <w:color w:val="000000"/>
          <w:sz w:val="30"/>
        </w:rPr>
        <w:t>7 Проектное задание для учеников</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Кейс предъявляется ученикам дословно. Он задаёт роль, заказчика, ситуацию, продукт и срок работы.</w:t>
      </w:r>
    </w:p>
    <w:p>
      <w:pPr>
        <w:keepNext w:val="0"/>
        <w:spacing w:before="0" w:after="120" w:line="240" w:lineRule="auto"/>
        <w:jc w:val="both"/>
      </w:pPr>
      <w:r>
        <w:t>Вы — команда образовательных аналитиков. Школьное методическое объединение учителей информатики готовит следующую группу выпускников к заданию 12 КЕГЭ и хочет уменьшить число ошибок, возникающих из-за механической полной трассировки. У вас два занятия по 45 минут. Выполните одну входную задачу привычным способом, затем сравните две заранее назначенные стратегии на структурно парных задачах сопоставимой сложности. Разработайте диагностический маршрут, который поможет другому ученику выбрать между полной трассировкой, несколькими проверочными шагами и аналитическим решением. Подтвердите рекомендации данными, разберите не менее трёх типичных ошибок и проверьте маршрут на другой команде. Если вы используете ИИ, приложите запрос и протокол проверки его ответа.</w:t>
      </w:r>
    </w:p>
    <w:p>
      <w:pPr>
        <w:pStyle w:val="1"/>
        <w:keepNext/>
        <w:spacing w:before="320" w:after="160"/>
        <w:jc w:val="left"/>
      </w:pPr>
      <w:r>
        <w:rPr>
          <w:rFonts w:ascii="Times New Roman" w:hAnsi="Times New Roman" w:eastAsia="Times New Roman"/>
          <w:b/>
          <w:i w:val="0"/>
          <w:color w:val="000000"/>
          <w:sz w:val="30"/>
        </w:rPr>
        <w:t>8 Матрица компетенций ученика</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Каждая компетенция проявляется в конкретном действии и проверяется по продукту или промежуточному артефакту.</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490"/>
        <w:gridCol w:w="3490"/>
        <w:gridCol w:w="3490"/>
      </w:tblGrid>
      <w:tr>
        <w:trPr>
          <w:tblHeader w:val="true"/>
          <w:cantSplit/>
        </w:trPr>
        <w:tc>
          <w:tcPr>
            <w:tcW w:type="dxa" w:w="2477"/>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Компетенция</w:t>
            </w:r>
          </w:p>
        </w:tc>
        <w:tc>
          <w:tcPr>
            <w:tcW w:type="dxa" w:w="3384"/>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Действие ученика</w:t>
            </w:r>
          </w:p>
        </w:tc>
        <w:tc>
          <w:tcPr>
            <w:tcW w:type="dxa" w:w="3830"/>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Наблюдаемый индикатор</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Формальное исполнение алгоритма</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Выполняет команду по текущему состоянию и символу</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 контрольной трассировке соблюдён порядок записи, движения и смены состояния</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Анализ алгоритма</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Выделяет цикл, роль состояния или однонаправленный проход</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 продукте сформулировано правило, объясняющее несколько шагов сразу</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Математическое обоснование</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Формулирует закономерность или инвариант и проверяет границы применимости</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Вывод подтверждён обычным и граничным примером</w:t>
            </w:r>
          </w:p>
        </w:tc>
      </w:tr>
      <w:tr>
        <w:trPr>
          <w:cantSplit/>
        </w:trPr>
        <w:tc>
          <w:tcPr>
            <w:tcW w:type="dxa" w:w="2477"/>
            <w:vAlign w:val="center"/>
            <w:tcMar>
              <w:top w:w="90" w:type="dxa"/>
              <w:start w:w="110" w:type="dxa"/>
              <w:bottom w:w="90" w:type="dxa"/>
              <w:end w:w="110" w:type="dxa"/>
            </w:tcMar>
          </w:tcPr>
          <w:p>
            <w:r>
              <w:t>Работа с данными</w:t>
            </w:r>
          </w:p>
        </w:tc>
        <w:tc>
          <w:tcPr>
            <w:tcW w:type="dxa" w:w="3384"/>
            <w:vAlign w:val="center"/>
            <w:tcMar>
              <w:top w:w="90" w:type="dxa"/>
              <w:start w:w="110" w:type="dxa"/>
              <w:bottom w:w="90" w:type="dxa"/>
              <w:end w:w="110" w:type="dxa"/>
            </w:tcMar>
          </w:tcPr>
          <w:p>
            <w:r>
              <w:t>Сопоставляет показатели контролируемой пары</w:t>
            </w:r>
          </w:p>
        </w:tc>
        <w:tc>
          <w:tcPr>
            <w:tcW w:type="dxa" w:w="3830"/>
            <w:vAlign w:val="center"/>
            <w:tcMar>
              <w:top w:w="90" w:type="dxa"/>
              <w:start w:w="110" w:type="dxa"/>
              <w:bottom w:w="90" w:type="dxa"/>
              <w:end w:w="110" w:type="dxa"/>
            </w:tcMar>
          </w:tcPr>
          <w:p>
            <w:r>
              <w:t>Протокол фиксирует сопоставимость задач, назначенные стратегии, одинаковые условия, время, шаги, правильность и подсказки</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Диагностика</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Связывает ошибку с конкретным действием и способом коррекции</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 карте приведены не менее трёх ошибок и проверяемые рекомендации</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Осознанная работа с ИИ</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Проверяет содержательное утверждение ИИ</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К продукту приложены запрос, проверяемое утверждение и отметка о результате проверки</w:t>
            </w:r>
          </w:p>
        </w:tc>
      </w:tr>
      <w:tr>
        <w:trPr>
          <w:cantSplit/>
        </w:trPr>
        <w:tc>
          <w:tcPr>
            <w:tcW w:type="dxa" w:w="2477"/>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Кооперация</w:t>
            </w:r>
          </w:p>
        </w:tc>
        <w:tc>
          <w:tcPr>
            <w:tcW w:type="dxa" w:w="3384"/>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Выполняет закреплённую часть общего продукта</w:t>
            </w:r>
          </w:p>
        </w:tc>
        <w:tc>
          <w:tcPr>
            <w:tcW w:type="dxa" w:w="3830"/>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Все части маршрута завершены, а в листе команды отмечен вклад участников</w:t>
            </w:r>
          </w:p>
        </w:tc>
      </w:tr>
    </w:tbl>
    <w:p>
      <w:pPr>
        <w:spacing w:after="40"/>
      </w:pPr>
    </w:p>
    <w:p>
      <w:pPr>
        <w:pStyle w:val="1"/>
        <w:keepNext/>
        <w:spacing w:before="320" w:after="160"/>
        <w:jc w:val="left"/>
      </w:pPr>
      <w:r>
        <w:rPr>
          <w:rFonts w:ascii="Times New Roman" w:hAnsi="Times New Roman" w:eastAsia="Times New Roman"/>
          <w:b/>
          <w:i w:val="0"/>
          <w:color w:val="000000"/>
          <w:sz w:val="30"/>
        </w:rPr>
        <w:t>9 Система оценивания занятия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Метрики оценивают результативность занятия, а не выставляют ученикам отметки. Целевые значения являются ориентирами первого проведения и уточняются после пилота.</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490"/>
        <w:gridCol w:w="3490"/>
        <w:gridCol w:w="3490"/>
      </w:tblGrid>
      <w:tr>
        <w:trPr>
          <w:tblHeader w:val="true"/>
          <w:cantSplit/>
        </w:trPr>
        <w:tc>
          <w:tcPr>
            <w:tcW w:type="dxa" w:w="5112"/>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Метрика</w:t>
            </w:r>
          </w:p>
        </w:tc>
        <w:tc>
          <w:tcPr>
            <w:tcW w:type="dxa" w:w="2088"/>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Целевое значение</w:t>
            </w:r>
          </w:p>
        </w:tc>
        <w:tc>
          <w:tcPr>
            <w:tcW w:type="dxa" w:w="2491"/>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8"/>
              </w:rPr>
              <w:t>Как измеряем</w:t>
            </w:r>
          </w:p>
        </w:tc>
      </w:tr>
      <w:tr>
        <w:trPr>
          <w:cantSplit/>
        </w:trPr>
        <w:tc>
          <w:tcPr>
            <w:tcW w:type="dxa" w:w="5112"/>
            <w:vAlign w:val="center"/>
            <w:tcMar>
              <w:top w:w="90" w:type="dxa"/>
              <w:start w:w="110" w:type="dxa"/>
              <w:bottom w:w="90" w:type="dxa"/>
              <w:end w:w="110" w:type="dxa"/>
            </w:tcMar>
          </w:tcPr>
          <w:p>
            <w:pPr>
              <w:spacing w:after="0" w:line="240" w:lineRule="auto"/>
              <w:jc w:val="left"/>
            </w:pPr>
            <w:r>
              <w:t>Доля учеников, правильно решивших итоговую задачу без подсказок</w:t>
            </w:r>
          </w:p>
        </w:tc>
        <w:tc>
          <w:tcPr>
            <w:tcW w:type="dxa" w:w="2088"/>
            <w:vAlign w:val="center"/>
            <w:tcMar>
              <w:top w:w="90" w:type="dxa"/>
              <w:start w:w="110" w:type="dxa"/>
              <w:bottom w:w="90" w:type="dxa"/>
              <w:end w:w="110" w:type="dxa"/>
            </w:tcMar>
          </w:tcPr>
          <w:p>
            <w:pPr>
              <w:spacing w:after="0" w:line="240" w:lineRule="auto"/>
              <w:jc w:val="left"/>
            </w:pPr>
            <w:r>
              <w:t>не менее 80 процентов</w:t>
            </w:r>
          </w:p>
        </w:tc>
        <w:tc>
          <w:tcPr>
            <w:tcW w:type="dxa" w:w="2491"/>
            <w:vAlign w:val="center"/>
            <w:tcMar>
              <w:top w:w="90" w:type="dxa"/>
              <w:start w:w="110" w:type="dxa"/>
              <w:bottom w:w="90" w:type="dxa"/>
              <w:end w:w="110" w:type="dxa"/>
            </w:tcMar>
          </w:tcPr>
          <w:p>
            <w:pPr>
              <w:spacing w:after="0" w:line="240" w:lineRule="auto"/>
              <w:jc w:val="left"/>
            </w:pPr>
            <w:r>
              <w:t>Индивидуальный КИМ на новой трёхсостоянийной машине</w:t>
            </w:r>
          </w:p>
        </w:tc>
      </w:tr>
      <w:tr>
        <w:trPr>
          <w:cantSplit/>
        </w:trPr>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Доля команд, чей маршрут применён другой командой без устных пояснений</w:t>
            </w:r>
          </w:p>
        </w:tc>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не менее 75 процентов</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Лист перекрёстной проверки</w:t>
            </w:r>
          </w:p>
        </w:tc>
      </w:tr>
      <w:tr>
        <w:trPr>
          <w:cantSplit/>
        </w:trPr>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Доля команд, обнаруживших не менее двух из трёх заложенных ошибок</w:t>
            </w:r>
          </w:p>
        </w:tc>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не менее 80 процентов</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Практический контрольный кейс</w:t>
            </w:r>
          </w:p>
        </w:tc>
      </w:tr>
      <w:tr>
        <w:trPr>
          <w:cantSplit/>
        </w:trPr>
        <w:tc>
          <w:tcPr>
            <w:tcW w:type="dxa" w:w="511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Доля команд, проверивших использованный результат ИИ</w:t>
            </w:r>
          </w:p>
        </w:tc>
        <w:tc>
          <w:tcPr>
            <w:tcW w:type="dxa" w:w="2088"/>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100 процентов</w:t>
            </w:r>
          </w:p>
        </w:tc>
        <w:tc>
          <w:tcPr>
            <w:tcW w:type="dxa" w:w="249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8"/>
              </w:rPr>
              <w:t>Наличие заполненного протокола проверки</w:t>
            </w:r>
          </w:p>
        </w:tc>
      </w:tr>
    </w:tbl>
    <w:p>
      <w:pPr>
        <w:spacing w:after="40"/>
      </w:pPr>
    </w:p>
    <w:p>
      <w:pPr>
        <w:pStyle w:val="1"/>
        <w:keepNext/>
        <w:spacing w:before="320" w:after="160"/>
        <w:jc w:val="left"/>
      </w:pPr>
      <w:r>
        <w:rPr>
          <w:rFonts w:ascii="Times New Roman" w:hAnsi="Times New Roman" w:eastAsia="Times New Roman"/>
          <w:b/>
          <w:i w:val="0"/>
          <w:color w:val="000000"/>
          <w:sz w:val="30"/>
        </w:rPr>
        <w:t>10 Контрольно измерительные материалы</w:t>
      </w:r>
    </w:p>
    <w:p>
      <w:pPr>
        <w:keepNext w:val="0"/>
        <w:spacing w:before="0" w:after="160" w:line="240" w:lineRule="auto"/>
        <w:jc w:val="both"/>
        <w:shd w:fill="EAF4E4"/>
        <w:pBdr>
          <w:left w:val="single" w:sz="18" w:space="3" w:color="4EA72E"/>
        </w:pBdr>
      </w:pPr>
      <w:r>
        <w:t>КИМы проверяют понимание формального шага, умение распознать закономерность, способность исправить ошибочное объяснение и перенос способа на новую машину.</w:t>
      </w:r>
    </w:p>
    <w:p>
      <w:pPr>
        <w:pStyle w:val="2"/>
        <w:keepNext/>
        <w:spacing w:before="220" w:after="120"/>
        <w:jc w:val="left"/>
      </w:pPr>
      <w:r>
        <w:rPr>
          <w:rFonts w:ascii="Times New Roman" w:hAnsi="Times New Roman" w:eastAsia="Times New Roman"/>
          <w:b/>
          <w:i w:val="0"/>
          <w:color w:val="000000"/>
          <w:sz w:val="24"/>
        </w:rPr>
        <w:t>10 1 Тест на предметное знание</w:t>
      </w:r>
    </w:p>
    <w:p>
      <w:pPr>
        <w:keepNext w:val="0"/>
        <w:spacing w:before="0" w:after="120" w:line="240" w:lineRule="auto"/>
        <w:jc w:val="both"/>
      </w:pPr>
      <w:r>
        <w:rPr>
          <w:rFonts w:ascii="Times New Roman" w:hAnsi="Times New Roman" w:eastAsia="Times New Roman"/>
          <w:b w:val="0"/>
          <w:i w:val="0"/>
          <w:color w:val="000000"/>
          <w:sz w:val="20"/>
        </w:rPr>
        <w:t>1. В каком порядке машина выполняет части команды? а) движение, запись, состояние; б) запись, движение, состояние; в) состояние, движение, запись. Ключ: б.</w:t>
      </w:r>
    </w:p>
    <w:p>
      <w:pPr>
        <w:keepNext w:val="0"/>
        <w:spacing w:before="0" w:after="120" w:line="240" w:lineRule="auto"/>
        <w:jc w:val="both"/>
      </w:pPr>
      <w:r>
        <w:rPr>
          <w:rFonts w:ascii="Times New Roman" w:hAnsi="Times New Roman" w:eastAsia="Times New Roman"/>
          <w:b w:val="0"/>
          <w:i w:val="0"/>
          <w:color w:val="000000"/>
          <w:sz w:val="20"/>
        </w:rPr>
        <w:t>2. Что означает частичное использование симулятора? а) выполнено несколько шагов для проверки гипотезы; б) машина обязательно доведена до остановки; в) ответ выбран без анализа таблицы. Ключ: а.</w:t>
      </w:r>
    </w:p>
    <w:p>
      <w:pPr>
        <w:keepNext w:val="0"/>
        <w:spacing w:before="0" w:after="120" w:line="240" w:lineRule="auto"/>
        <w:jc w:val="both"/>
      </w:pPr>
      <w:r>
        <w:rPr>
          <w:rFonts w:ascii="Times New Roman" w:hAnsi="Times New Roman" w:eastAsia="Times New Roman"/>
          <w:b w:val="0"/>
          <w:i w:val="0"/>
          <w:color w:val="000000"/>
          <w:sz w:val="20"/>
        </w:rPr>
        <w:t>3. Почему полная трассировка длинной однонаправленной машины может быть избыточной? Ключ: один и тот же локальный закон применяется независимо к каждому символу, поэтому результат можно получить аналитически после проверки нескольких шагов.</w:t>
      </w:r>
    </w:p>
    <w:p>
      <w:pPr>
        <w:keepNext w:val="0"/>
        <w:spacing w:before="0" w:after="120" w:line="240" w:lineRule="auto"/>
        <w:jc w:val="both"/>
      </w:pPr>
      <w:r>
        <w:rPr>
          <w:rFonts w:ascii="Times New Roman" w:hAnsi="Times New Roman" w:eastAsia="Times New Roman"/>
          <w:b w:val="0"/>
          <w:i w:val="0"/>
          <w:color w:val="000000"/>
          <w:sz w:val="20"/>
        </w:rPr>
        <w:t>4. Что должно подтвердить найденную закономерность перед включением в маршрут? Ключ: соответствие таблице команд и проверку как минимум на обычном и граничном примерах.</w:t>
      </w:r>
    </w:p>
    <w:p>
      <w:pPr>
        <w:pStyle w:val="2"/>
        <w:keepNext/>
        <w:spacing w:before="220" w:after="120"/>
        <w:jc w:val="left"/>
      </w:pPr>
      <w:r>
        <w:rPr>
          <w:rFonts w:ascii="Times New Roman" w:hAnsi="Times New Roman" w:eastAsia="Times New Roman"/>
          <w:b/>
          <w:i w:val="0"/>
          <w:color w:val="000000"/>
          <w:sz w:val="24"/>
        </w:rPr>
        <w:t>10 2 Практический кейс</w:t>
      </w:r>
    </w:p>
    <w:p>
      <w:pPr>
        <w:keepNext w:val="0"/>
        <w:spacing w:before="0" w:after="120" w:line="240" w:lineRule="auto"/>
        <w:jc w:val="both"/>
      </w:pPr>
      <w:r>
        <w:rPr>
          <w:rFonts w:ascii="Times New Roman" w:hAnsi="Times New Roman" w:eastAsia="Times New Roman"/>
          <w:b w:val="0"/>
          <w:i w:val="0"/>
          <w:color w:val="000000"/>
          <w:sz w:val="21"/>
        </w:rPr>
        <w:t>Команда получает объяснение задачи «Каждая вторая единица»: «Состояние erase сохраняет первую единицу, а keep стирает вторую. В 21 единице есть 10 пар и одна лишняя единица, поэтому останется 11 единиц. Чтобы доказать ответ, необходимо полностью протрассировать все 21 символ».</w:t>
      </w:r>
    </w:p>
    <w:p>
      <w:pPr>
        <w:keepNext w:val="0"/>
        <w:spacing w:before="0" w:after="120" w:line="240" w:lineRule="auto"/>
        <w:jc w:val="both"/>
      </w:pPr>
      <w:r>
        <w:rPr>
          <w:rFonts w:ascii="Times New Roman" w:hAnsi="Times New Roman" w:eastAsia="Times New Roman"/>
          <w:b/>
          <w:i w:val="0"/>
          <w:color w:val="000000"/>
          <w:sz w:val="21"/>
        </w:rPr>
        <w:t>Задание: найдите три ошибки или необоснованных утверждения, исправьте объяснение и предложите короткий способ проверки.</w:t>
      </w:r>
    </w:p>
    <w:p>
      <w:pPr>
        <w:keepNext w:val="0"/>
        <w:spacing w:before="0" w:after="120" w:line="240" w:lineRule="auto"/>
        <w:jc w:val="both"/>
      </w:pPr>
      <w:r>
        <w:rPr>
          <w:rFonts w:ascii="Times New Roman" w:hAnsi="Times New Roman" w:eastAsia="Times New Roman"/>
          <w:b w:val="0"/>
          <w:i w:val="0"/>
          <w:color w:val="000000"/>
          <w:sz w:val="20"/>
        </w:rPr>
        <w:t>Ключ: erase стирает первую единицу пары, а keep сохраняет вторую; последняя нечётная единица попадает в erase и стирается; полная трассировка не нужна, потому что достаточно доказать двухшаговый цикл и отдельно проверить нечётный остаток. Правильный ответ — 10 единиц.</w:t>
      </w:r>
    </w:p>
    <w:p>
      <w:pPr>
        <w:pStyle w:val="2"/>
        <w:keepNext/>
        <w:spacing w:before="220" w:after="120"/>
        <w:jc w:val="left"/>
      </w:pPr>
      <w:r>
        <w:rPr>
          <w:rFonts w:ascii="Times New Roman" w:hAnsi="Times New Roman" w:eastAsia="Times New Roman"/>
          <w:b/>
          <w:i w:val="0"/>
          <w:color w:val="000000"/>
          <w:sz w:val="24"/>
        </w:rPr>
        <w:t>10 3 Индивидуальная итоговая задача</w:t>
      </w:r>
    </w:p>
    <w:p>
      <w:pPr>
        <w:keepNext w:val="0"/>
        <w:spacing w:before="0" w:after="120" w:line="240" w:lineRule="auto"/>
        <w:jc w:val="both"/>
      </w:pPr>
      <w:r>
        <w:rPr>
          <w:rFonts w:ascii="Times New Roman" w:hAnsi="Times New Roman" w:eastAsia="Times New Roman"/>
          <w:b w:val="0"/>
          <w:i w:val="0"/>
          <w:color w:val="000000"/>
          <w:sz w:val="21"/>
        </w:rPr>
        <w:t>Варианты А и Б используют новую машину с трёхшаговым циклом: keep сохраняет первую единицу, erase1 и erase2 стирают две следующие. Ученики без подсказок определяют результат для 20 или 22 единиц, объясняют цикл и отдельно разбирают остаток после полных троек.</w:t>
      </w:r>
    </w:p>
    <w:p>
      <w:pPr>
        <w:keepNext w:val="0"/>
        <w:spacing w:before="0" w:after="120" w:line="240" w:lineRule="auto"/>
        <w:jc w:val="both"/>
      </w:pPr>
      <w:r>
        <w:rPr>
          <w:rFonts w:ascii="Times New Roman" w:hAnsi="Times New Roman" w:eastAsia="Times New Roman"/>
          <w:b w:val="0"/>
          <w:i w:val="0"/>
          <w:color w:val="000000"/>
          <w:sz w:val="21"/>
        </w:rPr>
        <w:t>Ключи: вариант А — 7 единиц; вариант Б — 8 единиц. Перенос подтверждается только при верном ответе и объяснении цикла и остатка; повторение ответа из практического кейса не засчитывается.</w:t>
      </w:r>
    </w:p>
    <w:p>
      <w:pPr>
        <w:pStyle w:val="1"/>
        <w:keepNext/>
        <w:spacing w:before="320" w:after="160"/>
        <w:jc w:val="left"/>
      </w:pPr>
      <w:r>
        <w:rPr>
          <w:rFonts w:ascii="Times New Roman" w:hAnsi="Times New Roman" w:eastAsia="Times New Roman"/>
          <w:b/>
          <w:i w:val="0"/>
          <w:color w:val="000000"/>
          <w:sz w:val="30"/>
        </w:rPr>
        <w:t>11 Критерии экспертизы проектов учащихся</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Рубрикатор оценивает проверяемые свойства маршрута. Каждый критерий получает от 0 до 3 баллов, максимум 15 баллов.</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490"/>
        <w:gridCol w:w="3490"/>
        <w:gridCol w:w="3490"/>
      </w:tblGrid>
      <w:tr>
        <w:trPr>
          <w:tblHeader w:val="true"/>
          <w:cantSplit/>
        </w:trPr>
        <w:tc>
          <w:tcPr>
            <w:tcW w:type="dxa" w:w="2563"/>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Критерий</w:t>
            </w:r>
          </w:p>
        </w:tc>
        <w:tc>
          <w:tcPr>
            <w:tcW w:type="dxa" w:w="5832"/>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Что считается тремя баллами</w:t>
            </w:r>
          </w:p>
        </w:tc>
        <w:tc>
          <w:tcPr>
            <w:tcW w:type="dxa" w:w="1296"/>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Балл</w:t>
            </w:r>
          </w:p>
        </w:tc>
      </w:tr>
      <w:tr>
        <w:trPr>
          <w:cantSplit/>
        </w:trPr>
        <w:tc>
          <w:tcPr>
            <w:tcW w:type="dxa" w:w="2563"/>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Корректность алгоритма</w:t>
            </w:r>
          </w:p>
        </w:tc>
        <w:tc>
          <w:tcPr>
            <w:tcW w:type="dxa" w:w="583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Все правила соответствуют таблице команд; разбор не содержит ошибок; вывод подтверждён обычным и граничным примерами.</w:t>
            </w:r>
          </w:p>
        </w:tc>
        <w:tc>
          <w:tcPr>
            <w:tcW w:type="dxa" w:w="12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0–3</w:t>
            </w:r>
          </w:p>
        </w:tc>
      </w:tr>
      <w:tr>
        <w:trPr>
          <w:cantSplit/>
        </w:trPr>
        <w:tc>
          <w:tcPr>
            <w:tcW w:type="dxa" w:w="2563"/>
            <w:vAlign w:val="center"/>
            <w:tcMar>
              <w:top w:w="90" w:type="dxa"/>
              <w:start w:w="110" w:type="dxa"/>
              <w:bottom w:w="90" w:type="dxa"/>
              <w:end w:w="110" w:type="dxa"/>
            </w:tcMar>
          </w:tcPr>
          <w:p>
            <w:r>
              <w:t>Доказательность</w:t>
            </w:r>
          </w:p>
        </w:tc>
        <w:tc>
          <w:tcPr>
            <w:tcW w:type="dxa" w:w="5832"/>
            <w:vAlign w:val="center"/>
            <w:tcMar>
              <w:top w:w="90" w:type="dxa"/>
              <w:start w:w="110" w:type="dxa"/>
              <w:bottom w:w="90" w:type="dxa"/>
              <w:end w:w="110" w:type="dxa"/>
            </w:tcMar>
          </w:tcPr>
          <w:p>
            <w:r>
              <w:t>Свободная входная попытка отделена от контролируемой пары; условия сравнения зафиксированы; наблюдение, гипотеза о причине и последующая проверка различены.</w:t>
            </w:r>
          </w:p>
        </w:tc>
        <w:tc>
          <w:tcPr>
            <w:tcW w:type="dxa" w:w="1296"/>
            <w:vAlign w:val="center"/>
            <w:tcMar>
              <w:top w:w="90" w:type="dxa"/>
              <w:start w:w="110" w:type="dxa"/>
              <w:bottom w:w="90" w:type="dxa"/>
              <w:end w:w="110" w:type="dxa"/>
            </w:tcMar>
          </w:tcPr>
          <w:p>
            <w:r>
              <w:t>0–3</w:t>
            </w:r>
          </w:p>
        </w:tc>
      </w:tr>
      <w:tr>
        <w:trPr>
          <w:cantSplit/>
        </w:trPr>
        <w:tc>
          <w:tcPr>
            <w:tcW w:type="dxa" w:w="2563"/>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Выбор стратегии</w:t>
            </w:r>
          </w:p>
        </w:tc>
        <w:tc>
          <w:tcPr>
            <w:tcW w:type="dxa" w:w="583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Маршрут различает полную трассировку, проверочные шаги и аналитическое решение и задаёт понятные условия выбора.</w:t>
            </w:r>
          </w:p>
        </w:tc>
        <w:tc>
          <w:tcPr>
            <w:tcW w:type="dxa" w:w="12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0–3</w:t>
            </w:r>
          </w:p>
        </w:tc>
      </w:tr>
      <w:tr>
        <w:trPr>
          <w:cantSplit/>
        </w:trPr>
        <w:tc>
          <w:tcPr>
            <w:tcW w:type="dxa" w:w="2563"/>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Диагностическая полезность</w:t>
            </w:r>
          </w:p>
        </w:tc>
        <w:tc>
          <w:tcPr>
            <w:tcW w:type="dxa" w:w="583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Описаны не менее трёх ошибок и способы коррекции; другая команда применяет маршрут без пояснений авторов и решает проверочный пример.</w:t>
            </w:r>
          </w:p>
        </w:tc>
        <w:tc>
          <w:tcPr>
            <w:tcW w:type="dxa" w:w="12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0–3</w:t>
            </w:r>
          </w:p>
        </w:tc>
      </w:tr>
      <w:tr>
        <w:trPr>
          <w:cantSplit/>
        </w:trPr>
        <w:tc>
          <w:tcPr>
            <w:tcW w:type="dxa" w:w="2563"/>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Проверяемость и защита</w:t>
            </w:r>
          </w:p>
        </w:tc>
        <w:tc>
          <w:tcPr>
            <w:tcW w:type="dxa" w:w="583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Указаны источники, проверено использование ИИ, каждый участник объясняет свой вклад и отвечает на вопрос по продукту.</w:t>
            </w:r>
          </w:p>
        </w:tc>
        <w:tc>
          <w:tcPr>
            <w:tcW w:type="dxa" w:w="12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0–3</w:t>
            </w:r>
          </w:p>
        </w:tc>
      </w:tr>
      <w:tr>
        <w:trPr>
          <w:cantSplit/>
        </w:trPr>
        <w:tc>
          <w:tcPr>
            <w:tcW w:type="dxa" w:w="2563"/>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Итого</w:t>
            </w:r>
          </w:p>
        </w:tc>
        <w:tc>
          <w:tcPr>
            <w:tcW w:type="dxa" w:w="5832"/>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Максимум 15 баллов</w:t>
            </w:r>
          </w:p>
        </w:tc>
        <w:tc>
          <w:tcPr>
            <w:tcW w:type="dxa" w:w="12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r>
          </w:p>
        </w:tc>
      </w:tr>
    </w:tbl>
    <w:p>
      <w:pPr>
        <w:spacing w:after="40"/>
      </w:pPr>
    </w:p>
    <w:p>
      <w:pPr>
        <w:pStyle w:val="1"/>
        <w:keepNext/>
        <w:spacing w:before="320" w:after="160"/>
        <w:jc w:val="left"/>
      </w:pPr>
      <w:r>
        <w:rPr>
          <w:rFonts w:ascii="Times New Roman" w:hAnsi="Times New Roman" w:eastAsia="Times New Roman"/>
          <w:b/>
          <w:i w:val="0"/>
          <w:color w:val="000000"/>
          <w:sz w:val="30"/>
        </w:rPr>
        <w:t>12 Защита паспорта методической разработки</w:t>
      </w:r>
    </w:p>
    <w:p>
      <w:pPr>
        <w:keepNext w:val="0"/>
        <w:spacing w:before="0" w:after="160" w:line="240" w:lineRule="auto"/>
        <w:jc w:val="both"/>
        <w:shd w:fill="EAF4E4"/>
        <w:pBdr>
          <w:left w:val="single" w:sz="18" w:space="3" w:color="4EA72E"/>
        </w:pBdr>
      </w:pPr>
      <w:r>
        <w:rPr>
          <w:rFonts w:ascii="Times New Roman" w:hAnsi="Times New Roman" w:eastAsia="Times New Roman"/>
          <w:b w:val="0"/>
          <w:i w:val="0"/>
          <w:color w:val="000000"/>
          <w:sz w:val="21"/>
        </w:rPr>
        <w:t>Семь содержательных слайдов показывают логику занятия и комплект, который может использовать другой учитель.</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617"/>
        <w:gridCol w:w="2617"/>
        <w:gridCol w:w="2617"/>
        <w:gridCol w:w="2617"/>
      </w:tblGrid>
      <w:tr>
        <w:trPr>
          <w:tblHeader w:val="true"/>
          <w:cantSplit/>
        </w:trPr>
        <w:tc>
          <w:tcPr>
            <w:tcW w:type="dxa" w:w="749"/>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w:t>
            </w:r>
          </w:p>
        </w:tc>
        <w:tc>
          <w:tcPr>
            <w:tcW w:type="dxa" w:w="2275"/>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Слайд</w:t>
            </w:r>
          </w:p>
        </w:tc>
        <w:tc>
          <w:tcPr>
            <w:tcW w:type="dxa" w:w="1771"/>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Опирается на пункт</w:t>
            </w:r>
          </w:p>
        </w:tc>
        <w:tc>
          <w:tcPr>
            <w:tcW w:type="dxa" w:w="4896"/>
            <w:vAlign w:val="center"/>
            <w:tcMar>
              <w:top w:w="90" w:type="dxa"/>
              <w:start w:w="110" w:type="dxa"/>
              <w:bottom w:w="90" w:type="dxa"/>
              <w:end w:w="110" w:type="dxa"/>
            </w:tcMar>
            <w:shd w:fill="E2F0D9"/>
          </w:tcPr>
          <w:p>
            <w:pPr>
              <w:spacing w:after="0" w:line="240" w:lineRule="auto"/>
              <w:jc w:val="left"/>
            </w:pPr>
            <w:r/>
            <w:r>
              <w:rPr>
                <w:rFonts w:ascii="Times New Roman" w:hAnsi="Times New Roman" w:eastAsia="Times New Roman"/>
                <w:b/>
                <w:i w:val="0"/>
                <w:color w:val="000000"/>
                <w:sz w:val="17"/>
              </w:rPr>
              <w:t>Что показываем</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1</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Титул</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1</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Название, 11 класс, информатика и математика, два занятия в компьютерном классе</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2</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Проблема и вопрос</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2</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Риск механической трассировки, потребность заказчика и проектный вопрос</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3</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Предмет результата</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3 и 7</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Состав диагностического маршрута и дословная формулировка кейса</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4</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Сценарий</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6</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Пять спринтов, действия учеников, время и артефакты</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5</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Демонстрация</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5</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Тренажёр как исследовательский стенд, пример маршрута и ссылка на лендинг</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6</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Оценка</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9 и 11</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Входной и итоговый замеры, четыре метрики и пять критериев рубрики</w:t>
            </w:r>
          </w:p>
        </w:tc>
      </w:tr>
      <w:tr>
        <w:trPr>
          <w:cantSplit/>
        </w:trPr>
        <w:tc>
          <w:tcPr>
            <w:tcW w:type="dxa" w:w="749"/>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7</w:t>
            </w:r>
          </w:p>
        </w:tc>
        <w:tc>
          <w:tcPr>
            <w:tcW w:type="dxa" w:w="2275"/>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Что взять учителю</w:t>
            </w:r>
          </w:p>
        </w:tc>
        <w:tc>
          <w:tcPr>
            <w:tcW w:type="dxa" w:w="1771"/>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4 и 8</w:t>
            </w:r>
          </w:p>
        </w:tc>
        <w:tc>
          <w:tcPr>
            <w:tcW w:type="dxa" w:w="4896"/>
            <w:vAlign w:val="center"/>
            <w:tcMar>
              <w:top w:w="90" w:type="dxa"/>
              <w:start w:w="110" w:type="dxa"/>
              <w:bottom w:w="90" w:type="dxa"/>
              <w:end w:w="110" w:type="dxa"/>
            </w:tcMar>
          </w:tcPr>
          <w:p>
            <w:pPr>
              <w:spacing w:after="0" w:line="240" w:lineRule="auto"/>
              <w:jc w:val="left"/>
            </w:pPr>
            <w:r/>
            <w:r>
              <w:rPr>
                <w:rFonts w:ascii="Times New Roman" w:hAnsi="Times New Roman" w:eastAsia="Times New Roman"/>
                <w:b w:val="0"/>
                <w:i w:val="0"/>
                <w:color w:val="000000"/>
                <w:sz w:val="17"/>
              </w:rPr>
              <w:t>Тренажёр, рабочий лист, ключи, роли, резервные сценарии, условия масштабирования и риски</w:t>
            </w:r>
          </w:p>
        </w:tc>
      </w:tr>
    </w:tbl>
    <w:p>
      <w:pPr>
        <w:spacing w:after="40"/>
      </w:pPr>
    </w:p>
    <w:p>
      <w:pPr>
        <w:keepNext w:val="0"/>
        <w:spacing w:before="120" w:after="120" w:line="240" w:lineRule="auto"/>
        <w:jc w:val="both"/>
      </w:pPr>
      <w:r>
        <w:rPr>
          <w:rFonts w:ascii="Times New Roman" w:hAnsi="Times New Roman" w:eastAsia="Times New Roman"/>
          <w:b w:val="0"/>
          <w:i/>
          <w:color w:val="000000"/>
          <w:sz w:val="19"/>
        </w:rPr>
        <w:t>Открытые зависимости рабочей версии: публикация лендинга, отдельный рабочий лист ученика, комплект учителя и окончательная презентация создаются на следующих этапах проекта.</w:t>
      </w:r>
    </w:p>
    <w:sectPr w:rsidR="00E2758F" w:rsidRPr="0070273E" w:rsidSect="00CD461B">
      <w:pgSz w:w="11909" w:h="16834"/>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56B93"/>
    <w:multiLevelType w:val="hybridMultilevel"/>
    <w:tmpl w:val="8D86E8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49B7577"/>
    <w:multiLevelType w:val="hybridMultilevel"/>
    <w:tmpl w:val="63C263C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627B9F"/>
    <w:multiLevelType w:val="hybridMultilevel"/>
    <w:tmpl w:val="BE682F46"/>
    <w:lvl w:ilvl="0" w:tplc="F49A767A">
      <w:start w:val="1"/>
      <w:numFmt w:val="bullet"/>
      <w:lvlText w:val="☐"/>
      <w:lvlJc w:val="left"/>
      <w:pPr>
        <w:ind w:left="480" w:hanging="280"/>
      </w:pPr>
    </w:lvl>
    <w:lvl w:ilvl="1" w:tplc="93FEEB44">
      <w:numFmt w:val="decimal"/>
      <w:lvlText w:val=""/>
      <w:lvlJc w:val="left"/>
    </w:lvl>
    <w:lvl w:ilvl="2" w:tplc="23142A1A">
      <w:numFmt w:val="decimal"/>
      <w:lvlText w:val=""/>
      <w:lvlJc w:val="left"/>
    </w:lvl>
    <w:lvl w:ilvl="3" w:tplc="75D0092C">
      <w:numFmt w:val="decimal"/>
      <w:lvlText w:val=""/>
      <w:lvlJc w:val="left"/>
    </w:lvl>
    <w:lvl w:ilvl="4" w:tplc="4742326E">
      <w:numFmt w:val="decimal"/>
      <w:lvlText w:val=""/>
      <w:lvlJc w:val="left"/>
    </w:lvl>
    <w:lvl w:ilvl="5" w:tplc="F326B636">
      <w:numFmt w:val="decimal"/>
      <w:lvlText w:val=""/>
      <w:lvlJc w:val="left"/>
    </w:lvl>
    <w:lvl w:ilvl="6" w:tplc="E898CEB8">
      <w:numFmt w:val="decimal"/>
      <w:lvlText w:val=""/>
      <w:lvlJc w:val="left"/>
    </w:lvl>
    <w:lvl w:ilvl="7" w:tplc="FBFC7A68">
      <w:numFmt w:val="decimal"/>
      <w:lvlText w:val=""/>
      <w:lvlJc w:val="left"/>
    </w:lvl>
    <w:lvl w:ilvl="8" w:tplc="88EE851E">
      <w:numFmt w:val="decimal"/>
      <w:lvlText w:val=""/>
      <w:lvlJc w:val="left"/>
    </w:lvl>
  </w:abstractNum>
  <w:abstractNum w:abstractNumId="3" w15:restartNumberingAfterBreak="0">
    <w:nsid w:val="303F28D0"/>
    <w:multiLevelType w:val="hybridMultilevel"/>
    <w:tmpl w:val="DE8AFFF0"/>
    <w:lvl w:ilvl="0" w:tplc="3B3E281E">
      <w:start w:val="1"/>
      <w:numFmt w:val="bullet"/>
      <w:lvlText w:val="–"/>
      <w:lvlJc w:val="left"/>
      <w:pPr>
        <w:ind w:left="480" w:hanging="240"/>
      </w:pPr>
    </w:lvl>
    <w:lvl w:ilvl="1" w:tplc="8722BB1C">
      <w:numFmt w:val="decimal"/>
      <w:lvlText w:val=""/>
      <w:lvlJc w:val="left"/>
    </w:lvl>
    <w:lvl w:ilvl="2" w:tplc="A976C29A">
      <w:numFmt w:val="decimal"/>
      <w:lvlText w:val=""/>
      <w:lvlJc w:val="left"/>
    </w:lvl>
    <w:lvl w:ilvl="3" w:tplc="01AED6D8">
      <w:numFmt w:val="decimal"/>
      <w:lvlText w:val=""/>
      <w:lvlJc w:val="left"/>
    </w:lvl>
    <w:lvl w:ilvl="4" w:tplc="B3ECD76E">
      <w:numFmt w:val="decimal"/>
      <w:lvlText w:val=""/>
      <w:lvlJc w:val="left"/>
    </w:lvl>
    <w:lvl w:ilvl="5" w:tplc="435EE6E4">
      <w:numFmt w:val="decimal"/>
      <w:lvlText w:val=""/>
      <w:lvlJc w:val="left"/>
    </w:lvl>
    <w:lvl w:ilvl="6" w:tplc="72D0F060">
      <w:numFmt w:val="decimal"/>
      <w:lvlText w:val=""/>
      <w:lvlJc w:val="left"/>
    </w:lvl>
    <w:lvl w:ilvl="7" w:tplc="33467592">
      <w:numFmt w:val="decimal"/>
      <w:lvlText w:val=""/>
      <w:lvlJc w:val="left"/>
    </w:lvl>
    <w:lvl w:ilvl="8" w:tplc="E63C0F56">
      <w:numFmt w:val="decimal"/>
      <w:lvlText w:val=""/>
      <w:lvlJc w:val="left"/>
    </w:lvl>
  </w:abstractNum>
  <w:abstractNum w:abstractNumId="4" w15:restartNumberingAfterBreak="0">
    <w:nsid w:val="40B21C7A"/>
    <w:multiLevelType w:val="hybridMultilevel"/>
    <w:tmpl w:val="650CD922"/>
    <w:lvl w:ilvl="0" w:tplc="AC446234">
      <w:start w:val="1"/>
      <w:numFmt w:val="bullet"/>
      <w:lvlText w:val="●"/>
      <w:lvlJc w:val="left"/>
      <w:pPr>
        <w:ind w:left="720" w:hanging="360"/>
      </w:pPr>
    </w:lvl>
    <w:lvl w:ilvl="1" w:tplc="F0B27C92">
      <w:start w:val="1"/>
      <w:numFmt w:val="bullet"/>
      <w:lvlText w:val="○"/>
      <w:lvlJc w:val="left"/>
      <w:pPr>
        <w:ind w:left="1440" w:hanging="360"/>
      </w:pPr>
    </w:lvl>
    <w:lvl w:ilvl="2" w:tplc="7E5CF7E2">
      <w:start w:val="1"/>
      <w:numFmt w:val="bullet"/>
      <w:lvlText w:val="■"/>
      <w:lvlJc w:val="left"/>
      <w:pPr>
        <w:ind w:left="2160" w:hanging="360"/>
      </w:pPr>
    </w:lvl>
    <w:lvl w:ilvl="3" w:tplc="42F056BC">
      <w:start w:val="1"/>
      <w:numFmt w:val="bullet"/>
      <w:lvlText w:val="●"/>
      <w:lvlJc w:val="left"/>
      <w:pPr>
        <w:ind w:left="2880" w:hanging="360"/>
      </w:pPr>
    </w:lvl>
    <w:lvl w:ilvl="4" w:tplc="F8B4C696">
      <w:start w:val="1"/>
      <w:numFmt w:val="bullet"/>
      <w:lvlText w:val="○"/>
      <w:lvlJc w:val="left"/>
      <w:pPr>
        <w:ind w:left="3600" w:hanging="360"/>
      </w:pPr>
    </w:lvl>
    <w:lvl w:ilvl="5" w:tplc="0E1EE6CE">
      <w:start w:val="1"/>
      <w:numFmt w:val="bullet"/>
      <w:lvlText w:val="■"/>
      <w:lvlJc w:val="left"/>
      <w:pPr>
        <w:ind w:left="4320" w:hanging="360"/>
      </w:pPr>
    </w:lvl>
    <w:lvl w:ilvl="6" w:tplc="21D6836E">
      <w:start w:val="1"/>
      <w:numFmt w:val="bullet"/>
      <w:lvlText w:val="●"/>
      <w:lvlJc w:val="left"/>
      <w:pPr>
        <w:ind w:left="5040" w:hanging="360"/>
      </w:pPr>
    </w:lvl>
    <w:lvl w:ilvl="7" w:tplc="8B4AFFBA">
      <w:start w:val="1"/>
      <w:numFmt w:val="bullet"/>
      <w:lvlText w:val="●"/>
      <w:lvlJc w:val="left"/>
      <w:pPr>
        <w:ind w:left="5760" w:hanging="360"/>
      </w:pPr>
    </w:lvl>
    <w:lvl w:ilvl="8" w:tplc="1D4AEF7A">
      <w:start w:val="1"/>
      <w:numFmt w:val="bullet"/>
      <w:lvlText w:val="●"/>
      <w:lvlJc w:val="left"/>
      <w:pPr>
        <w:ind w:left="6480" w:hanging="360"/>
      </w:pPr>
    </w:lvl>
  </w:abstractNum>
  <w:abstractNum w:abstractNumId="5" w15:restartNumberingAfterBreak="0">
    <w:nsid w:val="59DC08B3"/>
    <w:multiLevelType w:val="hybridMultilevel"/>
    <w:tmpl w:val="2A3209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5094075">
    <w:abstractNumId w:val="4"/>
    <w:lvlOverride w:ilvl="0">
      <w:startOverride w:val="1"/>
    </w:lvlOverride>
  </w:num>
  <w:num w:numId="2" w16cid:durableId="346559911">
    <w:abstractNumId w:val="3"/>
    <w:lvlOverride w:ilvl="0">
      <w:startOverride w:val="1"/>
    </w:lvlOverride>
  </w:num>
  <w:num w:numId="3" w16cid:durableId="118964267">
    <w:abstractNumId w:val="2"/>
    <w:lvlOverride w:ilvl="0">
      <w:startOverride w:val="1"/>
    </w:lvlOverride>
  </w:num>
  <w:num w:numId="4" w16cid:durableId="952175659">
    <w:abstractNumId w:val="0"/>
  </w:num>
  <w:num w:numId="5" w16cid:durableId="770205569">
    <w:abstractNumId w:val="5"/>
  </w:num>
  <w:num w:numId="6" w16cid:durableId="41629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8"/>
    <w:rsid w:val="00082618"/>
    <w:rsid w:val="00327C5F"/>
    <w:rsid w:val="0070273E"/>
    <w:rsid w:val="00A126D4"/>
    <w:rsid w:val="00C935EA"/>
    <w:rsid w:val="00CD461B"/>
    <w:rsid w:val="00E275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59D9"/>
  <w15:docId w15:val="{C439BDFD-3D79-4F03-8F9E-27BEA45E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E27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sk.yandex.ru/d/iI-okqKb9SOBO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2016</Words>
  <Characters>11493</Characters>
  <Application>Microsoft Office Word</Application>
  <DocSecurity>0</DocSecurity>
  <Lines>95</Lines>
  <Paragraphs>26</Paragraphs>
  <ScaleCrop>false</ScaleCrop>
  <Company/>
  <LinksUpToDate>false</LinksUpToDate>
  <CharactersWithSpaces>13483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Зуев Петр</cp:lastModifiedBy>
  <cp:revision>6</cp:revision>
  <dcterms:created xsi:type="dcterms:W3CDTF">2026-07-16T09:16:00Z</dcterms:created>
  <dcterms:modified xsi:type="dcterms:W3CDTF">2026-07-16T09:54:00Z</dcterms:modified>
</cp:coreProperties>
</file>