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Резервный комплект без компьютера</w:t>
      </w:r>
    </w:p>
    <w:p>
      <w:pPr>
        <w:spacing w:after="240"/>
      </w:pPr>
      <w:r>
        <w:t>Комплект заменяет тренажёр при техническом сбое. Учитель выбирает один режим: ручное выполнение команд с собственными наблюдениями либо анализ выданного модельного набора данных.</w:t>
      </w:r>
    </w:p>
    <w:p>
      <w:pPr>
        <w:pStyle w:val="Heading1"/>
      </w:pPr>
      <w:r>
        <w:t>Входная задача</w:t>
      </w:r>
    </w:p>
    <w:p>
      <w:r>
        <w:t>Лента: 111111. Машина в состоянии erase стирает первую единицу пары, а в keep сохраняет вторую. На λ останавливается. Решите привычным способом и запишите способ рассуждения.</w:t>
      </w:r>
    </w:p>
    <w:p>
      <w:pPr>
        <w:pStyle w:val="Heading1"/>
      </w:pPr>
      <w:r>
        <w:t>Экспериментальная пара А и Б</w:t>
      </w:r>
    </w:p>
    <w:p>
      <w:r>
        <w:t>Обе задачи используют одну машину. Варианты различаются только длиной начального блока.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Вариант А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Вариант Б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Начальная лента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 единиц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22 единицы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Головка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первая единица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первая единица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Начальное состояние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Вопрос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Сколько единиц останется после остановки?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Сколько единиц останется после остановки?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Состояние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Команда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λ · R · keep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keep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 · R · erase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λ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λ · S · halt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keep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λ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λ · S · halt</w:t>
            </w:r>
          </w:p>
        </w:tc>
      </w:tr>
    </w:tbl>
    <w:p/>
    <w:p>
      <w:pPr>
        <w:pStyle w:val="Heading1"/>
      </w:pPr>
      <w:r>
        <w:t>Обычный и граничный примеры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Пример</w:t>
            </w:r>
          </w:p>
        </w:tc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Длина</w:t>
            </w:r>
          </w:p>
        </w:tc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Обычный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 единицы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проверка двухшагового цикла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Граничный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0 единиц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проверка нечётного остатка</w:t>
            </w:r>
          </w:p>
        </w:tc>
      </w:tr>
    </w:tbl>
    <w:p/>
    <w:p>
      <w:pPr>
        <w:pStyle w:val="Heading1"/>
      </w:pPr>
      <w:r>
        <w:t>Модельный набор данных</w:t>
      </w:r>
    </w:p>
    <w:p>
      <w:r>
        <w:rPr>
          <w:b/>
        </w:rPr>
        <w:t>Учебный модельный набор данных. Не является результатом реального проведения занятия.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14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Попытка</w:t>
            </w:r>
          </w:p>
        </w:tc>
        <w:tc>
          <w:tcPr>
            <w:tcW w:type="dxa" w:w="14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Источник</w:t>
            </w:r>
          </w:p>
        </w:tc>
        <w:tc>
          <w:tcPr>
            <w:tcW w:type="dxa" w:w="14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14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Способ</w:t>
            </w:r>
          </w:p>
        </w:tc>
        <w:tc>
          <w:tcPr>
            <w:tcW w:type="dxa" w:w="14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14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Шаги в симуляции</w:t>
            </w:r>
          </w:p>
        </w:tc>
        <w:tc>
          <w:tcPr>
            <w:tcW w:type="dxa" w:w="14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Ошибки</w:t>
            </w:r>
          </w:p>
        </w:tc>
      </w:tr>
      <w:tr>
        <w:trPr>
          <w:cantSplit/>
        </w:trP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модельные данные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входная, 6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свободный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2:10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не учтена S</w:t>
            </w:r>
          </w:p>
        </w:tc>
      </w:tr>
      <w:tr>
        <w:trPr>
          <w:cantSplit/>
        </w:trP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модельные данные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А, 20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полная трассировка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4:20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21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 ошибка счёта</w:t>
            </w:r>
          </w:p>
        </w:tc>
      </w:tr>
      <w:tr>
        <w:trPr>
          <w:cantSplit/>
        </w:trPr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модельные данные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Б, 22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 шага и анализ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1:35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14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нет</w:t>
            </w:r>
          </w:p>
        </w:tc>
      </w:tr>
    </w:tbl>
    <w:p/>
    <w:p>
      <w:pPr>
        <w:pStyle w:val="ListBullet"/>
      </w:pPr>
      <w:r>
        <w:t>Чем различаются результаты попыток 2 и 3?</w:t>
      </w:r>
    </w:p>
    <w:p>
      <w:pPr>
        <w:pStyle w:val="ListBullet"/>
      </w:pPr>
      <w:r>
        <w:t>Какие причины можно предположить?</w:t>
      </w:r>
    </w:p>
    <w:p>
      <w:pPr>
        <w:pStyle w:val="ListBullet"/>
      </w:pPr>
      <w:r>
        <w:t>Что подтверждает дополнительный пример, а чего он не доказывает?</w:t>
      </w:r>
    </w:p>
    <w:p>
      <w:pPr>
        <w:pStyle w:val="ListBullet"/>
      </w:pPr>
      <w:r>
        <w:t>Какое условие выбора способа следует включить в маршрут?</w:t>
      </w:r>
    </w:p>
    <w:p>
      <w:pPr>
        <w:pStyle w:val="Heading1"/>
      </w:pPr>
      <w:r>
        <w:t>Что заполнить в рабочем листе</w:t>
      </w:r>
    </w:p>
    <w:p>
      <w:pPr>
        <w:pStyle w:val="ListBullet"/>
      </w:pPr>
      <w:r>
        <w:t>В режиме ручного выполнения: собственные результаты попыток и наблюдения.</w:t>
      </w:r>
    </w:p>
    <w:p>
      <w:pPr>
        <w:pStyle w:val="ListBullet"/>
      </w:pPr>
      <w:r>
        <w:t>В режиме модельных данных: строки попыток 1–3, отметка «предоставленный модельный набор», сравнение только попыток 2 и 3.</w:t>
      </w:r>
    </w:p>
    <w:p>
      <w:pPr>
        <w:pStyle w:val="ListBullet"/>
      </w:pPr>
      <w:r>
        <w:t>В обоих режимах: правило, обычный и граничный примеры, условия выбора способов.</w:t>
      </w:r>
    </w:p>
    <w:p>
      <w:r>
        <w:br w:type="page"/>
      </w:r>
    </w:p>
    <w:p>
      <w:pPr>
        <w:pStyle w:val="Heading1"/>
      </w:pPr>
      <w:r>
        <w:t>Ключи учителя</w:t>
      </w:r>
    </w:p>
    <w:p>
      <w:r>
        <w:t>Ответы пары: А — 10 единиц и 21 команда; Б — 11 единиц и 23 команды. Для 8 единиц остаётся 4; для 1 единицы — 0. Разница модельного времени совместима с преимуществом анализа в данном случае, но не доказывает его превосходство вообще.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TuringTrainer · учебный комплект · 11 класс · 2 × 45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