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01" w:rsidRDefault="008B267F" w:rsidP="008B267F">
      <w:pPr>
        <w:pStyle w:val="1"/>
        <w:rPr>
          <w:lang w:val="en-US"/>
        </w:rPr>
      </w:pPr>
      <w:proofErr w:type="spellStart"/>
      <w:r>
        <w:t>Свойста</w:t>
      </w:r>
      <w:proofErr w:type="spellEnd"/>
      <w:r>
        <w:t xml:space="preserve"> модели </w:t>
      </w:r>
      <w:r>
        <w:rPr>
          <w:lang w:val="en-US"/>
        </w:rPr>
        <w:t>OLAP</w:t>
      </w:r>
    </w:p>
    <w:p w:rsidR="008B267F" w:rsidRPr="008B267F" w:rsidRDefault="008B267F" w:rsidP="008B267F">
      <w:pPr>
        <w:pStyle w:val="a3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Aggregations</w:t>
      </w:r>
      <w:proofErr w:type="spellEnd"/>
    </w:p>
    <w:p w:rsidR="008B267F" w:rsidRPr="008B267F" w:rsidRDefault="008B267F" w:rsidP="008B267F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Вычисляемые меры</w:t>
      </w:r>
    </w:p>
    <w:p w:rsidR="008B267F" w:rsidRPr="008B267F" w:rsidRDefault="008B267F" w:rsidP="008B267F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Пользовательские сборки</w:t>
      </w:r>
    </w:p>
    <w:p w:rsidR="008B267F" w:rsidRPr="008B267F" w:rsidRDefault="008B267F" w:rsidP="008B267F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Пользовательские свертки</w:t>
      </w:r>
    </w:p>
    <w:p w:rsidR="008B267F" w:rsidRDefault="008B267F" w:rsidP="008B267F">
      <w:pPr>
        <w:pStyle w:val="a3"/>
        <w:numPr>
          <w:ilvl w:val="0"/>
          <w:numId w:val="1"/>
        </w:numPr>
      </w:pPr>
      <w:r>
        <w:t>Элемент по умолчанию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Отображение папок</w:t>
      </w:r>
      <w:r w:rsidRPr="008B267F">
        <w:tab/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Количество различных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Детализация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Иерархии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Ключевые показатели эффективности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Связанные объекты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Связи «многие ко многим»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Именованные наборы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Неоднородные иерархии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Иерархии типа «родители-потомки»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Секции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Перспективами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Безопасность на уровне строк</w:t>
      </w:r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Безопасность на уровне объекта</w:t>
      </w:r>
    </w:p>
    <w:p w:rsidR="008B267F" w:rsidRDefault="008B267F" w:rsidP="008B267F">
      <w:pPr>
        <w:pStyle w:val="a3"/>
        <w:numPr>
          <w:ilvl w:val="0"/>
          <w:numId w:val="1"/>
        </w:numPr>
      </w:pPr>
      <w:proofErr w:type="spellStart"/>
      <w:r w:rsidRPr="008B267F">
        <w:t>Полуаддитивные</w:t>
      </w:r>
      <w:proofErr w:type="spellEnd"/>
      <w:r w:rsidRPr="008B267F">
        <w:t xml:space="preserve"> меры</w:t>
      </w:r>
    </w:p>
    <w:p w:rsidR="008B267F" w:rsidRDefault="008B267F" w:rsidP="008B267F">
      <w:pPr>
        <w:pStyle w:val="a3"/>
        <w:numPr>
          <w:ilvl w:val="0"/>
          <w:numId w:val="1"/>
        </w:numPr>
      </w:pPr>
      <w:proofErr w:type="spellStart"/>
      <w:r w:rsidRPr="008B267F">
        <w:t>Translations</w:t>
      </w:r>
      <w:proofErr w:type="spellEnd"/>
    </w:p>
    <w:p w:rsidR="008B267F" w:rsidRDefault="008B267F" w:rsidP="008B267F">
      <w:pPr>
        <w:pStyle w:val="a3"/>
        <w:numPr>
          <w:ilvl w:val="0"/>
          <w:numId w:val="1"/>
        </w:numPr>
      </w:pPr>
      <w:r w:rsidRPr="008B267F">
        <w:t>Пользовательские иерархии</w:t>
      </w:r>
    </w:p>
    <w:p w:rsidR="005E299E" w:rsidRDefault="005E299E" w:rsidP="005E299E"/>
    <w:p w:rsidR="007914E6" w:rsidRDefault="007914E6" w:rsidP="007914E6">
      <w:pPr>
        <w:pStyle w:val="1"/>
      </w:pPr>
      <w:r>
        <w:t>Интерфейс</w:t>
      </w:r>
    </w:p>
    <w:p w:rsidR="007914E6" w:rsidRPr="007914E6" w:rsidRDefault="007914E6" w:rsidP="007914E6">
      <w:r>
        <w:t>Список м</w:t>
      </w:r>
      <w:r w:rsidRPr="007914E6">
        <w:t>еры и ключевы</w:t>
      </w:r>
      <w:r>
        <w:t>х</w:t>
      </w:r>
      <w:r w:rsidRPr="007914E6">
        <w:t xml:space="preserve"> показатели эффективности в группе мер</w:t>
      </w:r>
    </w:p>
    <w:p w:rsidR="007914E6" w:rsidRDefault="007914E6" w:rsidP="007914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76500" cy="2914650"/>
            <wp:effectExtent l="0" t="0" r="0" b="0"/>
            <wp:docPr id="1" name="Рисунок 1" descr="ÐÑÑÐ¿Ð¿Ñ Ð¼ÐµÑ Ð² ÑÐ¿Ð¸ÑÐºÐµ Ð¿Ð¾Ð»ÐµÐ¹ Power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ÑÑÐ¿Ð¿Ñ Ð¼ÐµÑ Ð² ÑÐ¿Ð¸ÑÐºÐµ Ð¿Ð¾Ð»ÐµÐ¹ Power 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E6" w:rsidRDefault="007914E6" w:rsidP="007914E6">
      <w:pPr>
        <w:rPr>
          <w:lang w:val="en-US"/>
        </w:rPr>
      </w:pPr>
    </w:p>
    <w:p w:rsidR="007914E6" w:rsidRDefault="007914E6" w:rsidP="007914E6">
      <w:pPr>
        <w:rPr>
          <w:lang w:val="en-US"/>
        </w:rPr>
      </w:pPr>
    </w:p>
    <w:p w:rsidR="007914E6" w:rsidRDefault="007914E6" w:rsidP="007914E6">
      <w:pPr>
        <w:pStyle w:val="1"/>
      </w:pPr>
      <w:r>
        <w:lastRenderedPageBreak/>
        <w:t>Функциональность таблицы отображения данных</w:t>
      </w:r>
    </w:p>
    <w:p w:rsidR="007914E6" w:rsidRDefault="007914E6" w:rsidP="007914E6"/>
    <w:p w:rsidR="007914E6" w:rsidRDefault="007914E6" w:rsidP="007914E6">
      <w:pPr>
        <w:pStyle w:val="a3"/>
        <w:numPr>
          <w:ilvl w:val="0"/>
          <w:numId w:val="2"/>
        </w:numPr>
      </w:pPr>
      <w:proofErr w:type="spellStart"/>
      <w:r>
        <w:t>Детализция</w:t>
      </w:r>
      <w:proofErr w:type="spellEnd"/>
    </w:p>
    <w:p w:rsidR="007914E6" w:rsidRDefault="007914E6" w:rsidP="007914E6">
      <w:pPr>
        <w:pStyle w:val="a3"/>
        <w:numPr>
          <w:ilvl w:val="0"/>
          <w:numId w:val="2"/>
        </w:numPr>
      </w:pPr>
      <w:r>
        <w:t>Суммовые поля</w:t>
      </w:r>
    </w:p>
    <w:p w:rsidR="00644D3A" w:rsidRDefault="00644D3A" w:rsidP="00644D3A">
      <w:pPr>
        <w:pStyle w:val="a3"/>
        <w:numPr>
          <w:ilvl w:val="0"/>
          <w:numId w:val="2"/>
        </w:numPr>
      </w:pPr>
      <w:r>
        <w:t>Способен отображать изображения, указанные в столбцах</w:t>
      </w:r>
      <w:r w:rsidRPr="00644D3A">
        <w:t>, содержащи</w:t>
      </w:r>
      <w:r>
        <w:t>х</w:t>
      </w:r>
      <w:r w:rsidRPr="00644D3A">
        <w:t xml:space="preserve"> URL-адреса изображений</w:t>
      </w:r>
      <w:r>
        <w:t xml:space="preserve"> (тип </w:t>
      </w:r>
      <w:proofErr w:type="spellStart"/>
      <w:r w:rsidRPr="00644D3A">
        <w:t>ImageURL</w:t>
      </w:r>
      <w:proofErr w:type="spellEnd"/>
      <w:r>
        <w:t>)</w:t>
      </w:r>
    </w:p>
    <w:p w:rsidR="00644D3A" w:rsidRPr="00644D3A" w:rsidRDefault="007A16B3" w:rsidP="00644D3A">
      <w:pPr>
        <w:pStyle w:val="a3"/>
        <w:numPr>
          <w:ilvl w:val="0"/>
          <w:numId w:val="2"/>
        </w:numPr>
      </w:pPr>
      <w:r>
        <w:t>Раскрытие иерархий</w:t>
      </w:r>
      <w:bookmarkStart w:id="0" w:name="_GoBack"/>
      <w:bookmarkEnd w:id="0"/>
    </w:p>
    <w:p w:rsidR="007914E6" w:rsidRPr="007914E6" w:rsidRDefault="007914E6" w:rsidP="007914E6"/>
    <w:sectPr w:rsidR="007914E6" w:rsidRPr="00791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85C"/>
    <w:multiLevelType w:val="hybridMultilevel"/>
    <w:tmpl w:val="39EED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062D"/>
    <w:multiLevelType w:val="hybridMultilevel"/>
    <w:tmpl w:val="58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F4"/>
    <w:rsid w:val="00086CF4"/>
    <w:rsid w:val="005C38A5"/>
    <w:rsid w:val="005E299E"/>
    <w:rsid w:val="00644D3A"/>
    <w:rsid w:val="007914E6"/>
    <w:rsid w:val="007A16B3"/>
    <w:rsid w:val="008044F4"/>
    <w:rsid w:val="008B267F"/>
    <w:rsid w:val="00E4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732A"/>
  <w15:chartTrackingRefBased/>
  <w15:docId w15:val="{A4C455FA-C36F-4E00-986B-A930DC26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2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26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B2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B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</dc:creator>
  <cp:keywords/>
  <dc:description/>
  <cp:lastModifiedBy>alexe</cp:lastModifiedBy>
  <cp:revision>3</cp:revision>
  <dcterms:created xsi:type="dcterms:W3CDTF">2019-01-21T06:39:00Z</dcterms:created>
  <dcterms:modified xsi:type="dcterms:W3CDTF">2019-01-22T09:23:00Z</dcterms:modified>
</cp:coreProperties>
</file>