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по загрузке документов в базу знаний</w:t>
      </w:r>
    </w:p>
    <w:p>
      <w:r>
        <w:t>Год документа: 2025</w:t>
      </w:r>
    </w:p>
    <w:p>
      <w:r>
        <w:t>Категории: база знаний, загрузка документов</w:t>
      </w:r>
    </w:p>
    <w:p>
      <w:r>
        <w:t>Синтетический документ для проверки ingestion и метаданных.</w:t>
      </w:r>
    </w:p>
    <w:p>
      <w:pPr>
        <w:pStyle w:val="Heading1"/>
      </w:pPr>
      <w:r>
        <w:t>Поддерживаемые форматы</w:t>
      </w:r>
    </w:p>
    <w:p>
      <w:r>
        <w:t>Система поддерживает загрузку документов только в форматах PDF и DOCX.</w:t>
      </w:r>
    </w:p>
    <w:p>
      <w:r>
        <w:t>Файлы других форматов отклоняются до этапа извлечения текста.</w:t>
      </w:r>
    </w:p>
    <w:p>
      <w:r>
        <w:t>Пустой файл не индексируется и возвращает ошибку Empty file.</w:t>
      </w:r>
    </w:p>
    <w:p>
      <w:pPr>
        <w:pStyle w:val="Heading1"/>
      </w:pPr>
      <w:r>
        <w:t>Индексирование</w:t>
      </w:r>
    </w:p>
    <w:p>
      <w:r>
        <w:t>После загрузки документ разбивается на текстовые чанки размером 1000 символов с перекрытием 150 символов.</w:t>
      </w:r>
    </w:p>
    <w:p>
      <w:r>
        <w:t>Для каждого чанка рассчитывается embedding модели nomic-embed-text размерностью 768.</w:t>
      </w:r>
    </w:p>
    <w:p>
      <w:r>
        <w:t>Дубликаты документов определяются по SHA-256 хэшу исходного файла.</w:t>
      </w:r>
    </w:p>
    <w:p>
      <w:pPr>
        <w:pStyle w:val="Heading1"/>
      </w:pPr>
      <w:r>
        <w:t>Метаданные</w:t>
      </w:r>
    </w:p>
    <w:p>
      <w:r>
        <w:t>Каждый документ может иметь год документа, категорию, описание и признак активности.</w:t>
      </w:r>
    </w:p>
    <w:p>
      <w:r>
        <w:t>Неактивные документы скрываются из поиска по умолчанию и не должны использоваться в ответах пользователю.</w:t>
      </w:r>
    </w:p>
    <w:p>
      <w:r>
        <w:t>Категории нормализуются и хранятся как набор уникальных значений.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