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Национальный исследовательский университет</w:t>
      </w:r>
    </w:p>
    <w:p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«МЭИ»</w:t>
      </w:r>
    </w:p>
    <w:p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Институт радиотехники и электроники</w:t>
      </w:r>
    </w:p>
    <w:p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Кафедра радиотехнических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приборов и антенных систем</w:t>
      </w:r>
    </w:p>
    <w:p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</w:p>
    <w:p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</w:p>
    <w:p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Радиотехнические системы дистанционного зондирования Земли</w:t>
      </w:r>
    </w:p>
    <w:p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  <w:t>Курсовой проект</w:t>
      </w:r>
    </w:p>
    <w:p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722A4B" w:rsidRPr="00BB40E5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ФИО студента: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Жеребин В.Р.</w:t>
      </w:r>
    </w:p>
    <w:p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Группа: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ЭР-15-15</w:t>
      </w:r>
    </w:p>
    <w:p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Вариант №:</w:t>
      </w:r>
      <w:r w:rsidR="00E00598" w:rsidRPr="00D205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_______________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</w:p>
    <w:p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Дата:</w:t>
      </w:r>
      <w:r w:rsidR="00E00598" w:rsidRPr="00D205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_______________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</w:p>
    <w:p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Подпись:</w:t>
      </w:r>
      <w:r w:rsidRPr="00D205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_______________</w:t>
      </w:r>
    </w:p>
    <w:p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722A4B" w:rsidRPr="00E00598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ФИО преподавателя: </w:t>
      </w:r>
      <w:r w:rsidRPr="00E00598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Лукашенко Ю.И.</w:t>
      </w:r>
    </w:p>
    <w:p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Оценка:</w:t>
      </w:r>
      <w:r w:rsidR="00E00598" w:rsidRPr="00D205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_______________</w:t>
      </w:r>
    </w:p>
    <w:p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722A4B" w:rsidRPr="00BB40E5" w:rsidRDefault="00722A4B" w:rsidP="00722A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DB03A8" w:rsidRDefault="00722A4B" w:rsidP="00722A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Москва, 20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20</w:t>
      </w: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 г.</w:t>
      </w:r>
    </w:p>
    <w:p w:rsidR="007C3E46" w:rsidRPr="000A3D6F" w:rsidRDefault="007C3E46" w:rsidP="000A3D6F">
      <w:pPr>
        <w:pStyle w:val="-12"/>
        <w:rPr>
          <w:b/>
        </w:rPr>
      </w:pPr>
      <w:r w:rsidRPr="000A3D6F">
        <w:rPr>
          <w:b/>
        </w:rPr>
        <w:lastRenderedPageBreak/>
        <w:t>Задание на курсовой проект.</w:t>
      </w:r>
    </w:p>
    <w:p w:rsidR="007C3E46" w:rsidRDefault="007C3E46" w:rsidP="000A3D6F">
      <w:pPr>
        <w:pStyle w:val="-12"/>
      </w:pPr>
      <w:r>
        <w:t xml:space="preserve">Необходимо разработать радиолокационную систему с синтезированным </w:t>
      </w:r>
      <w:proofErr w:type="spellStart"/>
      <w:r>
        <w:t>раскрывом</w:t>
      </w:r>
      <w:proofErr w:type="spellEnd"/>
      <w:r>
        <w:t xml:space="preserve"> антенны (РСА) для космического базирования</w:t>
      </w:r>
      <w:r w:rsidR="00745A60">
        <w:t xml:space="preserve"> с требуемыми тактическими характеристиками:</w:t>
      </w:r>
    </w:p>
    <w:p w:rsidR="00745A60" w:rsidRPr="000A3D6F" w:rsidRDefault="00745A60" w:rsidP="000A3D6F">
      <w:pPr>
        <w:pStyle w:val="-12"/>
        <w:numPr>
          <w:ilvl w:val="0"/>
          <w:numId w:val="1"/>
        </w:numPr>
        <w:spacing w:line="276" w:lineRule="auto"/>
      </w:pPr>
      <w:r>
        <w:t xml:space="preserve">Расширение по поверхности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=25 м</m:t>
        </m:r>
      </m:oMath>
    </w:p>
    <w:p w:rsidR="00745A60" w:rsidRDefault="00745A60" w:rsidP="000A3D6F">
      <w:pPr>
        <w:pStyle w:val="-12"/>
        <w:numPr>
          <w:ilvl w:val="0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Динамический диапазон изображения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30 дБ</m:t>
        </m:r>
      </m:oMath>
    </w:p>
    <w:p w:rsidR="00745A60" w:rsidRDefault="00745A60" w:rsidP="000A3D6F">
      <w:pPr>
        <w:pStyle w:val="-12"/>
        <w:numPr>
          <w:ilvl w:val="0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Полоса обзора по дальности на поверхности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40 км</m:t>
        </m:r>
      </m:oMath>
    </w:p>
    <w:p w:rsidR="00745A60" w:rsidRDefault="00745A60" w:rsidP="000A3D6F">
      <w:pPr>
        <w:pStyle w:val="-12"/>
        <w:numPr>
          <w:ilvl w:val="0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Угол визирования </w:t>
      </w:r>
      <m:oMath>
        <m:r>
          <w:rPr>
            <w:rFonts w:ascii="Cambria Math" w:hAnsi="Cambria Math"/>
          </w:rPr>
          <m:t>β=35°</m:t>
        </m:r>
      </m:oMath>
    </w:p>
    <w:p w:rsidR="008C5861" w:rsidRDefault="00745A60" w:rsidP="000A3D6F">
      <w:pPr>
        <w:pStyle w:val="-12"/>
        <w:numPr>
          <w:ilvl w:val="0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>Высота</w:t>
      </w:r>
      <w:r w:rsidR="008C5861">
        <w:rPr>
          <w:rFonts w:eastAsiaTheme="minorEastAsia"/>
        </w:rPr>
        <w:t xml:space="preserve"> полета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=300 км</m:t>
        </m:r>
      </m:oMath>
    </w:p>
    <w:p w:rsidR="00745A60" w:rsidRDefault="008C5861" w:rsidP="000A3D6F">
      <w:pPr>
        <w:pStyle w:val="-12"/>
        <w:numPr>
          <w:ilvl w:val="0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>С</w:t>
      </w:r>
      <w:r w:rsidR="007E11EE">
        <w:rPr>
          <w:rFonts w:eastAsiaTheme="minorEastAsia"/>
        </w:rPr>
        <w:t>корость</w:t>
      </w:r>
      <w:r>
        <w:rPr>
          <w:rFonts w:eastAsiaTheme="minorEastAsia"/>
        </w:rPr>
        <w:t xml:space="preserve"> полета</w:t>
      </w:r>
      <w:r w:rsidR="007E11EE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7,5 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км</m:t>
            </m:r>
          </m:num>
          <m:den>
            <m:r>
              <w:rPr>
                <w:rFonts w:ascii="Cambria Math" w:eastAsiaTheme="minorEastAsia" w:hAnsi="Cambria Math"/>
              </w:rPr>
              <m:t>с</m:t>
            </m:r>
          </m:den>
        </m:f>
      </m:oMath>
    </w:p>
    <w:p w:rsidR="008C5861" w:rsidRDefault="008C5861" w:rsidP="000A3D6F">
      <w:pPr>
        <w:pStyle w:val="-12"/>
        <w:numPr>
          <w:ilvl w:val="0"/>
          <w:numId w:val="1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Длина радиоволны передатчика </w:t>
      </w: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9 см</m:t>
        </m:r>
      </m:oMath>
    </w:p>
    <w:p w:rsidR="008C5861" w:rsidRDefault="000A3D6F" w:rsidP="000A3D6F">
      <w:pPr>
        <w:pStyle w:val="-12"/>
        <w:ind w:firstLine="0"/>
      </w:pPr>
      <w:r>
        <w:t>Обработка бортовая с возможным некогерентным накоплением по кадрам изображения;</w:t>
      </w:r>
    </w:p>
    <w:p w:rsidR="000A3D6F" w:rsidRDefault="000A3D6F" w:rsidP="000A3D6F">
      <w:pPr>
        <w:pStyle w:val="-12"/>
      </w:pPr>
      <w:r w:rsidRPr="004A23FA">
        <w:rPr>
          <w:b/>
        </w:rPr>
        <w:t>Необходимо</w:t>
      </w:r>
      <w:r>
        <w:t>:</w:t>
      </w:r>
    </w:p>
    <w:p w:rsidR="000A3D6F" w:rsidRDefault="000A3D6F" w:rsidP="000A3D6F">
      <w:pPr>
        <w:pStyle w:val="-12"/>
        <w:numPr>
          <w:ilvl w:val="0"/>
          <w:numId w:val="3"/>
        </w:numPr>
      </w:pPr>
      <w:r>
        <w:t>Обосновать и рассчитать характеристики зо</w:t>
      </w:r>
      <w:r w:rsidR="001B26FC">
        <w:t xml:space="preserve">ндирующего сигнала: вид сигнала,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 w:rsidR="001B26F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∆f</m:t>
            </m:r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</m:oMath>
      <w:r w:rsidR="001B26F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1B26FC" w:rsidRPr="001B26FC">
        <w:rPr>
          <w:rFonts w:eastAsiaTheme="minorEastAsia"/>
        </w:rPr>
        <w:t>.</w:t>
      </w:r>
    </w:p>
    <w:p w:rsidR="000A3D6F" w:rsidRDefault="004A23FA" w:rsidP="000A3D6F">
      <w:pPr>
        <w:pStyle w:val="-12"/>
        <w:numPr>
          <w:ilvl w:val="0"/>
          <w:numId w:val="3"/>
        </w:numPr>
      </w:pPr>
      <w:r>
        <w:t>Составить подробную функциональную схему бортового комплекса.</w:t>
      </w:r>
    </w:p>
    <w:p w:rsidR="004A23FA" w:rsidRDefault="004A23FA" w:rsidP="000A3D6F">
      <w:pPr>
        <w:pStyle w:val="-12"/>
        <w:numPr>
          <w:ilvl w:val="0"/>
          <w:numId w:val="3"/>
        </w:numPr>
      </w:pPr>
      <w:r>
        <w:t>Рассчитать размеры полотна антенны.</w:t>
      </w:r>
    </w:p>
    <w:p w:rsidR="004A23FA" w:rsidRDefault="004A23FA" w:rsidP="000A3D6F">
      <w:pPr>
        <w:pStyle w:val="-12"/>
        <w:numPr>
          <w:ilvl w:val="0"/>
          <w:numId w:val="3"/>
        </w:numPr>
      </w:pPr>
      <w:r>
        <w:t>Обосновать алгоритм и рассчитать систему цифровой обработки сигнала, составить функциональную схему с указанием ее характеристик и требуемой производительности.</w:t>
      </w:r>
    </w:p>
    <w:p w:rsidR="004A23FA" w:rsidRDefault="004A23FA" w:rsidP="000A3D6F">
      <w:pPr>
        <w:pStyle w:val="-12"/>
        <w:numPr>
          <w:ilvl w:val="0"/>
          <w:numId w:val="3"/>
        </w:numPr>
      </w:pPr>
      <w:r>
        <w:t>Определить требуемую мощность передатчика для получения отношения сигнал/шум порядка 10-15 дБ.</w:t>
      </w:r>
    </w:p>
    <w:p w:rsidR="004A23FA" w:rsidRDefault="004A23FA" w:rsidP="004A23FA">
      <w:pPr>
        <w:pStyle w:val="-12"/>
        <w:ind w:firstLine="0"/>
      </w:pPr>
    </w:p>
    <w:p w:rsidR="004A23FA" w:rsidRDefault="004A23FA" w:rsidP="004A23FA">
      <w:pPr>
        <w:pStyle w:val="-12"/>
      </w:pPr>
    </w:p>
    <w:p w:rsidR="002E5C3B" w:rsidRDefault="002E5C3B" w:rsidP="004A23FA">
      <w:pPr>
        <w:pStyle w:val="-12"/>
      </w:pPr>
    </w:p>
    <w:p w:rsidR="002E5C3B" w:rsidRDefault="002E5C3B" w:rsidP="004A23FA">
      <w:pPr>
        <w:pStyle w:val="-12"/>
      </w:pPr>
    </w:p>
    <w:p w:rsidR="002E5C3B" w:rsidRDefault="002E5C3B" w:rsidP="004A23FA">
      <w:pPr>
        <w:pStyle w:val="-12"/>
      </w:pPr>
    </w:p>
    <w:p w:rsidR="002E5C3B" w:rsidRDefault="002E5C3B" w:rsidP="004A23FA">
      <w:pPr>
        <w:pStyle w:val="-12"/>
      </w:pPr>
    </w:p>
    <w:p w:rsidR="002E5C3B" w:rsidRDefault="002E5C3B" w:rsidP="004A23FA">
      <w:pPr>
        <w:pStyle w:val="-12"/>
      </w:pPr>
    </w:p>
    <w:p w:rsidR="002E5C3B" w:rsidRDefault="002E5C3B" w:rsidP="004A23FA">
      <w:pPr>
        <w:pStyle w:val="-12"/>
      </w:pPr>
    </w:p>
    <w:p w:rsidR="002E5C3B" w:rsidRPr="00776A53" w:rsidRDefault="002E5C3B" w:rsidP="00A97512">
      <w:pPr>
        <w:pStyle w:val="-12"/>
        <w:numPr>
          <w:ilvl w:val="0"/>
          <w:numId w:val="4"/>
        </w:numPr>
        <w:spacing w:line="276" w:lineRule="auto"/>
        <w:rPr>
          <w:b/>
        </w:rPr>
      </w:pPr>
      <w:r w:rsidRPr="002E5C3B">
        <w:rPr>
          <w:b/>
        </w:rPr>
        <w:lastRenderedPageBreak/>
        <w:t>Расчет основных параметров и выбор формы зондирующего сигнала</w:t>
      </w:r>
    </w:p>
    <w:p w:rsidR="002E5C3B" w:rsidRDefault="00625554" w:rsidP="00A97512">
      <w:pPr>
        <w:pStyle w:val="-12"/>
        <w:spacing w:line="276" w:lineRule="auto"/>
      </w:pPr>
      <w:r>
        <w:t>Для упрощения антенной системы и большей возможности вариаций тактических характеристик будем использовать РСА с импульсным режимом зондирования.</w:t>
      </w:r>
    </w:p>
    <w:p w:rsidR="00776A53" w:rsidRPr="003F3A0F" w:rsidRDefault="00776A53" w:rsidP="00A97512">
      <w:pPr>
        <w:pStyle w:val="-12"/>
        <w:spacing w:line="276" w:lineRule="auto"/>
        <w:rPr>
          <w:rFonts w:eastAsiaTheme="minorEastAsia"/>
        </w:rPr>
      </w:pPr>
      <w:r>
        <w:t xml:space="preserve">Ширина спектра зондирующего сигнала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∆f</m:t>
            </m:r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</m:oMath>
      <w:r w:rsidR="00E2346A">
        <w:rPr>
          <w:rFonts w:eastAsiaTheme="minorEastAsia"/>
        </w:rPr>
        <w:t xml:space="preserve"> определяется из разрешающий способности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hAnsi="Cambria Math"/>
            <w:lang w:val="en-US"/>
          </w:rPr>
          <m:t>Y</m:t>
        </m:r>
      </m:oMath>
    </w:p>
    <w:p w:rsidR="00E2346A" w:rsidRPr="0046173B" w:rsidRDefault="0046173B" w:rsidP="00A97512">
      <w:pPr>
        <w:pStyle w:val="-12"/>
        <w:spacing w:line="276" w:lineRule="auto"/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cosβ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cosβ</m:t>
              </m:r>
            </m:den>
          </m:f>
        </m:oMath>
      </m:oMathPara>
    </w:p>
    <w:p w:rsidR="0046173B" w:rsidRPr="00D47EDC" w:rsidRDefault="00516B8B" w:rsidP="00A97512">
      <w:pPr>
        <w:pStyle w:val="-12"/>
        <w:spacing w:line="276" w:lineRule="auto"/>
        <w:ind w:firstLine="0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∆f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eastAsiaTheme="minorEastAsia" w:hAnsi="Cambria Math"/>
                </w:rPr>
                <m:t>∙cosβ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25∙cos35°</m:t>
              </m:r>
            </m:den>
          </m:f>
          <m:r>
            <w:rPr>
              <w:rFonts w:ascii="Cambria Math" w:hAnsi="Cambria Math"/>
              <w:lang w:val="en-US"/>
            </w:rPr>
            <m:t>≈14,639×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lang w:val="en-US"/>
            </w:rPr>
            <m:t xml:space="preserve"> Гц=14,6 </m:t>
          </m:r>
          <m:r>
            <w:rPr>
              <w:rFonts w:ascii="Cambria Math" w:hAnsi="Cambria Math"/>
            </w:rPr>
            <m:t>МГц</m:t>
          </m:r>
        </m:oMath>
      </m:oMathPara>
    </w:p>
    <w:p w:rsidR="00C1128F" w:rsidRDefault="00D47EDC" w:rsidP="00A97512">
      <w:pPr>
        <w:pStyle w:val="-12"/>
        <w:spacing w:line="276" w:lineRule="auto"/>
      </w:pPr>
      <w:r>
        <w:t xml:space="preserve">Длительность </w:t>
      </w:r>
      <w:r w:rsidR="00C1128F">
        <w:t xml:space="preserve">импульса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 w:rsidR="00C1128F">
        <w:rPr>
          <w:rFonts w:eastAsiaTheme="minorEastAsia"/>
        </w:rPr>
        <w:t xml:space="preserve"> связана с шириной спектра </w:t>
      </w:r>
      <w:r w:rsidR="00C1128F">
        <w:t>зондирующего сигнала</w:t>
      </w:r>
    </w:p>
    <w:p w:rsidR="00C1128F" w:rsidRDefault="00516B8B" w:rsidP="00A97512">
      <w:pPr>
        <w:pStyle w:val="-12"/>
        <w:spacing w:line="276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14,639×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lang w:val="en-US"/>
            </w:rPr>
            <m:t>68,31×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-9</m:t>
              </m:r>
            </m:sup>
          </m:sSup>
          <m:r>
            <w:rPr>
              <w:rFonts w:ascii="Cambria Math" w:hAnsi="Cambria Math"/>
              <w:lang w:val="en-US"/>
            </w:rPr>
            <m:t xml:space="preserve"> с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68,3 нс</m:t>
          </m:r>
        </m:oMath>
      </m:oMathPara>
    </w:p>
    <w:p w:rsidR="00D47EDC" w:rsidRPr="006673E3" w:rsidRDefault="006673E3" w:rsidP="00A97512">
      <w:pPr>
        <w:pStyle w:val="-12"/>
        <w:spacing w:line="276" w:lineRule="auto"/>
      </w:pPr>
      <w:r>
        <w:t xml:space="preserve">Время синтезирования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син</m:t>
            </m:r>
          </m:sub>
        </m:sSub>
      </m:oMath>
      <w:r w:rsidR="0020645D">
        <w:rPr>
          <w:rFonts w:eastAsiaTheme="minorEastAsia"/>
        </w:rPr>
        <w:t xml:space="preserve"> </w:t>
      </w:r>
      <w:r w:rsidR="003B43CA">
        <w:rPr>
          <w:rFonts w:eastAsiaTheme="minorEastAsia"/>
        </w:rPr>
        <w:t>определятся</w:t>
      </w:r>
      <w:r>
        <w:t xml:space="preserve"> </w:t>
      </w:r>
      <w:r w:rsidR="00C1128F">
        <w:t xml:space="preserve">из разрешающей способности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X</m:t>
        </m:r>
      </m:oMath>
    </w:p>
    <w:p w:rsidR="00C1128F" w:rsidRPr="00F61D87" w:rsidRDefault="00C1128F" w:rsidP="00A97512">
      <w:pPr>
        <w:pStyle w:val="-12"/>
        <w:spacing w:line="276" w:lineRule="auto"/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2∆f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</m:den>
          </m:f>
        </m:oMath>
      </m:oMathPara>
    </w:p>
    <w:p w:rsidR="008023AC" w:rsidRPr="00A427AF" w:rsidRDefault="00516B8B" w:rsidP="00A97512">
      <w:pPr>
        <w:pStyle w:val="-12"/>
        <w:spacing w:line="276" w:lineRule="auto"/>
        <w:ind w:firstLine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λ∙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4∙∆</m:t>
              </m:r>
              <m:r>
                <w:rPr>
                  <w:rFonts w:ascii="Cambria Math" w:hAnsi="Cambria Math"/>
                  <w:lang w:val="en-US"/>
                </w:rPr>
                <m:t>X∙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3×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4∙25</m:t>
              </m:r>
              <m:r>
                <w:rPr>
                  <w:rFonts w:ascii="Cambria Math" w:hAnsi="Cambria Math"/>
                  <w:lang w:val="en-US"/>
                </w:rPr>
                <m:t>∙14,65×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/>
              <w:lang w:val="en-US"/>
            </w:rPr>
            <m:t>≈18,431×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lang w:val="en-US"/>
            </w:rPr>
            <m:t xml:space="preserve"> м</m:t>
          </m:r>
          <m:r>
            <w:rPr>
              <w:rFonts w:ascii="Cambria Math" w:eastAsiaTheme="minorEastAsia" w:hAnsi="Cambria Math"/>
              <w:lang w:val="en-US"/>
            </w:rPr>
            <m:t>=18,4 мм</m:t>
          </m:r>
        </m:oMath>
      </m:oMathPara>
    </w:p>
    <w:p w:rsidR="00A427AF" w:rsidRPr="00A427AF" w:rsidRDefault="00516B8B" w:rsidP="00A97512">
      <w:pPr>
        <w:pStyle w:val="-12"/>
        <w:spacing w:line="276" w:lineRule="auto"/>
        <w:ind w:firstLine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син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18,4×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7,5×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≈2,457×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с</m:t>
          </m:r>
          <m:r>
            <w:rPr>
              <w:rFonts w:ascii="Cambria Math" w:eastAsiaTheme="minorEastAsia" w:hAnsi="Cambria Math"/>
              <w:lang w:val="en-US"/>
            </w:rPr>
            <m:t>=2,5 мкс</m:t>
          </m:r>
        </m:oMath>
      </m:oMathPara>
    </w:p>
    <w:p w:rsidR="00A427AF" w:rsidRDefault="005A7376" w:rsidP="00A97512">
      <w:pPr>
        <w:pStyle w:val="-12"/>
        <w:spacing w:line="276" w:lineRule="auto"/>
      </w:pPr>
      <w:r w:rsidRPr="005A7376">
        <w:t xml:space="preserve">При расчете периода повторений импульсов, необходимо исключить неоднозначность измерений. </w:t>
      </w:r>
      <w:r w:rsidR="003F3A0F">
        <w:t>Для расчета частоты повторения импульсов необходимо определить максимальную наклонную дальность</w:t>
      </w:r>
      <w:r w:rsidR="00D81DB0">
        <w:t xml:space="preserve"> в полосе обзора</w:t>
      </w:r>
    </w:p>
    <w:p w:rsidR="003F3A0F" w:rsidRPr="00FA0C3B" w:rsidRDefault="00DC0EAC" w:rsidP="00A97512">
      <w:pPr>
        <w:pStyle w:val="-12"/>
        <w:spacing w:line="276" w:lineRule="auto"/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д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н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sub>
              </m:sSub>
            </m:den>
          </m:f>
        </m:oMath>
      </m:oMathPara>
    </w:p>
    <w:p w:rsidR="00FA0C3B" w:rsidRPr="00646F5C" w:rsidRDefault="00516B8B" w:rsidP="00A97512">
      <w:pPr>
        <w:pStyle w:val="-12"/>
        <w:spacing w:line="276" w:lineRule="auto"/>
        <w:ind w:firstLine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н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=∆Lcosβ</m:t>
          </m:r>
        </m:oMath>
      </m:oMathPara>
    </w:p>
    <w:p w:rsidR="00646F5C" w:rsidRPr="005A7376" w:rsidRDefault="00516B8B" w:rsidP="00A97512">
      <w:pPr>
        <w:pStyle w:val="-12"/>
        <w:spacing w:line="276" w:lineRule="auto"/>
        <w:ind w:firstLine="0"/>
        <w:jc w:val="center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2∆Lcosβ</m:t>
              </m:r>
            </m:den>
          </m:f>
        </m:oMath>
      </m:oMathPara>
    </w:p>
    <w:p w:rsidR="00646F5C" w:rsidRPr="008F05A2" w:rsidRDefault="00516B8B" w:rsidP="00A97512">
      <w:pPr>
        <w:pStyle w:val="-12"/>
        <w:spacing w:line="276" w:lineRule="auto"/>
        <w:ind w:firstLine="0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</m:t>
          </m:r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hAnsi="Cambria Math"/>
              <w:lang w:val="en-US"/>
            </w:rPr>
            <m:t xml:space="preserve">X=50 </m:t>
          </m:r>
          <m:r>
            <w:rPr>
              <w:rFonts w:ascii="Cambria Math" w:hAnsi="Cambria Math"/>
            </w:rPr>
            <m:t>м</m:t>
          </m:r>
        </m:oMath>
      </m:oMathPara>
    </w:p>
    <w:p w:rsidR="008F05A2" w:rsidRPr="005A7376" w:rsidRDefault="00516B8B" w:rsidP="00A97512">
      <w:pPr>
        <w:pStyle w:val="-12"/>
        <w:spacing w:line="276" w:lineRule="auto"/>
        <w:ind w:firstLine="0"/>
        <w:jc w:val="center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2∙</m:t>
              </m:r>
              <m:r>
                <w:rPr>
                  <w:rFonts w:ascii="Cambria Math" w:hAnsi="Cambria Math"/>
                  <w:lang w:val="en-US"/>
                </w:rPr>
                <m:t>7,5×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2∙</m:t>
              </m:r>
              <m:r>
                <w:rPr>
                  <w:rFonts w:ascii="Cambria Math" w:hAnsi="Cambria Math"/>
                  <w:lang w:val="en-US"/>
                </w:rPr>
                <m:t>40×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∙cos35°</m:t>
              </m:r>
            </m:den>
          </m:f>
        </m:oMath>
      </m:oMathPara>
    </w:p>
    <w:p w:rsidR="008F05A2" w:rsidRPr="005A7376" w:rsidRDefault="008F05A2" w:rsidP="00A97512">
      <w:pPr>
        <w:pStyle w:val="-12"/>
        <w:spacing w:line="276" w:lineRule="auto"/>
        <w:ind w:firstLine="0"/>
        <w:jc w:val="center"/>
      </w:pPr>
      <m:oMathPara>
        <m:oMath>
          <m:r>
            <w:rPr>
              <w:rFonts w:ascii="Cambria Math" w:hAnsi="Cambria Math"/>
              <w:lang w:val="en-US"/>
            </w:rPr>
            <m:t xml:space="preserve">300 </m:t>
          </m:r>
          <m:r>
            <w:rPr>
              <w:rFonts w:ascii="Cambria Math" w:hAnsi="Cambria Math"/>
            </w:rPr>
            <m:t>Гц</m:t>
          </m:r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≤4,575</m:t>
          </m:r>
          <m: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 xml:space="preserve"> Гц</m:t>
          </m:r>
        </m:oMath>
      </m:oMathPara>
    </w:p>
    <w:p w:rsidR="00605BBD" w:rsidRPr="00A97512" w:rsidRDefault="007D4B00" w:rsidP="00A97512">
      <w:pPr>
        <w:pStyle w:val="-12"/>
        <w:spacing w:line="276" w:lineRule="auto"/>
        <w:rPr>
          <w:rFonts w:eastAsiaTheme="minorEastAsia"/>
        </w:rPr>
      </w:pPr>
      <w:r>
        <w:t xml:space="preserve">Выберем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=4 кГц</m:t>
        </m:r>
      </m:oMath>
      <w:r w:rsidR="00605BBD" w:rsidRPr="00A47395">
        <w:rPr>
          <w:rFonts w:eastAsiaTheme="minorEastAsia"/>
        </w:rPr>
        <w:t xml:space="preserve">, </w:t>
      </w:r>
      <w:r w:rsidR="00A47395">
        <w:rPr>
          <w:rFonts w:eastAsiaTheme="minorEastAsia"/>
        </w:rPr>
        <w:t>тогда период повторения импульсов</w:t>
      </w:r>
      <w:bookmarkStart w:id="0" w:name="_GoBack"/>
      <w:bookmarkEnd w:id="0"/>
    </w:p>
    <w:p w:rsidR="008F05A2" w:rsidRPr="00A47395" w:rsidRDefault="00516B8B" w:rsidP="00A97512">
      <w:pPr>
        <w:pStyle w:val="-12"/>
        <w:spacing w:line="276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=250</m:t>
          </m:r>
          <m: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с=250 мкс</m:t>
          </m:r>
        </m:oMath>
      </m:oMathPara>
    </w:p>
    <w:p w:rsidR="00605BBD" w:rsidRDefault="00605BBD" w:rsidP="00A97512">
      <w:pPr>
        <w:pStyle w:val="-12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 Скважность импульсов</w:t>
      </w:r>
    </w:p>
    <w:p w:rsidR="00605BBD" w:rsidRPr="00667DE2" w:rsidRDefault="00605BBD" w:rsidP="00A97512">
      <w:pPr>
        <w:pStyle w:val="-12"/>
        <w:spacing w:line="276" w:lineRule="auto"/>
        <w:ind w:firstLine="0"/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и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250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68,259×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≈3663</m:t>
          </m:r>
        </m:oMath>
      </m:oMathPara>
    </w:p>
    <w:p w:rsidR="004678BC" w:rsidRDefault="0047722A" w:rsidP="00A97512">
      <w:pPr>
        <w:pStyle w:val="-12"/>
        <w:spacing w:line="276" w:lineRule="auto"/>
        <w:rPr>
          <w:rFonts w:eastAsiaTheme="minorEastAsia"/>
        </w:rPr>
      </w:pPr>
      <w:r w:rsidRPr="008F3AD7">
        <w:lastRenderedPageBreak/>
        <w:t>При выборе формы зондирующего сигнала необходимо стремиться к минимуму</w:t>
      </w:r>
      <w:r w:rsidR="008F3AD7" w:rsidRPr="008F3AD7">
        <w:t xml:space="preserve"> корреляционных шумов. Из энергетических соображений предпочтительнее использовать сигналы сложной формы. </w:t>
      </w:r>
      <w:r w:rsidR="004678BC">
        <w:t xml:space="preserve">Для требуемого динамического диапазона изображения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30 дБ</m:t>
        </m:r>
      </m:oMath>
      <w:r w:rsidR="004678BC">
        <w:rPr>
          <w:rFonts w:eastAsiaTheme="minorEastAsia"/>
        </w:rPr>
        <w:t xml:space="preserve">, уровень корреляционного шума не должен превышать величины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=-</m:t>
        </m:r>
        <m:r>
          <w:rPr>
            <w:rFonts w:ascii="Cambria Math" w:eastAsiaTheme="minorEastAsia" w:hAnsi="Cambria Math"/>
          </w:rPr>
          <m:t>30 дБ</m:t>
        </m:r>
      </m:oMath>
      <w:r w:rsidR="004678BC">
        <w:rPr>
          <w:rFonts w:eastAsiaTheme="minorEastAsia"/>
        </w:rPr>
        <w:t>.</w:t>
      </w:r>
    </w:p>
    <w:p w:rsidR="004678BC" w:rsidRPr="004678BC" w:rsidRDefault="004678BC" w:rsidP="004678BC">
      <w:pPr>
        <w:pStyle w:val="-12"/>
      </w:pPr>
    </w:p>
    <w:p w:rsidR="00E2346A" w:rsidRPr="002E5C3B" w:rsidRDefault="00E2346A" w:rsidP="00776A53">
      <w:pPr>
        <w:pStyle w:val="-12"/>
      </w:pPr>
    </w:p>
    <w:sectPr w:rsidR="00E2346A" w:rsidRPr="002E5C3B" w:rsidSect="004A23FA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B8B" w:rsidRDefault="00516B8B" w:rsidP="004A23FA">
      <w:pPr>
        <w:spacing w:after="0" w:line="240" w:lineRule="auto"/>
      </w:pPr>
      <w:r>
        <w:separator/>
      </w:r>
    </w:p>
  </w:endnote>
  <w:endnote w:type="continuationSeparator" w:id="0">
    <w:p w:rsidR="00516B8B" w:rsidRDefault="00516B8B" w:rsidP="004A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6167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A23FA" w:rsidRPr="004A23FA" w:rsidRDefault="004A23FA" w:rsidP="004A23FA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A23F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23F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A23F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678BC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A23F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B8B" w:rsidRDefault="00516B8B" w:rsidP="004A23FA">
      <w:pPr>
        <w:spacing w:after="0" w:line="240" w:lineRule="auto"/>
      </w:pPr>
      <w:r>
        <w:separator/>
      </w:r>
    </w:p>
  </w:footnote>
  <w:footnote w:type="continuationSeparator" w:id="0">
    <w:p w:rsidR="00516B8B" w:rsidRDefault="00516B8B" w:rsidP="004A2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93CE4"/>
    <w:multiLevelType w:val="hybridMultilevel"/>
    <w:tmpl w:val="B7606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5609E"/>
    <w:multiLevelType w:val="hybridMultilevel"/>
    <w:tmpl w:val="1B200CE8"/>
    <w:lvl w:ilvl="0" w:tplc="DDAA66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2C49AE"/>
    <w:multiLevelType w:val="hybridMultilevel"/>
    <w:tmpl w:val="B10492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D456427"/>
    <w:multiLevelType w:val="hybridMultilevel"/>
    <w:tmpl w:val="15DA9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42B"/>
    <w:rsid w:val="000A3D6F"/>
    <w:rsid w:val="00131287"/>
    <w:rsid w:val="001548E1"/>
    <w:rsid w:val="001B26FC"/>
    <w:rsid w:val="0020645D"/>
    <w:rsid w:val="00211A48"/>
    <w:rsid w:val="0025360A"/>
    <w:rsid w:val="002E5C3B"/>
    <w:rsid w:val="00346AFF"/>
    <w:rsid w:val="003712BA"/>
    <w:rsid w:val="003B43CA"/>
    <w:rsid w:val="003E5B2E"/>
    <w:rsid w:val="003F3A0F"/>
    <w:rsid w:val="0041464A"/>
    <w:rsid w:val="0046173B"/>
    <w:rsid w:val="004678BC"/>
    <w:rsid w:val="0047722A"/>
    <w:rsid w:val="00495BD7"/>
    <w:rsid w:val="004A23FA"/>
    <w:rsid w:val="004F742B"/>
    <w:rsid w:val="00516B8B"/>
    <w:rsid w:val="00577D34"/>
    <w:rsid w:val="00577D38"/>
    <w:rsid w:val="005A7376"/>
    <w:rsid w:val="005C6952"/>
    <w:rsid w:val="005D1A82"/>
    <w:rsid w:val="00605BBD"/>
    <w:rsid w:val="00625554"/>
    <w:rsid w:val="00646F5C"/>
    <w:rsid w:val="006673E3"/>
    <w:rsid w:val="00667DE2"/>
    <w:rsid w:val="00722A4B"/>
    <w:rsid w:val="00733D8A"/>
    <w:rsid w:val="00745A60"/>
    <w:rsid w:val="0077675C"/>
    <w:rsid w:val="00776A53"/>
    <w:rsid w:val="007C3E46"/>
    <w:rsid w:val="007D4B00"/>
    <w:rsid w:val="007E11EE"/>
    <w:rsid w:val="008023AC"/>
    <w:rsid w:val="00817574"/>
    <w:rsid w:val="008C5861"/>
    <w:rsid w:val="008F05A2"/>
    <w:rsid w:val="008F3AD7"/>
    <w:rsid w:val="00995DA3"/>
    <w:rsid w:val="00A427AF"/>
    <w:rsid w:val="00A47395"/>
    <w:rsid w:val="00A73064"/>
    <w:rsid w:val="00A8334D"/>
    <w:rsid w:val="00A83E2B"/>
    <w:rsid w:val="00A97512"/>
    <w:rsid w:val="00BD4CE9"/>
    <w:rsid w:val="00BE1445"/>
    <w:rsid w:val="00C1128F"/>
    <w:rsid w:val="00C26257"/>
    <w:rsid w:val="00D47EDC"/>
    <w:rsid w:val="00D81DB0"/>
    <w:rsid w:val="00DB03A8"/>
    <w:rsid w:val="00DC0EAC"/>
    <w:rsid w:val="00E00598"/>
    <w:rsid w:val="00E2346A"/>
    <w:rsid w:val="00E2690D"/>
    <w:rsid w:val="00ED6225"/>
    <w:rsid w:val="00EE60EC"/>
    <w:rsid w:val="00F61D87"/>
    <w:rsid w:val="00FA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9275D-BDB2-46DD-A399-EF542612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8F3AD7"/>
    <w:pPr>
      <w:spacing w:before="80" w:after="12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8F3AD7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745A60"/>
    <w:rPr>
      <w:color w:val="808080"/>
    </w:rPr>
  </w:style>
  <w:style w:type="paragraph" w:styleId="a8">
    <w:name w:val="header"/>
    <w:basedOn w:val="a"/>
    <w:link w:val="a9"/>
    <w:uiPriority w:val="99"/>
    <w:unhideWhenUsed/>
    <w:rsid w:val="004A2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A23FA"/>
  </w:style>
  <w:style w:type="paragraph" w:styleId="aa">
    <w:name w:val="footer"/>
    <w:basedOn w:val="a"/>
    <w:link w:val="ab"/>
    <w:uiPriority w:val="99"/>
    <w:unhideWhenUsed/>
    <w:rsid w:val="004A2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A2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52</cp:revision>
  <cp:lastPrinted>2020-03-02T20:23:00Z</cp:lastPrinted>
  <dcterms:created xsi:type="dcterms:W3CDTF">2020-02-18T19:43:00Z</dcterms:created>
  <dcterms:modified xsi:type="dcterms:W3CDTF">2020-03-02T20:26:00Z</dcterms:modified>
</cp:coreProperties>
</file>