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B26" w14:textId="77777777" w:rsidR="00C05984" w:rsidRDefault="00C05984" w:rsidP="0077318E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678AEB82" w14:textId="77777777" w:rsidR="00C05984" w:rsidRDefault="00C05984" w:rsidP="00C05984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«МЭИ»</w:t>
      </w:r>
    </w:p>
    <w:p w14:paraId="5779B7BC" w14:textId="77777777" w:rsidR="00C05984" w:rsidRDefault="00C05984" w:rsidP="00C05984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738A9B82" w14:textId="77777777" w:rsidR="00C05984" w:rsidRDefault="00C05984" w:rsidP="00C05984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277CBFDE" w14:textId="77777777" w:rsidR="00C05984" w:rsidRDefault="00C05984" w:rsidP="00C05984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77D96204" w14:textId="77777777" w:rsidR="00C05984" w:rsidRDefault="00C05984" w:rsidP="00C05984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69922066" w14:textId="77777777" w:rsidR="00C05984" w:rsidRDefault="00C05984" w:rsidP="00C05984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25F1C717" w14:textId="77777777" w:rsidR="00C05984" w:rsidRDefault="00C05984" w:rsidP="00C05984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476F959F" w14:textId="2272F1F4" w:rsidR="00C05984" w:rsidRDefault="00C05984" w:rsidP="00C05984">
      <w:pPr>
        <w:jc w:val="center"/>
        <w:rPr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48"/>
          <w:szCs w:val="48"/>
          <w:shd w:val="clear" w:color="auto" w:fill="FFFFFF"/>
        </w:rPr>
        <w:t xml:space="preserve">Контрольная работа № </w:t>
      </w:r>
      <w:r>
        <w:rPr>
          <w:color w:val="000000"/>
          <w:sz w:val="48"/>
          <w:szCs w:val="48"/>
          <w:shd w:val="clear" w:color="auto" w:fill="FFFFFF"/>
        </w:rPr>
        <w:t>4</w:t>
      </w:r>
    </w:p>
    <w:p w14:paraId="1ECBCD8E" w14:textId="77777777" w:rsidR="00C05984" w:rsidRDefault="00C05984" w:rsidP="00C05984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Вариант 7</w:t>
      </w:r>
    </w:p>
    <w:p w14:paraId="1A6DAB52" w14:textId="21BEB28D" w:rsidR="00C05984" w:rsidRPr="00C05984" w:rsidRDefault="00C05984" w:rsidP="00C05984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</w:t>
      </w:r>
      <w:r w:rsidRPr="00C05984">
        <w:rPr>
          <w:color w:val="000000"/>
          <w:sz w:val="32"/>
          <w:szCs w:val="32"/>
          <w:shd w:val="clear" w:color="auto" w:fill="FFFFFF"/>
        </w:rPr>
        <w:t>остроение систем позиционной дальномерной радионавигации на базе стандарта IEEE 802.11р (DSRC)</w:t>
      </w:r>
    </w:p>
    <w:p w14:paraId="7C5231C4" w14:textId="77777777" w:rsidR="00C05984" w:rsidRDefault="00C05984" w:rsidP="00C05984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784C2941" w14:textId="499D11A3" w:rsidR="00C05984" w:rsidRDefault="00C05984" w:rsidP="00C05984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29BA800B" w14:textId="72CEFA10" w:rsidR="0077318E" w:rsidRDefault="0077318E" w:rsidP="00C05984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33882B0A" w14:textId="77777777" w:rsidR="0077318E" w:rsidRDefault="0077318E" w:rsidP="00C05984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1CD7A8F6" w14:textId="77777777" w:rsidR="00C05984" w:rsidRDefault="00C05984" w:rsidP="00C05984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1879B312" w14:textId="77777777" w:rsidR="00C05984" w:rsidRDefault="00C05984" w:rsidP="00C05984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0FD77AE1" w14:textId="77777777" w:rsidR="00C05984" w:rsidRDefault="00C05984" w:rsidP="00C05984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   Группа: ЭР-15-15</w:t>
      </w:r>
    </w:p>
    <w:p w14:paraId="5891CC33" w14:textId="77777777" w:rsidR="00C05984" w:rsidRDefault="00C05984" w:rsidP="00C05984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                               ФИО студентов: Ткаченко Р.О.</w:t>
      </w:r>
    </w:p>
    <w:p w14:paraId="6C539EC9" w14:textId="77777777" w:rsidR="00C05984" w:rsidRDefault="00C05984" w:rsidP="00C05984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ФИО преподавателя: Захарова Е. В.</w:t>
      </w:r>
    </w:p>
    <w:p w14:paraId="5EFF7230" w14:textId="77777777" w:rsidR="00C05984" w:rsidRDefault="00C05984" w:rsidP="00C05984">
      <w:pPr>
        <w:jc w:val="right"/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08CC8E4E" w14:textId="77777777" w:rsidR="00C05984" w:rsidRDefault="00C05984" w:rsidP="00C05984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2A7C0B46" w14:textId="77777777" w:rsidR="00C05984" w:rsidRDefault="00C05984" w:rsidP="00C05984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73C93419" w14:textId="77777777" w:rsidR="00C05984" w:rsidRDefault="00C05984" w:rsidP="00C05984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08E0A1B7" w14:textId="77777777" w:rsidR="00C05984" w:rsidRDefault="00C05984" w:rsidP="00C05984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2CA89C0F" w14:textId="77777777" w:rsidR="00C05984" w:rsidRDefault="00C05984" w:rsidP="00C05984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Москва, 2020г</w:t>
      </w:r>
    </w:p>
    <w:p w14:paraId="0883EFBF" w14:textId="71610468" w:rsidR="00506D21" w:rsidRDefault="00067970" w:rsidP="00220997">
      <w:r>
        <w:rPr>
          <w:shd w:val="clear" w:color="auto" w:fill="FFFFFF"/>
        </w:rPr>
        <w:lastRenderedPageBreak/>
        <w:t>Существующие продукты, работающие по DSRC (</w:t>
      </w:r>
      <w:proofErr w:type="spellStart"/>
      <w:r>
        <w:rPr>
          <w:shd w:val="clear" w:color="auto" w:fill="FFFFFF"/>
        </w:rPr>
        <w:t>Dedicated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Short-Range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220997">
        <w:t>Communications</w:t>
      </w:r>
      <w:proofErr w:type="spellEnd"/>
      <w:r w:rsidR="00220997" w:rsidRPr="00220997">
        <w:t>, выделенная связь ближнего действия</w:t>
      </w:r>
      <w:r w:rsidRPr="00220997">
        <w:t>), спроектированы с использованием стандарта IEEE 802.11p.</w:t>
      </w:r>
    </w:p>
    <w:p w14:paraId="31F2EE56" w14:textId="71BFE2B8" w:rsidR="00220997" w:rsidRDefault="00220997" w:rsidP="00220997">
      <w:pPr>
        <w:rPr>
          <w:rFonts w:cs="Times New Roman"/>
          <w:szCs w:val="28"/>
        </w:rPr>
      </w:pPr>
      <w:r w:rsidRPr="00220997">
        <w:rPr>
          <w:rFonts w:cs="Times New Roman"/>
          <w:szCs w:val="28"/>
          <w:shd w:val="clear" w:color="auto" w:fill="FFFFFF"/>
        </w:rPr>
        <w:t>DSRC</w:t>
      </w:r>
      <w:r w:rsidRPr="00220997">
        <w:rPr>
          <w:rFonts w:cs="Times New Roman"/>
          <w:szCs w:val="28"/>
        </w:rPr>
        <w:t xml:space="preserve"> представля</w:t>
      </w:r>
      <w:r w:rsidRPr="00220997">
        <w:rPr>
          <w:rFonts w:cs="Times New Roman"/>
          <w:szCs w:val="28"/>
        </w:rPr>
        <w:t>е</w:t>
      </w:r>
      <w:r w:rsidRPr="00220997">
        <w:rPr>
          <w:rFonts w:cs="Times New Roman"/>
          <w:szCs w:val="28"/>
        </w:rPr>
        <w:t>т собой односторонние или двухсторонние </w:t>
      </w:r>
      <w:hyperlink r:id="rId6" w:tooltip="Беспроводной" w:history="1">
        <w:r w:rsidRPr="00220997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каналы беспроводной связи малого и среднего радиуса </w:t>
        </w:r>
      </w:hyperlink>
      <w:r w:rsidRPr="00220997">
        <w:rPr>
          <w:rFonts w:cs="Times New Roman"/>
          <w:szCs w:val="28"/>
        </w:rPr>
        <w:t>действия, специально предназначенные для использования в автомобилях</w:t>
      </w:r>
      <w:r w:rsidRPr="00220997">
        <w:rPr>
          <w:rFonts w:cs="Times New Roman"/>
          <w:szCs w:val="28"/>
          <w:shd w:val="clear" w:color="auto" w:fill="FFFFFF"/>
          <w:vertAlign w:val="superscript"/>
        </w:rPr>
        <w:t xml:space="preserve"> </w:t>
      </w:r>
      <w:r w:rsidRPr="00220997">
        <w:rPr>
          <w:rFonts w:cs="Times New Roman"/>
          <w:szCs w:val="28"/>
        </w:rPr>
        <w:t>и соответствующие набору протоколов и стандартов.</w:t>
      </w:r>
    </w:p>
    <w:p w14:paraId="6969AE64" w14:textId="5AD5809A" w:rsidR="00B00E73" w:rsidRDefault="00B00E73" w:rsidP="00B00E73">
      <w:pPr>
        <w:rPr>
          <w:rStyle w:val="a7"/>
          <w:rFonts w:cs="Times New Roman"/>
          <w:color w:val="auto"/>
          <w:szCs w:val="28"/>
          <w:u w:val="none"/>
        </w:rPr>
      </w:pPr>
      <w:r w:rsidRPr="00B00E73">
        <w:rPr>
          <w:rStyle w:val="a7"/>
          <w:rFonts w:cs="Times New Roman"/>
          <w:color w:val="auto"/>
          <w:szCs w:val="28"/>
          <w:u w:val="none"/>
        </w:rPr>
        <w:t>IEEE 802.11p — технология </w:t>
      </w:r>
      <w:proofErr w:type="spellStart"/>
      <w:r w:rsidRPr="00B00E73">
        <w:rPr>
          <w:rStyle w:val="a7"/>
          <w:rFonts w:cs="Times New Roman"/>
          <w:color w:val="auto"/>
          <w:szCs w:val="28"/>
          <w:u w:val="none"/>
          <w:shd w:val="clear" w:color="auto" w:fill="FFFFFF"/>
        </w:rPr>
        <w:fldChar w:fldCharType="begin"/>
      </w:r>
      <w:r w:rsidRPr="00B00E73">
        <w:rPr>
          <w:rStyle w:val="a7"/>
          <w:rFonts w:cs="Times New Roman"/>
          <w:color w:val="auto"/>
          <w:szCs w:val="28"/>
          <w:u w:val="none"/>
          <w:shd w:val="clear" w:color="auto" w:fill="FFFFFF"/>
        </w:rPr>
        <w:instrText xml:space="preserve"> HYPERLINK "https://ru.wikipedia.org/wiki/Wi-Fi" \o "Wi-Fi" </w:instrText>
      </w:r>
      <w:r w:rsidRPr="00B00E73">
        <w:rPr>
          <w:rStyle w:val="a7"/>
          <w:rFonts w:cs="Times New Roman"/>
          <w:color w:val="auto"/>
          <w:szCs w:val="28"/>
          <w:u w:val="none"/>
          <w:shd w:val="clear" w:color="auto" w:fill="FFFFFF"/>
        </w:rPr>
        <w:fldChar w:fldCharType="separate"/>
      </w:r>
      <w:r w:rsidRPr="00B00E73">
        <w:rPr>
          <w:rStyle w:val="a7"/>
          <w:rFonts w:cs="Times New Roman"/>
          <w:color w:val="auto"/>
          <w:szCs w:val="28"/>
          <w:u w:val="none"/>
          <w:shd w:val="clear" w:color="auto" w:fill="FFFFFF"/>
        </w:rPr>
        <w:t>Wi-Fi</w:t>
      </w:r>
      <w:proofErr w:type="spellEnd"/>
      <w:r w:rsidRPr="00B00E73">
        <w:rPr>
          <w:rStyle w:val="a7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B00E73">
        <w:rPr>
          <w:rStyle w:val="a7"/>
          <w:rFonts w:cs="Times New Roman"/>
          <w:color w:val="auto"/>
          <w:szCs w:val="28"/>
          <w:u w:val="none"/>
        </w:rPr>
        <w:t>, разработанная для беспроводной передачи информации между высокоскоростными транспортными средствами и объектами транспортной инфраструктуры с целью создания </w:t>
      </w:r>
      <w:hyperlink r:id="rId7" w:tooltip="Интеллектуальная транспортная система" w:history="1">
        <w:r w:rsidRPr="00B00E73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</w:rPr>
          <w:t>интеллектуальной транспортной системы</w:t>
        </w:r>
      </w:hyperlink>
      <w:r w:rsidRPr="00B00E73">
        <w:rPr>
          <w:rStyle w:val="a7"/>
          <w:rFonts w:cs="Times New Roman"/>
          <w:color w:val="auto"/>
          <w:szCs w:val="28"/>
          <w:u w:val="none"/>
        </w:rPr>
        <w:t>. Используемый частотный диапазон — 5.9 ГГц (5.85-5.925 ГГц).</w:t>
      </w:r>
    </w:p>
    <w:p w14:paraId="2CE0C846" w14:textId="77777777" w:rsidR="005A02AA" w:rsidRDefault="00B00E73" w:rsidP="005A02AA">
      <w:r>
        <w:t>Появление стандарта DSRC было вызвано необходимостью разработки решения, эффективно предотвращающего столкновения транспортных средств. Суть DSRC — в постоянном обмене информацией, такой как местоположение, скорость, ускорение и пр., между ТС (</w:t>
      </w:r>
      <w:proofErr w:type="spellStart"/>
      <w:r>
        <w:t>Vehicle-to-Vehicle</w:t>
      </w:r>
      <w:proofErr w:type="spellEnd"/>
      <w:r>
        <w:t>, V2V), а также между ТС и объектами дорожной инфраструктуры (</w:t>
      </w:r>
      <w:proofErr w:type="spellStart"/>
      <w:r>
        <w:t>Vehicleto-Infrastructure</w:t>
      </w:r>
      <w:proofErr w:type="spellEnd"/>
      <w:r>
        <w:t>, V2I). На транспортные средства устанавливаются бортовые устройства (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Unit</w:t>
      </w:r>
      <w:proofErr w:type="spellEnd"/>
      <w:r>
        <w:t>, OBU), а вдоль дорог, на перекрестках и объ</w:t>
      </w:r>
      <w:r w:rsidR="00863716">
        <w:t>ектах транспортной инфраструктуры — дорожные устройства (</w:t>
      </w:r>
      <w:proofErr w:type="spellStart"/>
      <w:r w:rsidR="00863716">
        <w:t>Roadside</w:t>
      </w:r>
      <w:proofErr w:type="spellEnd"/>
      <w:r w:rsidR="00863716">
        <w:t xml:space="preserve"> </w:t>
      </w:r>
      <w:proofErr w:type="spellStart"/>
      <w:r w:rsidR="00863716">
        <w:t>Unit</w:t>
      </w:r>
      <w:proofErr w:type="spellEnd"/>
      <w:r w:rsidR="00863716">
        <w:t>, RSU). Устройства, поддерживающие стандарт DSRC, работают в особом режиме (</w:t>
      </w:r>
      <w:proofErr w:type="spellStart"/>
      <w:r w:rsidR="00863716">
        <w:t>Outside</w:t>
      </w:r>
      <w:proofErr w:type="spellEnd"/>
      <w:r w:rsidR="00863716">
        <w:t xml:space="preserve"> </w:t>
      </w:r>
      <w:proofErr w:type="spellStart"/>
      <w:r w:rsidR="00863716">
        <w:t>the</w:t>
      </w:r>
      <w:proofErr w:type="spellEnd"/>
      <w:r w:rsidR="00863716">
        <w:t xml:space="preserve"> </w:t>
      </w:r>
      <w:proofErr w:type="spellStart"/>
      <w:r w:rsidR="00863716">
        <w:t>Context</w:t>
      </w:r>
      <w:proofErr w:type="spellEnd"/>
      <w:r w:rsidR="00863716">
        <w:t xml:space="preserve"> </w:t>
      </w:r>
      <w:proofErr w:type="spellStart"/>
      <w:r w:rsidR="00863716">
        <w:t>to</w:t>
      </w:r>
      <w:proofErr w:type="spellEnd"/>
      <w:r w:rsidR="00863716">
        <w:t xml:space="preserve"> </w:t>
      </w:r>
      <w:proofErr w:type="spellStart"/>
      <w:r w:rsidR="00863716">
        <w:t>fBSS</w:t>
      </w:r>
      <w:proofErr w:type="spellEnd"/>
      <w:r w:rsidR="00863716">
        <w:t>, OCB), что позволяет им обмениваться сообщениями мгновенно, без предварительной организации сети.</w:t>
      </w:r>
    </w:p>
    <w:p w14:paraId="37F2D869" w14:textId="466FEBB6" w:rsidR="005A02AA" w:rsidRDefault="005A02AA" w:rsidP="005A02AA">
      <w:r>
        <w:t>OBU постоянно посылает в эфир</w:t>
      </w:r>
      <w:r>
        <w:t xml:space="preserve"> </w:t>
      </w:r>
      <w:r>
        <w:t>сообщения, содержащие данные о его</w:t>
      </w:r>
      <w:r>
        <w:t xml:space="preserve"> </w:t>
      </w:r>
      <w:r>
        <w:t>координатах, скорости и ускорении,</w:t>
      </w:r>
      <w:r>
        <w:t xml:space="preserve"> </w:t>
      </w:r>
      <w:r>
        <w:t xml:space="preserve">в то же время принимая подобные </w:t>
      </w:r>
      <w:proofErr w:type="gramStart"/>
      <w:r>
        <w:t>со-общения</w:t>
      </w:r>
      <w:proofErr w:type="gramEnd"/>
      <w:r>
        <w:t xml:space="preserve"> от других OBU и RSU. Путем сравнения полученных извне параметров других ТС и собственных</w:t>
      </w:r>
      <w:r>
        <w:t xml:space="preserve"> </w:t>
      </w:r>
      <w:r>
        <w:t>значений скорости и координат, OBU</w:t>
      </w:r>
      <w:r>
        <w:t xml:space="preserve"> </w:t>
      </w:r>
      <w:r>
        <w:t>вычисляет траекторию движения ТС</w:t>
      </w:r>
      <w:r>
        <w:t xml:space="preserve"> </w:t>
      </w:r>
      <w:r>
        <w:t>и вероятность его столкновения с другими участниками дорожного движения, о чем сообщает водителю, а в случае приближения этой вероятности</w:t>
      </w:r>
      <w:r>
        <w:t xml:space="preserve"> </w:t>
      </w:r>
      <w:r>
        <w:t>к критическому порогу активирует</w:t>
      </w:r>
      <w:r>
        <w:t xml:space="preserve"> </w:t>
      </w:r>
      <w:r>
        <w:t>экстренное торможение.</w:t>
      </w:r>
    </w:p>
    <w:p w14:paraId="4EB28D7E" w14:textId="7F422982" w:rsidR="005A02AA" w:rsidRDefault="005A02AA" w:rsidP="005A02AA">
      <w:r>
        <w:t>Технология DSRC поддерживает также навигационные задачи — позиционирование с геодезической точностью транспортных средств относительно друг друга или относительно объектов инфраструктуры, жестко привязанных к какому-то объекту, например, к светофору, координаты которого известны.</w:t>
      </w:r>
      <w:r w:rsidR="00AD5F2D" w:rsidRPr="00AD5F2D">
        <w:t xml:space="preserve"> </w:t>
      </w:r>
      <w:r w:rsidR="00AD5F2D">
        <w:t xml:space="preserve">Различные варианты реализации беспроводного сегмента ИТС предусматривают использование свободных полос частот в определенных диапазонах за счет динамического доступа к спектру, принципов когнитивного радио, искусственного интеллекта и т. д. </w:t>
      </w:r>
      <w:r w:rsidR="00AD5F2D">
        <w:lastRenderedPageBreak/>
        <w:t>Оптимальным для ИТС является частотный диапазон 5855—5925 МГц, опять же соответствующий стандарту DSRC.</w:t>
      </w:r>
    </w:p>
    <w:p w14:paraId="4E2BD760" w14:textId="77777777" w:rsidR="00621CE1" w:rsidRDefault="00AD5F2D" w:rsidP="005A02AA">
      <w:r>
        <w:t>Измерение уровня принятого сигнала является одним из методов оценки расстояния между передатчиком и приемником. По сравнению с другими методами, этот метод относительно легок и прост в реализации, так как нет никакой специальной электронной или алгоритмической сложности. Принимаемая мощность зависит от модели потерь на трассе, и эта модель используется для дистанционного оценки.</w:t>
      </w:r>
    </w:p>
    <w:p w14:paraId="283F4B73" w14:textId="74E6F3C6" w:rsidR="00AD5F2D" w:rsidRPr="006030B8" w:rsidRDefault="00AD5F2D" w:rsidP="006030B8">
      <w:pPr>
        <w:autoSpaceDE w:val="0"/>
        <w:autoSpaceDN w:val="0"/>
        <w:adjustRightInd w:val="0"/>
        <w:spacing w:after="0" w:line="240" w:lineRule="auto"/>
        <w:ind w:firstLine="0"/>
        <w:rPr>
          <w:rFonts w:ascii="ThamesC" w:hAnsi="ThamesC" w:cs="ThamesC"/>
          <w:color w:val="1B1C20"/>
          <w:sz w:val="18"/>
          <w:szCs w:val="18"/>
        </w:rPr>
      </w:pPr>
      <w:r w:rsidRPr="00AD5F2D">
        <w:t xml:space="preserve"> </w:t>
      </w:r>
      <w:r>
        <w:t xml:space="preserve">Уступая в скорости наиболее передовым релизам LTE и </w:t>
      </w:r>
      <w:proofErr w:type="spellStart"/>
      <w:r>
        <w:t>Wi-Fi</w:t>
      </w:r>
      <w:proofErr w:type="spellEnd"/>
      <w:r>
        <w:t>, технология DSRC имеет лучшие параметры времени установления соединения и задержки передачи пакетов, что стало возможно благодаря упрощению некоторых процедур идентификации и безопасности в системе. Битовая скорость в канале DSRC – 27 Мбит/с. Для большинства приложений ИТС это значение вполне приемлемо, тем более что 27 Мбит/с обеспечивается в полосе 10 МГц. Общий частотный ресурс, выделенный для оборудования DSRC, составляет семь несущих по 10 МГц в диапазоне 5855</w:t>
      </w:r>
      <w:r w:rsidR="00621CE1">
        <w:t>-</w:t>
      </w:r>
      <w:r>
        <w:t>5925 МГц. Таким образом, пропускная способность одной базовой станции придорожного устройства (</w:t>
      </w:r>
      <w:proofErr w:type="spellStart"/>
      <w:r>
        <w:t>roadside</w:t>
      </w:r>
      <w:proofErr w:type="spellEnd"/>
      <w:r>
        <w:t xml:space="preserve"> </w:t>
      </w:r>
      <w:proofErr w:type="spellStart"/>
      <w:r>
        <w:t>unit</w:t>
      </w:r>
      <w:proofErr w:type="spellEnd"/>
      <w:r>
        <w:t>, RSU) может достигать 189 Мбит/с. На транспортные средства устанавливаются бортовые устройства (</w:t>
      </w:r>
      <w:proofErr w:type="spellStart"/>
      <w:r>
        <w:t>On</w:t>
      </w:r>
      <w:proofErr w:type="spellEnd"/>
      <w:r w:rsidR="00300B90">
        <w:t xml:space="preserve"> </w:t>
      </w:r>
      <w:proofErr w:type="spellStart"/>
      <w:r w:rsidR="00300B90">
        <w:t>Board</w:t>
      </w:r>
      <w:proofErr w:type="spellEnd"/>
      <w:r w:rsidR="00300B90">
        <w:t xml:space="preserve"> </w:t>
      </w:r>
      <w:proofErr w:type="spellStart"/>
      <w:r w:rsidR="00300B90">
        <w:t>Unit</w:t>
      </w:r>
      <w:proofErr w:type="spellEnd"/>
      <w:r w:rsidR="00300B90">
        <w:t>, OBU), а вдоль дорог, на перекрестках и объектах транспортной инфраструктуры – придорожные устройства. Устройства, поддерживающие стандарт DSRC, работают в особом режиме (</w:t>
      </w:r>
      <w:proofErr w:type="spellStart"/>
      <w:r w:rsidR="00300B90">
        <w:t>Outside</w:t>
      </w:r>
      <w:proofErr w:type="spellEnd"/>
      <w:r w:rsidR="00300B90">
        <w:t xml:space="preserve"> </w:t>
      </w:r>
      <w:proofErr w:type="spellStart"/>
      <w:r w:rsidR="00300B90">
        <w:t>the</w:t>
      </w:r>
      <w:proofErr w:type="spellEnd"/>
      <w:r w:rsidR="00300B90">
        <w:t xml:space="preserve"> </w:t>
      </w:r>
      <w:proofErr w:type="spellStart"/>
      <w:r w:rsidR="00300B90">
        <w:t>Context</w:t>
      </w:r>
      <w:proofErr w:type="spellEnd"/>
      <w:r w:rsidR="00300B90">
        <w:t xml:space="preserve"> </w:t>
      </w:r>
      <w:proofErr w:type="spellStart"/>
      <w:r w:rsidR="00300B90">
        <w:t>to</w:t>
      </w:r>
      <w:proofErr w:type="spellEnd"/>
      <w:r w:rsidR="00300B90">
        <w:t xml:space="preserve"> </w:t>
      </w:r>
      <w:proofErr w:type="spellStart"/>
      <w:r w:rsidR="00300B90">
        <w:t>fBSS</w:t>
      </w:r>
      <w:proofErr w:type="spellEnd"/>
      <w:r w:rsidR="00300B90">
        <w:t xml:space="preserve">, OCB), что позволяет им обмениваться сообщениями мгновенно, без </w:t>
      </w:r>
      <w:r w:rsidR="00300B90" w:rsidRPr="006030B8">
        <w:t>предварительной организации сети.</w:t>
      </w:r>
      <w:r w:rsidR="006030B8" w:rsidRPr="006030B8">
        <w:t xml:space="preserve"> </w:t>
      </w:r>
      <w:r w:rsidR="006030B8" w:rsidRPr="006030B8">
        <w:t>Диапазон используемых частот</w:t>
      </w:r>
      <w:r w:rsidR="006030B8" w:rsidRPr="006030B8">
        <w:t xml:space="preserve"> </w:t>
      </w:r>
      <w:r w:rsidR="006030B8" w:rsidRPr="006030B8">
        <w:t>DSRC лежит в пределах от 5</w:t>
      </w:r>
      <w:r w:rsidR="006030B8">
        <w:t>.</w:t>
      </w:r>
      <w:r w:rsidR="006030B8" w:rsidRPr="006030B8">
        <w:t>850 до</w:t>
      </w:r>
      <w:r w:rsidR="006030B8" w:rsidRPr="006030B8">
        <w:t xml:space="preserve"> </w:t>
      </w:r>
      <w:r w:rsidR="006030B8" w:rsidRPr="006030B8">
        <w:t>5</w:t>
      </w:r>
      <w:r w:rsidR="006030B8" w:rsidRPr="006030B8">
        <w:t>.</w:t>
      </w:r>
      <w:r w:rsidR="006030B8" w:rsidRPr="006030B8">
        <w:t>925 ГГц, составляет 75 МГц, содержит семь каналов по 10 МГц и полосу</w:t>
      </w:r>
      <w:r w:rsidR="006030B8" w:rsidRPr="006030B8">
        <w:t xml:space="preserve"> </w:t>
      </w:r>
      <w:r w:rsidR="006030B8" w:rsidRPr="006030B8">
        <w:t>в 5 МГц в начале спектра в качестве</w:t>
      </w:r>
      <w:r w:rsidR="006030B8" w:rsidRPr="006030B8">
        <w:t xml:space="preserve"> </w:t>
      </w:r>
      <w:r w:rsidR="006030B8" w:rsidRPr="006030B8">
        <w:t>защитной зоны</w:t>
      </w:r>
    </w:p>
    <w:p w14:paraId="66867B42" w14:textId="661B0AB4" w:rsidR="00300B90" w:rsidRDefault="00300B90" w:rsidP="005A02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1B7978" wp14:editId="64990C3A">
            <wp:extent cx="4778734" cy="3044821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34" cy="30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1037" w14:textId="77777777" w:rsidR="003F0FA1" w:rsidRDefault="00300B90" w:rsidP="003F0FA1">
      <w:r>
        <w:lastRenderedPageBreak/>
        <w:t xml:space="preserve">Таким образом, построение </w:t>
      </w:r>
      <w:r w:rsidRPr="00C05984">
        <w:rPr>
          <w:shd w:val="clear" w:color="auto" w:fill="FFFFFF"/>
        </w:rPr>
        <w:t>систем позиционной дальномерной радионавигации на базе стандарта DSRC</w:t>
      </w:r>
      <w:r>
        <w:rPr>
          <w:shd w:val="clear" w:color="auto" w:fill="FFFFFF"/>
        </w:rPr>
        <w:t xml:space="preserve">, осуществляется так: из-за малого радиуса действия системы (до 200м) маяки с известными координатами устанавливаются в дорожные знаки, столбы освещения и </w:t>
      </w:r>
      <w:proofErr w:type="spellStart"/>
      <w:r>
        <w:rPr>
          <w:shd w:val="clear" w:color="auto" w:fill="FFFFFF"/>
        </w:rPr>
        <w:t>тп</w:t>
      </w:r>
      <w:proofErr w:type="spellEnd"/>
      <w:r>
        <w:rPr>
          <w:shd w:val="clear" w:color="auto" w:fill="FFFFFF"/>
        </w:rPr>
        <w:t xml:space="preserve">., ТС имеющее </w:t>
      </w:r>
      <w:r>
        <w:t>OBU</w:t>
      </w:r>
      <w:r>
        <w:t xml:space="preserve"> (бортовые устройства) опрашивает ближайшие 2-3 метки и далее по значению уровня сигнала и примерной модели затухания и РРВ </w:t>
      </w:r>
      <w:r w:rsidR="003F0FA1">
        <w:t xml:space="preserve">выдаются примерные дальности до этих маяков. </w:t>
      </w:r>
      <w:r w:rsidR="003F0FA1">
        <w:sym w:font="Symbol" w:char="F07B"/>
      </w:r>
      <w:r w:rsidR="003F0FA1">
        <w:t xml:space="preserve">x1 y1 z1 </w:t>
      </w:r>
      <w:r w:rsidR="003F0FA1">
        <w:sym w:font="Symbol" w:char="F07D"/>
      </w:r>
      <w:r w:rsidR="003F0FA1">
        <w:t xml:space="preserve"> </w:t>
      </w:r>
      <w:r w:rsidR="003F0FA1">
        <w:sym w:font="Symbol" w:char="F07B"/>
      </w:r>
      <w:r w:rsidR="003F0FA1">
        <w:t>x2 y2 z2</w:t>
      </w:r>
      <w:r w:rsidR="003F0FA1">
        <w:sym w:font="Symbol" w:char="F07D"/>
      </w:r>
      <w:r w:rsidR="003F0FA1">
        <w:t xml:space="preserve"> </w:t>
      </w:r>
      <w:r w:rsidR="003F0FA1">
        <w:sym w:font="Symbol" w:char="F07B"/>
      </w:r>
      <w:r w:rsidR="003F0FA1">
        <w:t>x3 y3 z3</w:t>
      </w:r>
      <w:r w:rsidR="003F0FA1">
        <w:sym w:font="Symbol" w:char="F07D"/>
      </w:r>
      <w:r w:rsidR="003F0FA1">
        <w:t xml:space="preserve">, </w:t>
      </w:r>
      <w:r w:rsidR="003F0FA1" w:rsidRPr="0032479D">
        <w:rPr>
          <w:position w:val="-14"/>
        </w:rPr>
        <w:object w:dxaOrig="1320" w:dyaOrig="480" w14:anchorId="444D9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75pt;height:27.55pt" o:ole="">
            <v:imagedata r:id="rId9" o:title=""/>
          </v:shape>
          <o:OLEObject Type="Embed" ProgID="Equation.DSMT4" ShapeID="_x0000_i1026" DrawAspect="Content" ObjectID="_1650183510" r:id="rId10"/>
        </w:object>
      </w:r>
      <w:r w:rsidR="003F0FA1" w:rsidRPr="0032479D">
        <w:t xml:space="preserve"> </w:t>
      </w:r>
      <w:r w:rsidR="003F0FA1">
        <w:t>- неизвестные координаты объекта, находятся из решения системы уравнений:</w:t>
      </w:r>
      <w:r w:rsidR="003F0FA1" w:rsidRPr="0032479D">
        <w:t xml:space="preserve"> </w:t>
      </w:r>
    </w:p>
    <w:p w14:paraId="3676760E" w14:textId="134DC0ED" w:rsidR="00300B90" w:rsidRDefault="003F0FA1" w:rsidP="003F0FA1">
      <w:r w:rsidRPr="0032479D">
        <w:rPr>
          <w:position w:val="-60"/>
        </w:rPr>
        <w:object w:dxaOrig="3879" w:dyaOrig="1380" w14:anchorId="6F9915E6">
          <v:shape id="_x0000_i1027" type="#_x0000_t75" style="width:244.8pt;height:87.05pt" o:ole="">
            <v:imagedata r:id="rId11" o:title=""/>
          </v:shape>
          <o:OLEObject Type="Embed" ProgID="Equation.DSMT4" ShapeID="_x0000_i1027" DrawAspect="Content" ObjectID="_1650183511" r:id="rId12"/>
        </w:object>
      </w:r>
    </w:p>
    <w:p w14:paraId="28EF1300" w14:textId="6026E458" w:rsidR="001744E0" w:rsidRPr="00E904CF" w:rsidRDefault="001744E0" w:rsidP="003F0FA1">
      <w:r>
        <w:t xml:space="preserve">Все маяки обмениваются информацией между собой. </w:t>
      </w:r>
      <w:r w:rsidRPr="00C05984">
        <w:rPr>
          <w:shd w:val="clear" w:color="auto" w:fill="FFFFFF"/>
        </w:rPr>
        <w:t>DSRC</w:t>
      </w:r>
      <w:r>
        <w:t xml:space="preserve"> работает при скорости движения ТС до 140 км/ч, в ближайшем будущем ожидается до 2</w:t>
      </w:r>
      <w:r w:rsidR="00E904CF">
        <w:t>5</w:t>
      </w:r>
      <w:r>
        <w:t>0 км/ч, за счет подключения помощи систем ЭРА-ГЛОНАСС</w:t>
      </w:r>
      <w:r w:rsidR="00E904CF">
        <w:t xml:space="preserve"> и </w:t>
      </w:r>
      <w:r w:rsidR="00E904CF">
        <w:rPr>
          <w:lang w:val="en-US"/>
        </w:rPr>
        <w:t>LTE</w:t>
      </w:r>
      <w:r w:rsidR="00E904CF">
        <w:t>.</w:t>
      </w:r>
      <w:bookmarkStart w:id="0" w:name="_GoBack"/>
      <w:bookmarkEnd w:id="0"/>
    </w:p>
    <w:p w14:paraId="053664A5" w14:textId="77777777" w:rsidR="003F0FA1" w:rsidRPr="00300B90" w:rsidRDefault="003F0FA1" w:rsidP="003F0FA1"/>
    <w:sectPr w:rsidR="003F0FA1" w:rsidRPr="00300B90" w:rsidSect="00780B8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A44D5" w14:textId="77777777" w:rsidR="00702A9B" w:rsidRDefault="00702A9B" w:rsidP="00780B8D">
      <w:pPr>
        <w:spacing w:after="0" w:line="240" w:lineRule="auto"/>
      </w:pPr>
      <w:r>
        <w:separator/>
      </w:r>
    </w:p>
  </w:endnote>
  <w:endnote w:type="continuationSeparator" w:id="0">
    <w:p w14:paraId="355647FC" w14:textId="77777777" w:rsidR="00702A9B" w:rsidRDefault="00702A9B" w:rsidP="0078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hames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8314842"/>
      <w:docPartObj>
        <w:docPartGallery w:val="Page Numbers (Bottom of Page)"/>
        <w:docPartUnique/>
      </w:docPartObj>
    </w:sdtPr>
    <w:sdtContent>
      <w:p w14:paraId="17EC8FBD" w14:textId="31432D55" w:rsidR="00780B8D" w:rsidRDefault="00780B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FBF39A" w14:textId="77777777" w:rsidR="00780B8D" w:rsidRDefault="00780B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61A81" w14:textId="77777777" w:rsidR="00702A9B" w:rsidRDefault="00702A9B" w:rsidP="00780B8D">
      <w:pPr>
        <w:spacing w:after="0" w:line="240" w:lineRule="auto"/>
      </w:pPr>
      <w:r>
        <w:separator/>
      </w:r>
    </w:p>
  </w:footnote>
  <w:footnote w:type="continuationSeparator" w:id="0">
    <w:p w14:paraId="173F9303" w14:textId="77777777" w:rsidR="00702A9B" w:rsidRDefault="00702A9B" w:rsidP="0078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C5"/>
    <w:rsid w:val="00067970"/>
    <w:rsid w:val="001744E0"/>
    <w:rsid w:val="00220997"/>
    <w:rsid w:val="00300B90"/>
    <w:rsid w:val="003F0FA1"/>
    <w:rsid w:val="004D01AF"/>
    <w:rsid w:val="00506D21"/>
    <w:rsid w:val="005A02AA"/>
    <w:rsid w:val="006030B8"/>
    <w:rsid w:val="00621CE1"/>
    <w:rsid w:val="00702A9B"/>
    <w:rsid w:val="0077318E"/>
    <w:rsid w:val="00780B8D"/>
    <w:rsid w:val="00863716"/>
    <w:rsid w:val="00883262"/>
    <w:rsid w:val="009001C5"/>
    <w:rsid w:val="00AD5F2D"/>
    <w:rsid w:val="00B00E73"/>
    <w:rsid w:val="00C05984"/>
    <w:rsid w:val="00E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B63A"/>
  <w15:chartTrackingRefBased/>
  <w15:docId w15:val="{1040490B-52DE-44AB-879B-BF2EA546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997"/>
    <w:pPr>
      <w:spacing w:line="257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0B8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0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0B8D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semiHidden/>
    <w:unhideWhenUsed/>
    <w:rsid w:val="00220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8%D0%BD%D1%82%D0%B5%D0%BB%D0%BB%D0%B5%D0%BA%D1%82%D1%83%D0%B0%D0%BB%D1%8C%D0%BD%D0%B0%D1%8F_%D1%82%D1%80%D0%B0%D0%BD%D1%81%D0%BF%D0%BE%D1%80%D1%82%D0%BD%D0%B0%D1%8F_%D1%81%D0%B8%D1%81%D1%82%D0%B5%D0%BC%D0%B0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reless" TargetMode="External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9</cp:revision>
  <dcterms:created xsi:type="dcterms:W3CDTF">2020-05-05T06:41:00Z</dcterms:created>
  <dcterms:modified xsi:type="dcterms:W3CDTF">2020-05-05T08:32:00Z</dcterms:modified>
</cp:coreProperties>
</file>