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D9608" w14:textId="77777777" w:rsidR="00831F93" w:rsidRDefault="00831F93" w:rsidP="00831F93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14:paraId="7E219E5F" w14:textId="77777777" w:rsidR="00831F93" w:rsidRDefault="00831F93" w:rsidP="00831F93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«МЭИ»</w:t>
      </w:r>
    </w:p>
    <w:p w14:paraId="6AC5B12C" w14:textId="77777777" w:rsidR="00831F93" w:rsidRDefault="00831F93" w:rsidP="00831F93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14:paraId="30C13E88" w14:textId="67AC2594" w:rsidR="00831F93" w:rsidRDefault="00831F93" w:rsidP="00831F93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Электромагнитная совместимость радиоэлектронных средств </w:t>
      </w:r>
    </w:p>
    <w:p w14:paraId="0088B82F" w14:textId="49523668" w:rsidR="00831F93" w:rsidRDefault="00831F93" w:rsidP="00831F93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</w:p>
    <w:p w14:paraId="71FE132A" w14:textId="10A36279" w:rsidR="001938BA" w:rsidRDefault="001938BA" w:rsidP="00831F93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</w:p>
    <w:p w14:paraId="67056624" w14:textId="77777777" w:rsidR="00516844" w:rsidRDefault="00516844" w:rsidP="00831F93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</w:p>
    <w:p w14:paraId="180E8F36" w14:textId="4B1FAFB8" w:rsidR="00831F93" w:rsidRDefault="001938BA" w:rsidP="00831F93">
      <w:pPr>
        <w:jc w:val="center"/>
        <w:rPr>
          <w:smallCaps/>
          <w:color w:val="000000"/>
          <w:sz w:val="36"/>
          <w:szCs w:val="36"/>
          <w:shd w:val="clear" w:color="auto" w:fill="FFFFFF"/>
        </w:rPr>
      </w:pPr>
      <w:r>
        <w:rPr>
          <w:color w:val="000000"/>
          <w:sz w:val="36"/>
          <w:szCs w:val="36"/>
          <w:shd w:val="clear" w:color="auto" w:fill="FFFFFF"/>
        </w:rPr>
        <w:t>Контрольная работа</w:t>
      </w:r>
    </w:p>
    <w:p w14:paraId="24CDDCA2" w14:textId="1FFC4E86" w:rsidR="00831F93" w:rsidRDefault="00831F93" w:rsidP="00831F93">
      <w:pPr>
        <w:jc w:val="center"/>
        <w:rPr>
          <w:color w:val="000000"/>
          <w:sz w:val="32"/>
          <w:szCs w:val="32"/>
          <w:shd w:val="clear" w:color="auto" w:fill="FFFFFF"/>
        </w:rPr>
      </w:pPr>
    </w:p>
    <w:p w14:paraId="2D5D3349" w14:textId="6B8551BB" w:rsidR="00674562" w:rsidRDefault="00674562" w:rsidP="00831F93">
      <w:pPr>
        <w:jc w:val="center"/>
        <w:rPr>
          <w:color w:val="000000"/>
          <w:sz w:val="32"/>
          <w:szCs w:val="32"/>
          <w:shd w:val="clear" w:color="auto" w:fill="FFFFFF"/>
        </w:rPr>
      </w:pPr>
    </w:p>
    <w:p w14:paraId="749D6772" w14:textId="77777777" w:rsidR="00674562" w:rsidRDefault="00674562" w:rsidP="00831F93">
      <w:pPr>
        <w:jc w:val="center"/>
        <w:rPr>
          <w:smallCaps/>
          <w:color w:val="000000"/>
          <w:sz w:val="44"/>
          <w:szCs w:val="44"/>
          <w:shd w:val="clear" w:color="auto" w:fill="FFFFFF"/>
        </w:rPr>
      </w:pPr>
    </w:p>
    <w:p w14:paraId="7581F4F4" w14:textId="77777777" w:rsidR="001938BA" w:rsidRDefault="001938BA" w:rsidP="00831F93">
      <w:pPr>
        <w:jc w:val="center"/>
        <w:rPr>
          <w:smallCaps/>
          <w:color w:val="000000"/>
          <w:sz w:val="44"/>
          <w:szCs w:val="44"/>
          <w:shd w:val="clear" w:color="auto" w:fill="FFFFFF"/>
        </w:rPr>
      </w:pPr>
    </w:p>
    <w:p w14:paraId="6D8B5E3C" w14:textId="77777777" w:rsidR="00831F93" w:rsidRDefault="00831F93" w:rsidP="00831F93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1"/>
        <w:gridCol w:w="2864"/>
      </w:tblGrid>
      <w:tr w:rsidR="00DD6104" w14:paraId="07D5F975" w14:textId="77777777" w:rsidTr="00B2308D">
        <w:tc>
          <w:tcPr>
            <w:tcW w:w="7196" w:type="dxa"/>
          </w:tcPr>
          <w:p w14:paraId="153D5151" w14:textId="77777777" w:rsidR="00DD6104" w:rsidRDefault="00DD6104" w:rsidP="00B2308D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Группа: </w:t>
            </w:r>
          </w:p>
        </w:tc>
        <w:tc>
          <w:tcPr>
            <w:tcW w:w="2375" w:type="dxa"/>
          </w:tcPr>
          <w:p w14:paraId="6C655E0D" w14:textId="069D0219" w:rsidR="00DD6104" w:rsidRDefault="00DD6104" w:rsidP="00B2308D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ЭР-15-15</w:t>
            </w:r>
          </w:p>
        </w:tc>
      </w:tr>
      <w:tr w:rsidR="001938BA" w14:paraId="0630AC49" w14:textId="77777777" w:rsidTr="00B2308D">
        <w:tc>
          <w:tcPr>
            <w:tcW w:w="7196" w:type="dxa"/>
          </w:tcPr>
          <w:p w14:paraId="2CE3E6B6" w14:textId="7D33EF12" w:rsidR="001938BA" w:rsidRPr="00B77BE2" w:rsidRDefault="0022741A" w:rsidP="00B2308D">
            <w:pPr>
              <w:jc w:val="right"/>
              <w:rPr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Вариант</w:t>
            </w:r>
            <w:r w:rsidR="001938BA">
              <w:rPr>
                <w:color w:val="000000"/>
                <w:sz w:val="32"/>
                <w:szCs w:val="32"/>
                <w:shd w:val="clear" w:color="auto" w:fill="FFFFFF"/>
              </w:rPr>
              <w:t>:</w:t>
            </w:r>
          </w:p>
        </w:tc>
        <w:tc>
          <w:tcPr>
            <w:tcW w:w="2375" w:type="dxa"/>
          </w:tcPr>
          <w:p w14:paraId="3E16A7D0" w14:textId="2D99DF26" w:rsidR="001938BA" w:rsidRDefault="001938BA" w:rsidP="00B2308D">
            <w:pPr>
              <w:rPr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№3</w:t>
            </w:r>
          </w:p>
        </w:tc>
      </w:tr>
      <w:tr w:rsidR="00DD6104" w14:paraId="6D3EB4F5" w14:textId="77777777" w:rsidTr="00B2308D">
        <w:tc>
          <w:tcPr>
            <w:tcW w:w="7196" w:type="dxa"/>
          </w:tcPr>
          <w:p w14:paraId="36CFC42A" w14:textId="77777777" w:rsidR="00DD6104" w:rsidRDefault="00DD6104" w:rsidP="00B2308D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>ФИО студент</w:t>
            </w:r>
            <w:r>
              <w:rPr>
                <w:color w:val="000000"/>
                <w:sz w:val="32"/>
                <w:szCs w:val="32"/>
                <w:shd w:val="clear" w:color="auto" w:fill="FFFFFF"/>
              </w:rPr>
              <w:t>а</w:t>
            </w: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: </w:t>
            </w:r>
          </w:p>
        </w:tc>
        <w:tc>
          <w:tcPr>
            <w:tcW w:w="2375" w:type="dxa"/>
          </w:tcPr>
          <w:p w14:paraId="5BA53DBF" w14:textId="190DE595" w:rsidR="00DD6104" w:rsidRPr="000D10C9" w:rsidRDefault="00DD6104" w:rsidP="00B2308D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Жеребин В.Р.</w:t>
            </w:r>
          </w:p>
        </w:tc>
      </w:tr>
      <w:tr w:rsidR="00DD6104" w14:paraId="0D78096E" w14:textId="77777777" w:rsidTr="00B2308D">
        <w:tc>
          <w:tcPr>
            <w:tcW w:w="7196" w:type="dxa"/>
          </w:tcPr>
          <w:p w14:paraId="19B0FC6A" w14:textId="77777777" w:rsidR="00DD6104" w:rsidRDefault="00DD6104" w:rsidP="00B2308D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ФИО преподавателя: </w:t>
            </w:r>
          </w:p>
        </w:tc>
        <w:tc>
          <w:tcPr>
            <w:tcW w:w="2375" w:type="dxa"/>
          </w:tcPr>
          <w:p w14:paraId="35D02714" w14:textId="79B7EC97" w:rsidR="00DD6104" w:rsidRDefault="00674562" w:rsidP="00B2308D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Михайлов М.С</w:t>
            </w:r>
          </w:p>
        </w:tc>
      </w:tr>
      <w:tr w:rsidR="00DD6104" w14:paraId="6D25A685" w14:textId="77777777" w:rsidTr="00B2308D">
        <w:tc>
          <w:tcPr>
            <w:tcW w:w="7196" w:type="dxa"/>
          </w:tcPr>
          <w:p w14:paraId="510E684C" w14:textId="77777777" w:rsidR="00DD6104" w:rsidRPr="00B77BE2" w:rsidRDefault="00DD6104" w:rsidP="00B2308D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375" w:type="dxa"/>
          </w:tcPr>
          <w:p w14:paraId="30C41350" w14:textId="77777777" w:rsidR="00DD6104" w:rsidRDefault="00DD6104" w:rsidP="00B2308D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</w:p>
        </w:tc>
      </w:tr>
      <w:tr w:rsidR="00DD6104" w14:paraId="48AF6997" w14:textId="77777777" w:rsidTr="00B2308D">
        <w:tc>
          <w:tcPr>
            <w:tcW w:w="7196" w:type="dxa"/>
          </w:tcPr>
          <w:p w14:paraId="587240F0" w14:textId="77777777" w:rsidR="00DD6104" w:rsidRDefault="00DD6104" w:rsidP="00B2308D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Оценка: </w:t>
            </w:r>
          </w:p>
        </w:tc>
        <w:tc>
          <w:tcPr>
            <w:tcW w:w="2375" w:type="dxa"/>
          </w:tcPr>
          <w:p w14:paraId="32322482" w14:textId="77777777" w:rsidR="00DD6104" w:rsidRDefault="00DD6104" w:rsidP="00B2308D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  <w:tr w:rsidR="00DD6104" w14:paraId="47C8C25A" w14:textId="77777777" w:rsidTr="00B2308D">
        <w:tc>
          <w:tcPr>
            <w:tcW w:w="7196" w:type="dxa"/>
          </w:tcPr>
          <w:p w14:paraId="0C72A1F2" w14:textId="77777777" w:rsidR="00DD6104" w:rsidRDefault="00DD6104" w:rsidP="00B2308D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 xml:space="preserve">Дата: </w:t>
            </w:r>
          </w:p>
        </w:tc>
        <w:tc>
          <w:tcPr>
            <w:tcW w:w="2375" w:type="dxa"/>
          </w:tcPr>
          <w:p w14:paraId="24BB7D75" w14:textId="77777777" w:rsidR="00DD6104" w:rsidRDefault="00DD6104" w:rsidP="00B2308D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  <w:tr w:rsidR="00DD6104" w14:paraId="49B85C10" w14:textId="77777777" w:rsidTr="00B2308D">
        <w:tc>
          <w:tcPr>
            <w:tcW w:w="7196" w:type="dxa"/>
          </w:tcPr>
          <w:p w14:paraId="7BD4D028" w14:textId="77777777" w:rsidR="00DD6104" w:rsidRDefault="00DD6104" w:rsidP="00B2308D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>Подпись:</w:t>
            </w:r>
          </w:p>
        </w:tc>
        <w:tc>
          <w:tcPr>
            <w:tcW w:w="2375" w:type="dxa"/>
          </w:tcPr>
          <w:p w14:paraId="2E428A17" w14:textId="77777777" w:rsidR="00DD6104" w:rsidRDefault="00DD6104" w:rsidP="00B2308D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</w:tbl>
    <w:p w14:paraId="407642AA" w14:textId="77777777" w:rsidR="00831F93" w:rsidRDefault="00831F93" w:rsidP="00831F93">
      <w:pPr>
        <w:jc w:val="right"/>
        <w:rPr>
          <w:smallCaps/>
          <w:color w:val="000000"/>
          <w:sz w:val="32"/>
          <w:szCs w:val="32"/>
          <w:shd w:val="clear" w:color="auto" w:fill="FFFFFF"/>
          <w:lang w:val="en-US"/>
        </w:rPr>
      </w:pPr>
    </w:p>
    <w:p w14:paraId="13E83FBD" w14:textId="77777777" w:rsidR="00831F93" w:rsidRDefault="00831F93" w:rsidP="00831F93">
      <w:pPr>
        <w:jc w:val="center"/>
        <w:rPr>
          <w:smallCap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Москва</w:t>
      </w:r>
    </w:p>
    <w:p w14:paraId="4FE1F02E" w14:textId="77777777" w:rsidR="00831F93" w:rsidRDefault="00831F93" w:rsidP="00831F93">
      <w:pPr>
        <w:jc w:val="center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2020</w:t>
      </w:r>
    </w:p>
    <w:p w14:paraId="3BAC5DF6" w14:textId="6C122EF5" w:rsidR="0022741A" w:rsidRDefault="00674562" w:rsidP="007C5E3E">
      <w:pPr>
        <w:pStyle w:val="ac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Задание</w:t>
      </w:r>
    </w:p>
    <w:p w14:paraId="7384F347" w14:textId="4E75D80A" w:rsidR="00674562" w:rsidRPr="0022741A" w:rsidRDefault="00674562" w:rsidP="00674562">
      <w:pPr>
        <w:pStyle w:val="-12"/>
        <w:ind w:firstLine="0"/>
        <w:jc w:val="center"/>
      </w:pPr>
      <w:r>
        <w:rPr>
          <w:noProof/>
        </w:rPr>
        <w:drawing>
          <wp:inline distT="0" distB="0" distL="0" distR="0" wp14:anchorId="7AB4363B" wp14:editId="5CCFC77A">
            <wp:extent cx="5934075" cy="1171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EDBBD" w14:textId="54468141" w:rsidR="0022741A" w:rsidRDefault="0022741A" w:rsidP="007C5E3E">
      <w:pPr>
        <w:pStyle w:val="ac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Решение</w:t>
      </w:r>
    </w:p>
    <w:p w14:paraId="45E4FA2B" w14:textId="77777777" w:rsidR="002C41E3" w:rsidRDefault="00674562" w:rsidP="000E5369">
      <w:pPr>
        <w:rPr>
          <w:shd w:val="clear" w:color="auto" w:fill="FFFFFF"/>
        </w:rPr>
      </w:pPr>
      <w:r w:rsidRPr="00674562">
        <w:rPr>
          <w:shd w:val="clear" w:color="auto" w:fill="FFFFFF"/>
        </w:rPr>
        <w:t>Миллиметровый диапазон</w:t>
      </w:r>
      <w:r>
        <w:rPr>
          <w:shd w:val="clear" w:color="auto" w:fill="FFFFFF"/>
        </w:rPr>
        <w:t xml:space="preserve"> волн</w:t>
      </w:r>
      <w:r w:rsidRPr="00674562">
        <w:rPr>
          <w:shd w:val="clear" w:color="auto" w:fill="FFFFFF"/>
        </w:rPr>
        <w:t> занимает спектр частот от 30 до 300 ГГц</w:t>
      </w:r>
      <w:r>
        <w:rPr>
          <w:shd w:val="clear" w:color="auto" w:fill="FFFFFF"/>
        </w:rPr>
        <w:t xml:space="preserve"> или длину волны от 1 мм до 10 мм.</w:t>
      </w:r>
      <w:r w:rsidR="008B2CA7">
        <w:rPr>
          <w:shd w:val="clear" w:color="auto" w:fill="FFFFFF"/>
        </w:rPr>
        <w:t xml:space="preserve"> Выбор такого диапазона волн позволяет исключить влияние промышленных (индустриальных) помех. Так как выбранная рабочая частота свыше 100 МГц, то мощность помех на входе радиоприемного устройства будет вычисляться по формуле</w:t>
      </w:r>
      <w:r w:rsidR="002C41E3">
        <w:rPr>
          <w:shd w:val="clear" w:color="auto" w:fill="FFFFFF"/>
        </w:rPr>
        <w:t>:</w:t>
      </w:r>
    </w:p>
    <w:p w14:paraId="41552CC6" w14:textId="49EFA928" w:rsidR="002C41E3" w:rsidRDefault="00F778AB" w:rsidP="002C41E3">
      <w:pPr>
        <w:jc w:val="center"/>
        <w:rPr>
          <w:rFonts w:eastAsiaTheme="minorEastAsia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ш</m:t>
            </m:r>
          </m:sub>
        </m:sSub>
        <m:r>
          <w:rPr>
            <w:rFonts w:ascii="Cambria Math" w:hAnsi="Cambria Math"/>
            <w:shd w:val="clear" w:color="auto" w:fill="FFFFFF"/>
          </w:rPr>
          <m:t>=k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∆</m:t>
        </m:r>
        <m:r>
          <w:rPr>
            <w:rFonts w:ascii="Cambria Math" w:hAnsi="Cambria Math"/>
            <w:shd w:val="clear" w:color="auto" w:fill="FFFFFF"/>
          </w:rPr>
          <m:t>f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ш</m:t>
            </m:r>
          </m:sub>
        </m:sSub>
      </m:oMath>
      <w:r w:rsidR="002C41E3">
        <w:rPr>
          <w:rFonts w:eastAsiaTheme="minorEastAsia"/>
          <w:shd w:val="clear" w:color="auto" w:fill="FFFFFF"/>
        </w:rPr>
        <w:t>,</w:t>
      </w:r>
    </w:p>
    <w:p w14:paraId="316894A7" w14:textId="77777777" w:rsidR="002C41E3" w:rsidRPr="002C41E3" w:rsidRDefault="002C41E3" w:rsidP="002C41E3">
      <w:pPr>
        <w:ind w:firstLine="0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 xml:space="preserve">в которой шумовая температура определяется как </w:t>
      </w:r>
    </w:p>
    <w:p w14:paraId="26760779" w14:textId="5A5AA032" w:rsidR="000E5369" w:rsidRPr="000E5369" w:rsidRDefault="00F778AB" w:rsidP="000E5369">
      <w:pPr>
        <w:ind w:firstLine="0"/>
        <w:jc w:val="center"/>
        <w:rPr>
          <w:rFonts w:eastAsiaTheme="minorEastAsia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ш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шпр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шф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ша</m:t>
            </m:r>
          </m:sub>
        </m:sSub>
      </m:oMath>
      <w:r w:rsidR="002C41E3">
        <w:rPr>
          <w:rFonts w:eastAsiaTheme="minorEastAsia"/>
          <w:shd w:val="clear" w:color="auto" w:fill="FFFFFF"/>
        </w:rPr>
        <w:t xml:space="preserve">; 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ша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ша внутр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ша внеш</m:t>
            </m:r>
          </m:sub>
        </m:sSub>
      </m:oMath>
    </w:p>
    <w:p w14:paraId="7EF99524" w14:textId="70CC336C" w:rsidR="002C41E3" w:rsidRDefault="002C41E3" w:rsidP="000E5369">
      <w:pPr>
        <w:rPr>
          <w:shd w:val="clear" w:color="auto" w:fill="FFFFFF"/>
        </w:rPr>
      </w:pPr>
      <w:r>
        <w:rPr>
          <w:shd w:val="clear" w:color="auto" w:fill="FFFFFF"/>
        </w:rPr>
        <w:t xml:space="preserve">Из указанных слагаемых, по заданию интересует: «внешняя» шумовая температура антенны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ша внеш</m:t>
            </m:r>
          </m:sub>
        </m:sSub>
      </m:oMath>
      <w:r>
        <w:rPr>
          <w:shd w:val="clear" w:color="auto" w:fill="FFFFFF"/>
        </w:rPr>
        <w:t>, определяемой внешними (естественными) источниками шумов</w:t>
      </w:r>
      <w:r w:rsidR="00DF3823">
        <w:rPr>
          <w:shd w:val="clear" w:color="auto" w:fill="FFFFFF"/>
        </w:rPr>
        <w:t>.</w:t>
      </w:r>
    </w:p>
    <w:p w14:paraId="64DDB6CF" w14:textId="483D338C" w:rsidR="00DF3823" w:rsidRPr="008B2CA7" w:rsidRDefault="00DF3823" w:rsidP="000E5369">
      <w:pPr>
        <w:rPr>
          <w:shd w:val="clear" w:color="auto" w:fill="FFFFFF"/>
        </w:rPr>
      </w:pPr>
      <w:r>
        <w:rPr>
          <w:shd w:val="clear" w:color="auto" w:fill="FFFFFF"/>
        </w:rPr>
        <w:t>Вклад внешних источников шумов в температуру антенны определяется интегралом</w:t>
      </w:r>
    </w:p>
    <w:p w14:paraId="1307A332" w14:textId="7282FB91" w:rsidR="008B2CA7" w:rsidRPr="00DF3823" w:rsidRDefault="00F778AB" w:rsidP="000E5369">
      <w:pPr>
        <w:rPr>
          <w:rFonts w:eastAsia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ша внеш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4</m:t>
              </m:r>
              <m:r>
                <w:rPr>
                  <w:rFonts w:ascii="Cambria Math" w:hAnsi="Cambria Math"/>
                  <w:shd w:val="clear" w:color="auto" w:fill="FFFFFF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shd w:val="clear" w:color="auto" w:fill="FFFFFF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4</m:t>
              </m:r>
              <m:r>
                <w:rPr>
                  <w:rFonts w:ascii="Cambria Math" w:hAnsi="Cambria Math"/>
                  <w:shd w:val="clear" w:color="auto" w:fill="FFFFFF"/>
                </w:rPr>
                <m:t>π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я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,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φ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,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φ</m:t>
                  </m:r>
                </m:e>
              </m:d>
              <m:r>
                <w:rPr>
                  <w:rFonts w:ascii="Cambria Math" w:hAnsi="Cambria Math"/>
                  <w:shd w:val="clear" w:color="auto" w:fill="FFFFFF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Ω</m:t>
              </m:r>
            </m:e>
          </m:nary>
        </m:oMath>
      </m:oMathPara>
    </w:p>
    <w:p w14:paraId="25F9D0B4" w14:textId="4C092EB7" w:rsidR="00DF3823" w:rsidRDefault="00DF3823" w:rsidP="00DF3823">
      <w:pPr>
        <w:rPr>
          <w:rFonts w:eastAsiaTheme="minorEastAsia"/>
          <w:shd w:val="clear" w:color="auto" w:fill="FFFFFF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я</m:t>
            </m:r>
          </m:sub>
        </m:sSub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θ,φ</m:t>
            </m:r>
          </m:e>
        </m:d>
      </m:oMath>
      <w:r>
        <w:rPr>
          <w:rFonts w:eastAsiaTheme="minorEastAsia"/>
          <w:shd w:val="clear" w:color="auto" w:fill="FFFFFF"/>
        </w:rPr>
        <w:t xml:space="preserve"> – яркостная температура внешних источников излучения.</w:t>
      </w:r>
    </w:p>
    <w:p w14:paraId="1751F102" w14:textId="48D6CFCE" w:rsidR="00DF3823" w:rsidRPr="00DF3823" w:rsidRDefault="00F778AB" w:rsidP="000E5369">
      <w:pPr>
        <w:rPr>
          <w:rFonts w:eastAsia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я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косм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дискр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атм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яз</m:t>
              </m:r>
            </m:sub>
          </m:sSub>
        </m:oMath>
      </m:oMathPara>
    </w:p>
    <w:p w14:paraId="73EEE77A" w14:textId="46BE0055" w:rsidR="00DF3823" w:rsidRPr="00B006AC" w:rsidRDefault="00F778AB" w:rsidP="000E5369">
      <w:pPr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косм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дискр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атм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яз</m:t>
            </m:r>
          </m:sub>
        </m:sSub>
      </m:oMath>
      <w:r w:rsidR="00DF3823">
        <w:rPr>
          <w:shd w:val="clear" w:color="auto" w:fill="FFFFFF"/>
        </w:rPr>
        <w:t xml:space="preserve"> – яркостные температуры соответственно: протяженных космических источников (плазмы); дискретных космических источников излучения, атмосферных источников, поверхности земли, а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р</m:t>
            </m:r>
          </m:sub>
        </m:sSub>
        <m:r>
          <w:rPr>
            <w:rFonts w:ascii="Cambria Math" w:hAnsi="Cambria Math"/>
            <w:shd w:val="clear" w:color="auto" w:fill="FFFFFF"/>
          </w:rPr>
          <m:t xml:space="preserve">=2,7 </m:t>
        </m:r>
        <m:r>
          <w:rPr>
            <w:rFonts w:ascii="Cambria Math" w:hAnsi="Cambria Math"/>
            <w:shd w:val="clear" w:color="auto" w:fill="FFFFFF"/>
            <w:lang w:val="en-US"/>
          </w:rPr>
          <m:t>K</m:t>
        </m:r>
      </m:oMath>
      <w:r w:rsidR="00DF3823">
        <w:rPr>
          <w:shd w:val="clear" w:color="auto" w:fill="FFFFFF"/>
        </w:rPr>
        <w:t xml:space="preserve"> – температура </w:t>
      </w:r>
      <w:r w:rsidR="00B006AC">
        <w:rPr>
          <w:shd w:val="clear" w:color="auto" w:fill="FFFFFF"/>
        </w:rPr>
        <w:t>реликтового излучения.</w:t>
      </w:r>
    </w:p>
    <w:p w14:paraId="3F6365A4" w14:textId="77777777" w:rsidR="00B006AC" w:rsidRDefault="000E5369" w:rsidP="000E5369">
      <w:pPr>
        <w:rPr>
          <w:shd w:val="clear" w:color="auto" w:fill="FFFFFF"/>
        </w:rPr>
      </w:pPr>
      <w:r>
        <w:rPr>
          <w:shd w:val="clear" w:color="auto" w:fill="FFFFFF"/>
        </w:rPr>
        <w:t xml:space="preserve">Частотные зависимости яркостных температур протяженных космических источников (плазмы)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косм</m:t>
            </m:r>
          </m:sub>
        </m:sSub>
      </m:oMath>
      <w:r>
        <w:rPr>
          <w:rFonts w:eastAsiaTheme="minor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и атмосферных источников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атм</m:t>
            </m:r>
          </m:sub>
        </m:sSub>
      </m:oMath>
      <w:r>
        <w:rPr>
          <w:shd w:val="clear" w:color="auto" w:fill="FFFFFF"/>
        </w:rPr>
        <w:t xml:space="preserve"> показаны на рисунке 1.1.</w:t>
      </w:r>
      <w:r w:rsidR="00212C16">
        <w:rPr>
          <w:shd w:val="clear" w:color="auto" w:fill="FFFFFF"/>
        </w:rPr>
        <w:t xml:space="preserve"> </w:t>
      </w:r>
    </w:p>
    <w:p w14:paraId="7BFAACA3" w14:textId="5ABDD363" w:rsidR="00B006AC" w:rsidRDefault="00212C16" w:rsidP="000E5369">
      <w:pPr>
        <w:rPr>
          <w:shd w:val="clear" w:color="auto" w:fill="FFFFFF"/>
        </w:rPr>
      </w:pPr>
      <w:r>
        <w:rPr>
          <w:shd w:val="clear" w:color="auto" w:fill="FFFFFF"/>
        </w:rPr>
        <w:t xml:space="preserve">По рисунку видно, что радиоизлучение космического фона падает с увеличением частоты. При частотах миллиметрового диапазона волн им можно пренебречь. </w:t>
      </w:r>
    </w:p>
    <w:p w14:paraId="7B43689C" w14:textId="021F8E1B" w:rsidR="000E5369" w:rsidRPr="00B006AC" w:rsidRDefault="00212C16" w:rsidP="00B006AC">
      <w:pPr>
        <w:rPr>
          <w:shd w:val="clear" w:color="auto" w:fill="FFFFFF"/>
        </w:rPr>
      </w:pPr>
      <w:r>
        <w:rPr>
          <w:shd w:val="clear" w:color="auto" w:fill="FFFFFF"/>
        </w:rPr>
        <w:t xml:space="preserve">Радиоизлучение атмосферы, в свою очередь наоборот растет по мере увеличении частоты. Так же </w:t>
      </w:r>
      <w:r w:rsidR="00EE78C3">
        <w:rPr>
          <w:shd w:val="clear" w:color="auto" w:fill="FFFFFF"/>
        </w:rPr>
        <w:t>оно зависит от</w:t>
      </w:r>
      <w:r>
        <w:rPr>
          <w:shd w:val="clear" w:color="auto" w:fill="FFFFFF"/>
        </w:rPr>
        <w:t xml:space="preserve"> </w:t>
      </w:r>
      <w:r w:rsidR="00EE78C3">
        <w:rPr>
          <w:shd w:val="clear" w:color="auto" w:fill="FFFFFF"/>
        </w:rPr>
        <w:t xml:space="preserve">угла места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∆</m:t>
        </m:r>
      </m:oMath>
      <w:r w:rsidR="00EE78C3">
        <w:rPr>
          <w:shd w:val="clear" w:color="auto" w:fill="FFFFFF"/>
        </w:rPr>
        <w:t xml:space="preserve"> и максимальна при малых углах места, при которых велика толщина атмосферы с большой плотностью.</w:t>
      </w:r>
    </w:p>
    <w:p w14:paraId="6C17CF2D" w14:textId="36FF8F44" w:rsidR="000E5369" w:rsidRDefault="000E5369" w:rsidP="000E5369">
      <w:pPr>
        <w:pStyle w:val="-12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481FA7A" wp14:editId="2972CF5F">
            <wp:extent cx="5572125" cy="3981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E472" w14:textId="534AFB6F" w:rsidR="00B006AC" w:rsidRDefault="00B006AC" w:rsidP="00B006AC">
      <w:pPr>
        <w:pStyle w:val="-12"/>
        <w:rPr>
          <w:rFonts w:eastAsiaTheme="minorEastAsia"/>
          <w:shd w:val="clear" w:color="auto" w:fill="FFFFFF"/>
        </w:rPr>
      </w:pPr>
      <w:r>
        <w:t>Таким образом основной вклад в</w:t>
      </w:r>
      <w:r>
        <w:rPr>
          <w:shd w:val="clear" w:color="auto" w:fill="FFFFFF"/>
        </w:rPr>
        <w:t xml:space="preserve"> внешнюю шумовую температуру антенны вносит радиоизлучение атмосферы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атм</m:t>
            </m:r>
          </m:sub>
        </m:sSub>
      </m:oMath>
      <w:r>
        <w:rPr>
          <w:rFonts w:eastAsiaTheme="minorEastAsia"/>
          <w:shd w:val="clear" w:color="auto" w:fill="FFFFFF"/>
        </w:rPr>
        <w:t xml:space="preserve">. По рисунку 1.1 определяем, что минимум яркостной температуры от </w:t>
      </w:r>
      <w:r>
        <w:rPr>
          <w:shd w:val="clear" w:color="auto" w:fill="FFFFFF"/>
        </w:rPr>
        <w:t xml:space="preserve">радиоизлучения атмосферы будет на частоте </w:t>
      </w:r>
      <m:oMath>
        <m:r>
          <w:rPr>
            <w:rFonts w:ascii="Cambria Math" w:hAnsi="Cambria Math"/>
            <w:shd w:val="clear" w:color="auto" w:fill="FFFFFF"/>
          </w:rPr>
          <m:t>~30</m:t>
        </m:r>
      </m:oMath>
      <w:r>
        <w:rPr>
          <w:rFonts w:eastAsiaTheme="minorEastAsia"/>
          <w:shd w:val="clear" w:color="auto" w:fill="FFFFFF"/>
        </w:rPr>
        <w:t xml:space="preserve"> ГГц</w:t>
      </w:r>
      <w:r w:rsidR="007B6EEF">
        <w:rPr>
          <w:rFonts w:eastAsiaTheme="minorEastAsia"/>
          <w:shd w:val="clear" w:color="auto" w:fill="FFFFFF"/>
        </w:rPr>
        <w:t xml:space="preserve">, что соответствует длине волны </w:t>
      </w:r>
      <w:r w:rsidR="007B6EEF" w:rsidRPr="007B6EEF">
        <w:rPr>
          <w:rFonts w:eastAsiaTheme="minorEastAsia"/>
          <w:shd w:val="clear" w:color="auto" w:fill="FFFFFF"/>
        </w:rPr>
        <w:t xml:space="preserve">10 </w:t>
      </w:r>
      <w:r w:rsidR="007B6EEF">
        <w:rPr>
          <w:rFonts w:eastAsiaTheme="minorEastAsia"/>
          <w:shd w:val="clear" w:color="auto" w:fill="FFFFFF"/>
        </w:rPr>
        <w:t>мм.</w:t>
      </w:r>
    </w:p>
    <w:p w14:paraId="7E9CA923" w14:textId="34EA7FED" w:rsidR="007B6EEF" w:rsidRDefault="007B6EEF" w:rsidP="00B006AC">
      <w:pPr>
        <w:pStyle w:val="-12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>Оценка суммарной шумовой температуры приемной части РЛС.</w:t>
      </w:r>
    </w:p>
    <w:p w14:paraId="0E37DD0F" w14:textId="2591D992" w:rsidR="007B6EEF" w:rsidRDefault="007B6EEF" w:rsidP="007B6EEF">
      <w:pPr>
        <w:pStyle w:val="-12"/>
        <w:ind w:firstLine="0"/>
        <w:rPr>
          <w:rFonts w:eastAsiaTheme="minorEastAsia"/>
          <w:shd w:val="clear" w:color="auto" w:fill="FFFFFF"/>
        </w:rPr>
      </w:pPr>
      <w:r>
        <w:t xml:space="preserve">Выбранная рабочая частота </w:t>
      </w:r>
      <m:oMath>
        <m:r>
          <w:rPr>
            <w:rFonts w:ascii="Cambria Math" w:hAnsi="Cambria Math"/>
            <w:shd w:val="clear" w:color="auto" w:fill="FFFFFF"/>
          </w:rPr>
          <m:t>f=30</m:t>
        </m:r>
      </m:oMath>
      <w:r>
        <w:rPr>
          <w:rFonts w:eastAsiaTheme="minorEastAsia"/>
          <w:shd w:val="clear" w:color="auto" w:fill="FFFFFF"/>
        </w:rPr>
        <w:t xml:space="preserve"> ГГц.</w:t>
      </w:r>
    </w:p>
    <w:p w14:paraId="675470DB" w14:textId="78D1C157" w:rsidR="00907B34" w:rsidRDefault="00907B34" w:rsidP="007B6EEF">
      <w:pPr>
        <w:pStyle w:val="-12"/>
        <w:ind w:firstLine="0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 xml:space="preserve">Яркостная температура космического излучения определяется по формуле  </w:t>
      </w:r>
    </w:p>
    <w:p w14:paraId="21F33113" w14:textId="27BF3E3C" w:rsidR="00907B34" w:rsidRPr="004663D0" w:rsidRDefault="00F778AB" w:rsidP="007B6EEF">
      <w:pPr>
        <w:pStyle w:val="-12"/>
        <w:ind w:firstLine="0"/>
        <w:rPr>
          <w:rFonts w:eastAsiaTheme="minorEastAsia"/>
          <w:position w:val="-1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косм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position w:val="-1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-2,75</m:t>
              </m:r>
            </m:sup>
          </m:sSup>
          <m:r>
            <w:rPr>
              <w:rFonts w:ascii="Cambria Math" w:hAnsi="Cambria Math"/>
              <w:position w:val="-1"/>
              <w:shd w:val="clear" w:color="auto" w:fill="FFFFFF"/>
              <w:lang w:val="en-US"/>
            </w:rPr>
            <m:t>≈</m:t>
          </m:r>
          <m:r>
            <w:rPr>
              <w:rFonts w:ascii="Cambria Math" w:eastAsiaTheme="minorEastAsia" w:hAnsi="Cambria Math"/>
              <w:position w:val="-1"/>
              <w:shd w:val="clear" w:color="auto" w:fill="FFFFFF"/>
              <w:lang w:val="en-US"/>
            </w:rPr>
            <m:t>0</m:t>
          </m:r>
        </m:oMath>
      </m:oMathPara>
    </w:p>
    <w:p w14:paraId="6EC34DD3" w14:textId="3475EAFD" w:rsidR="004663D0" w:rsidRDefault="004663D0" w:rsidP="004663D0">
      <w:pPr>
        <w:pStyle w:val="-12"/>
        <w:ind w:firstLine="0"/>
        <w:rPr>
          <w:rFonts w:eastAsiaTheme="minorEastAsia"/>
          <w:position w:val="-1"/>
          <w:shd w:val="clear" w:color="auto" w:fill="FFFFFF"/>
          <w:lang w:val="en-US"/>
        </w:rPr>
      </w:pPr>
      <w:r>
        <w:t xml:space="preserve">При попадании луча антенны на солнце, яркостная температура будет порядка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я</m:t>
            </m:r>
          </m:sub>
        </m:sSub>
        <m:r>
          <w:rPr>
            <w:rFonts w:ascii="Cambria Math" w:hAnsi="Cambria Math"/>
            <w:position w:val="-1"/>
            <w:shd w:val="clear" w:color="auto" w:fill="FFFFFF"/>
          </w:rPr>
          <m:t xml:space="preserve">≈8000 </m:t>
        </m:r>
        <m:r>
          <w:rPr>
            <w:rFonts w:ascii="Cambria Math" w:hAnsi="Cambria Math"/>
            <w:position w:val="-1"/>
            <w:shd w:val="clear" w:color="auto" w:fill="FFFFFF"/>
            <w:lang w:val="en-US"/>
          </w:rPr>
          <m:t>K</m:t>
        </m:r>
      </m:oMath>
      <w:r w:rsidR="003A2AF5">
        <w:rPr>
          <w:rFonts w:eastAsiaTheme="minorEastAsia"/>
          <w:position w:val="-1"/>
          <w:shd w:val="clear" w:color="auto" w:fill="FFFFFF"/>
        </w:rPr>
        <w:t xml:space="preserve">, а на луну </w:t>
      </w:r>
      <w:r w:rsidR="003A2AF5">
        <w:rPr>
          <w:shd w:val="clear" w:color="auto" w:fill="FFFFFF"/>
        </w:rPr>
        <w:t>–</w:t>
      </w:r>
      <w:r w:rsidR="003A2AF5">
        <w:rPr>
          <w:rFonts w:eastAsiaTheme="minorEastAsia"/>
          <w:position w:val="-1"/>
          <w:shd w:val="clear" w:color="auto" w:fill="FFFFFF"/>
        </w:rPr>
        <w:t xml:space="preserve"> </w:t>
      </w:r>
      <w:r w:rsidR="003A2AF5">
        <w:t xml:space="preserve">порядка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я</m:t>
            </m:r>
          </m:sub>
        </m:sSub>
        <m:r>
          <w:rPr>
            <w:rFonts w:ascii="Cambria Math" w:hAnsi="Cambria Math"/>
            <w:position w:val="-1"/>
            <w:shd w:val="clear" w:color="auto" w:fill="FFFFFF"/>
          </w:rPr>
          <m:t xml:space="preserve">≈200 </m:t>
        </m:r>
        <m:r>
          <w:rPr>
            <w:rFonts w:ascii="Cambria Math" w:hAnsi="Cambria Math"/>
            <w:position w:val="-1"/>
            <w:shd w:val="clear" w:color="auto" w:fill="FFFFFF"/>
            <w:lang w:val="en-US"/>
          </w:rPr>
          <m:t>K</m:t>
        </m:r>
      </m:oMath>
    </w:p>
    <w:p w14:paraId="2AC4CE71" w14:textId="1C8EAE31" w:rsidR="0071198D" w:rsidRDefault="0071198D" w:rsidP="0071198D">
      <w:pPr>
        <w:pStyle w:val="-12"/>
      </w:pPr>
      <w:r>
        <w:t xml:space="preserve">При оценке предположим, что луч антенны не попадает на другие небесные тела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дискр</m:t>
            </m:r>
          </m:sub>
        </m:sSub>
        <m:r>
          <w:rPr>
            <w:rFonts w:ascii="Cambria Math" w:hAnsi="Cambria Math"/>
            <w:shd w:val="clear" w:color="auto" w:fill="FFFFFF"/>
          </w:rPr>
          <m:t>=0</m:t>
        </m:r>
      </m:oMath>
      <w:r>
        <w:t>.</w:t>
      </w:r>
    </w:p>
    <w:p w14:paraId="28BD5DFA" w14:textId="19D5D407" w:rsidR="00061764" w:rsidRDefault="00061764" w:rsidP="0071198D">
      <w:pPr>
        <w:pStyle w:val="-12"/>
      </w:pPr>
      <w:r>
        <w:t>Тогда яркостная температура внешних источников:</w:t>
      </w:r>
    </w:p>
    <w:p w14:paraId="652B3DAA" w14:textId="465A636C" w:rsidR="007B6EEF" w:rsidRPr="00DF3823" w:rsidRDefault="00F778AB" w:rsidP="007B6EEF">
      <w:pPr>
        <w:rPr>
          <w:rFonts w:eastAsia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я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 xml:space="preserve">≈2,7 </m:t>
          </m:r>
          <m:r>
            <w:rPr>
              <w:rFonts w:ascii="Cambria Math" w:hAnsi="Cambria Math"/>
              <w:shd w:val="clear" w:color="auto" w:fill="FFFFFF"/>
              <w:lang w:val="en-US"/>
            </w:rPr>
            <m:t>K+</m:t>
          </m:r>
          <m:d>
            <m:d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hd w:val="clear" w:color="auto" w:fill="FFFFFF"/>
                </w:rPr>
                <m:t>15…280</m:t>
              </m:r>
            </m:e>
          </m:d>
          <m:r>
            <w:rPr>
              <w:rFonts w:ascii="Cambria Math" w:hAnsi="Cambria Math"/>
              <w:shd w:val="clear" w:color="auto" w:fill="FFFFFF"/>
            </w:rPr>
            <m:t xml:space="preserve"> </m:t>
          </m:r>
          <m:r>
            <w:rPr>
              <w:rFonts w:ascii="Cambria Math" w:hAnsi="Cambria Math"/>
              <w:shd w:val="clear" w:color="auto" w:fill="FFFFFF"/>
              <w:lang w:val="en-US"/>
            </w:rPr>
            <m:t>K</m:t>
          </m:r>
          <m:r>
            <w:rPr>
              <w:rFonts w:ascii="Cambria Math" w:hAnsi="Cambria Math"/>
              <w:shd w:val="clear" w:color="auto" w:fill="FFFFFF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hd w:val="clear" w:color="auto" w:fill="FFFFFF"/>
                </w:rPr>
                <m:t>1</m:t>
              </m:r>
              <m:r>
                <w:rPr>
                  <w:rFonts w:ascii="Cambria Math" w:hAnsi="Cambria Math"/>
                  <w:shd w:val="clear" w:color="auto" w:fill="FFFFFF"/>
                </w:rPr>
                <m:t>7,7</m:t>
              </m:r>
              <m:r>
                <w:rPr>
                  <w:rFonts w:ascii="Cambria Math" w:hAnsi="Cambria Math"/>
                  <w:shd w:val="clear" w:color="auto" w:fill="FFFFFF"/>
                </w:rPr>
                <m:t>…28</m:t>
              </m:r>
              <m:r>
                <w:rPr>
                  <w:rFonts w:ascii="Cambria Math" w:hAnsi="Cambria Math"/>
                  <w:shd w:val="clear" w:color="auto" w:fill="FFFFFF"/>
                </w:rPr>
                <m:t>2,7</m:t>
              </m:r>
            </m:e>
          </m:d>
          <m:r>
            <w:rPr>
              <w:rFonts w:ascii="Cambria Math" w:hAnsi="Cambria Math"/>
              <w:shd w:val="clear" w:color="auto" w:fill="FFFFFF"/>
            </w:rPr>
            <m:t xml:space="preserve"> </m:t>
          </m:r>
          <m:r>
            <w:rPr>
              <w:rFonts w:ascii="Cambria Math" w:hAnsi="Cambria Math"/>
              <w:shd w:val="clear" w:color="auto" w:fill="FFFFFF"/>
              <w:lang w:val="en-US"/>
            </w:rPr>
            <m:t>K</m:t>
          </m:r>
        </m:oMath>
      </m:oMathPara>
    </w:p>
    <w:p w14:paraId="3C4FB9F4" w14:textId="78216C31" w:rsidR="007B6EEF" w:rsidRDefault="00061764" w:rsidP="00061764">
      <w:pPr>
        <w:pStyle w:val="-12"/>
        <w:rPr>
          <w:shd w:val="clear" w:color="auto" w:fill="FFFFFF"/>
        </w:rPr>
      </w:pPr>
      <w:r>
        <w:t xml:space="preserve">Как видно из получившихся значений, основной вклад вносит </w:t>
      </w:r>
      <w:r>
        <w:rPr>
          <w:shd w:val="clear" w:color="auto" w:fill="FFFFFF"/>
        </w:rPr>
        <w:t>радиоизлучение атмосферы</w:t>
      </w:r>
      <w:r>
        <w:rPr>
          <w:shd w:val="clear" w:color="auto" w:fill="FFFFFF"/>
        </w:rPr>
        <w:t>.</w:t>
      </w:r>
    </w:p>
    <w:p w14:paraId="7DBFC678" w14:textId="789119F6" w:rsidR="00061764" w:rsidRDefault="00061764" w:rsidP="00061764">
      <w:pPr>
        <w:pStyle w:val="-12"/>
        <w:rPr>
          <w:shd w:val="clear" w:color="auto" w:fill="FFFFFF"/>
        </w:rPr>
      </w:pPr>
      <w:r>
        <w:rPr>
          <w:shd w:val="clear" w:color="auto" w:fill="FFFFFF"/>
        </w:rPr>
        <w:t>Предположим, что антенна – однонаправленная с малым уровнем боковых лепестков, тогда:</w:t>
      </w:r>
    </w:p>
    <w:p w14:paraId="6FEAC1C6" w14:textId="6709CEC1" w:rsidR="00061764" w:rsidRPr="00061764" w:rsidRDefault="00061764" w:rsidP="00061764">
      <w:pPr>
        <w:pStyle w:val="-12"/>
        <w:rPr>
          <w:rFonts w:eastAsiaTheme="minorEastAsia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ша внеш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я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hd w:val="clear" w:color="auto" w:fill="FFFFFF"/>
                </w:rPr>
                <m:t>17,7…282,7</m:t>
              </m:r>
            </m:e>
          </m:d>
          <m:r>
            <w:rPr>
              <w:rFonts w:ascii="Cambria Math" w:hAnsi="Cambria Math"/>
              <w:shd w:val="clear" w:color="auto" w:fill="FFFFFF"/>
            </w:rPr>
            <m:t xml:space="preserve"> </m:t>
          </m:r>
          <m:r>
            <w:rPr>
              <w:rFonts w:ascii="Cambria Math" w:hAnsi="Cambria Math"/>
              <w:shd w:val="clear" w:color="auto" w:fill="FFFFFF"/>
              <w:lang w:val="en-US"/>
            </w:rPr>
            <m:t>K</m:t>
          </m:r>
        </m:oMath>
      </m:oMathPara>
    </w:p>
    <w:p w14:paraId="7E4DBA98" w14:textId="1CD4D41D" w:rsidR="00061764" w:rsidRPr="00061764" w:rsidRDefault="00061764" w:rsidP="00061764">
      <w:pPr>
        <w:pStyle w:val="-12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lastRenderedPageBreak/>
        <w:t xml:space="preserve">Так как по заданию, температура входной цепи не превышает внешнюю температуру, то предположим, что она пренебрежительна мала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шпр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шф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ша внутр</m:t>
            </m:r>
          </m:sub>
        </m:sSub>
        <m:r>
          <w:rPr>
            <w:rFonts w:ascii="Cambria Math" w:hAnsi="Cambria Math"/>
            <w:position w:val="-1"/>
            <w:shd w:val="clear" w:color="auto" w:fill="FFFFFF"/>
          </w:rPr>
          <m:t>≈</m:t>
        </m:r>
        <m:r>
          <w:rPr>
            <w:rFonts w:ascii="Cambria Math" w:hAnsi="Cambria Math"/>
            <w:shd w:val="clear" w:color="auto" w:fill="FFFFFF"/>
          </w:rPr>
          <m:t>0</m:t>
        </m:r>
      </m:oMath>
    </w:p>
    <w:p w14:paraId="4F988904" w14:textId="35D812EE" w:rsidR="00061764" w:rsidRPr="006462A6" w:rsidRDefault="00061764" w:rsidP="00061764">
      <w:pPr>
        <w:pStyle w:val="-12"/>
        <w:rPr>
          <w:rFonts w:eastAsiaTheme="minorEastAsia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ш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ша внеш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hd w:val="clear" w:color="auto" w:fill="FFFFFF"/>
                </w:rPr>
                <m:t>17,7…282,7</m:t>
              </m:r>
            </m:e>
          </m:d>
          <m:r>
            <w:rPr>
              <w:rFonts w:ascii="Cambria Math" w:hAnsi="Cambria Math"/>
              <w:shd w:val="clear" w:color="auto" w:fill="FFFFFF"/>
            </w:rPr>
            <m:t xml:space="preserve"> </m:t>
          </m:r>
          <m:r>
            <w:rPr>
              <w:rFonts w:ascii="Cambria Math" w:hAnsi="Cambria Math"/>
              <w:shd w:val="clear" w:color="auto" w:fill="FFFFFF"/>
              <w:lang w:val="en-US"/>
            </w:rPr>
            <m:t>K</m:t>
          </m:r>
        </m:oMath>
      </m:oMathPara>
    </w:p>
    <w:p w14:paraId="3D5B01DD" w14:textId="63E4C76C" w:rsidR="006462A6" w:rsidRPr="006462A6" w:rsidRDefault="006462A6" w:rsidP="006462A6">
      <w:pPr>
        <w:pStyle w:val="-12"/>
        <w:rPr>
          <w:i/>
        </w:rPr>
      </w:pPr>
      <w:r>
        <w:t xml:space="preserve">Таким образом, суммарная шумовая температура зависит от угла места. Диапазон значений составляет от </w:t>
      </w:r>
      <m:oMath>
        <m:r>
          <w:rPr>
            <w:rFonts w:ascii="Cambria Math" w:hAnsi="Cambria Math"/>
            <w:shd w:val="clear" w:color="auto" w:fill="FFFFFF"/>
          </w:rPr>
          <m:t>~</m:t>
        </m:r>
        <m:r>
          <w:rPr>
            <w:rFonts w:ascii="Cambria Math" w:hAnsi="Cambria Math"/>
            <w:shd w:val="clear" w:color="auto" w:fill="FFFFFF"/>
          </w:rPr>
          <m:t xml:space="preserve">20 </m:t>
        </m:r>
        <m:r>
          <w:rPr>
            <w:rFonts w:ascii="Cambria Math" w:hAnsi="Cambria Math"/>
            <w:shd w:val="clear" w:color="auto" w:fill="FFFFFF"/>
            <w:lang w:val="en-US"/>
          </w:rPr>
          <m:t>K</m:t>
        </m:r>
      </m:oMath>
      <w:r>
        <w:rPr>
          <w:rFonts w:eastAsiaTheme="minorEastAsia"/>
          <w:shd w:val="clear" w:color="auto" w:fill="FFFFFF"/>
          <w:lang w:val="en-US"/>
        </w:rPr>
        <w:t xml:space="preserve"> </w:t>
      </w:r>
      <w:r>
        <w:rPr>
          <w:rFonts w:eastAsiaTheme="minorEastAsia"/>
          <w:shd w:val="clear" w:color="auto" w:fill="FFFFFF"/>
        </w:rPr>
        <w:t xml:space="preserve">при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∆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=90°</m:t>
        </m:r>
      </m:oMath>
      <w:r>
        <w:rPr>
          <w:rFonts w:eastAsiaTheme="minorEastAsia"/>
          <w:shd w:val="clear" w:color="auto" w:fill="FFFFFF"/>
        </w:rPr>
        <w:t xml:space="preserve"> до </w:t>
      </w:r>
      <m:oMath>
        <m:r>
          <w:rPr>
            <w:rFonts w:ascii="Cambria Math" w:hAnsi="Cambria Math"/>
            <w:shd w:val="clear" w:color="auto" w:fill="FFFFFF"/>
          </w:rPr>
          <m:t>~</m:t>
        </m:r>
        <m:r>
          <w:rPr>
            <w:rFonts w:ascii="Cambria Math" w:hAnsi="Cambria Math"/>
            <w:shd w:val="clear" w:color="auto" w:fill="FFFFFF"/>
          </w:rPr>
          <m:t>300</m:t>
        </m:r>
        <m:r>
          <w:rPr>
            <w:rFonts w:ascii="Cambria Math" w:hAnsi="Cambria Math"/>
            <w:shd w:val="clear" w:color="auto" w:fill="FFFFFF"/>
          </w:rPr>
          <m:t xml:space="preserve"> </m:t>
        </m:r>
        <m:r>
          <w:rPr>
            <w:rFonts w:ascii="Cambria Math" w:hAnsi="Cambria Math"/>
            <w:shd w:val="clear" w:color="auto" w:fill="FFFFFF"/>
            <w:lang w:val="en-US"/>
          </w:rPr>
          <m:t>K</m:t>
        </m:r>
      </m:oMath>
      <w:r>
        <w:rPr>
          <w:rFonts w:eastAsiaTheme="minorEastAsia"/>
          <w:shd w:val="clear" w:color="auto" w:fill="FFFFFF"/>
          <w:lang w:val="en-US"/>
        </w:rPr>
        <w:t xml:space="preserve"> </w:t>
      </w:r>
      <w:r>
        <w:rPr>
          <w:rFonts w:eastAsiaTheme="minorEastAsia"/>
          <w:shd w:val="clear" w:color="auto" w:fill="FFFFFF"/>
        </w:rPr>
        <w:t xml:space="preserve">при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∆=0°</m:t>
        </m:r>
      </m:oMath>
    </w:p>
    <w:sectPr w:rsidR="006462A6" w:rsidRPr="006462A6" w:rsidSect="00C8387D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9963B" w14:textId="77777777" w:rsidR="00F778AB" w:rsidRDefault="00F778AB" w:rsidP="00831F93">
      <w:pPr>
        <w:spacing w:line="240" w:lineRule="auto"/>
      </w:pPr>
      <w:r>
        <w:separator/>
      </w:r>
    </w:p>
  </w:endnote>
  <w:endnote w:type="continuationSeparator" w:id="0">
    <w:p w14:paraId="778E2B0A" w14:textId="77777777" w:rsidR="00F778AB" w:rsidRDefault="00F778AB" w:rsidP="00831F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6066846"/>
      <w:docPartObj>
        <w:docPartGallery w:val="Page Numbers (Bottom of Page)"/>
        <w:docPartUnique/>
      </w:docPartObj>
    </w:sdtPr>
    <w:sdtEndPr/>
    <w:sdtContent>
      <w:p w14:paraId="1843ACD3" w14:textId="363ED550" w:rsidR="00831F93" w:rsidRDefault="00831F93" w:rsidP="00831F9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4F833" w14:textId="77777777" w:rsidR="00C8387D" w:rsidRDefault="00C8387D" w:rsidP="00C8387D">
    <w:pPr>
      <w:pStyle w:val="aa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AD345" w14:textId="77777777" w:rsidR="00F778AB" w:rsidRDefault="00F778AB" w:rsidP="00831F93">
      <w:pPr>
        <w:spacing w:line="240" w:lineRule="auto"/>
      </w:pPr>
      <w:r>
        <w:separator/>
      </w:r>
    </w:p>
  </w:footnote>
  <w:footnote w:type="continuationSeparator" w:id="0">
    <w:p w14:paraId="2D92D210" w14:textId="77777777" w:rsidR="00F778AB" w:rsidRDefault="00F778AB" w:rsidP="00831F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30.75pt;height:12.75pt;visibility:visible;mso-wrap-style:square" o:bullet="t">
        <v:imagedata r:id="rId1" o:title=""/>
      </v:shape>
    </w:pict>
  </w:numPicBullet>
  <w:abstractNum w:abstractNumId="0" w15:restartNumberingAfterBreak="0">
    <w:nsid w:val="0DAD5989"/>
    <w:multiLevelType w:val="hybridMultilevel"/>
    <w:tmpl w:val="5530A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7574E"/>
    <w:multiLevelType w:val="hybridMultilevel"/>
    <w:tmpl w:val="79148AEE"/>
    <w:lvl w:ilvl="0" w:tplc="5B10D1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1376ED7"/>
    <w:multiLevelType w:val="hybridMultilevel"/>
    <w:tmpl w:val="20F83F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3608D"/>
    <w:multiLevelType w:val="hybridMultilevel"/>
    <w:tmpl w:val="8ACE6DD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41D78A6"/>
    <w:multiLevelType w:val="hybridMultilevel"/>
    <w:tmpl w:val="B3EACF62"/>
    <w:lvl w:ilvl="0" w:tplc="873438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192C12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29C60B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88E40A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992233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F522F4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C92643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36227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D3A88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EA277D"/>
    <w:multiLevelType w:val="hybridMultilevel"/>
    <w:tmpl w:val="15C22B66"/>
    <w:lvl w:ilvl="0" w:tplc="5B10D1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CA"/>
    <w:rsid w:val="00061764"/>
    <w:rsid w:val="0007440E"/>
    <w:rsid w:val="000836C1"/>
    <w:rsid w:val="0009365A"/>
    <w:rsid w:val="000E5369"/>
    <w:rsid w:val="00143352"/>
    <w:rsid w:val="001938BA"/>
    <w:rsid w:val="001A5831"/>
    <w:rsid w:val="001C01FF"/>
    <w:rsid w:val="00212C16"/>
    <w:rsid w:val="0022741A"/>
    <w:rsid w:val="002715E7"/>
    <w:rsid w:val="002C41E3"/>
    <w:rsid w:val="002C6977"/>
    <w:rsid w:val="00325393"/>
    <w:rsid w:val="00330B17"/>
    <w:rsid w:val="00367F5D"/>
    <w:rsid w:val="003A2AF5"/>
    <w:rsid w:val="003C4408"/>
    <w:rsid w:val="004350B2"/>
    <w:rsid w:val="004663D0"/>
    <w:rsid w:val="004B0A16"/>
    <w:rsid w:val="004E1E29"/>
    <w:rsid w:val="0050452E"/>
    <w:rsid w:val="00513C61"/>
    <w:rsid w:val="00516844"/>
    <w:rsid w:val="00576A5A"/>
    <w:rsid w:val="005B33C1"/>
    <w:rsid w:val="005B5EEF"/>
    <w:rsid w:val="0062147C"/>
    <w:rsid w:val="006462A6"/>
    <w:rsid w:val="00674562"/>
    <w:rsid w:val="006A039B"/>
    <w:rsid w:val="0071198D"/>
    <w:rsid w:val="007553E4"/>
    <w:rsid w:val="007B6988"/>
    <w:rsid w:val="007B6EE5"/>
    <w:rsid w:val="007B6EEF"/>
    <w:rsid w:val="007C23AA"/>
    <w:rsid w:val="007C5E3E"/>
    <w:rsid w:val="00824D4F"/>
    <w:rsid w:val="00831F93"/>
    <w:rsid w:val="00856CBE"/>
    <w:rsid w:val="008B2CA7"/>
    <w:rsid w:val="008E2D3B"/>
    <w:rsid w:val="00907B34"/>
    <w:rsid w:val="00943250"/>
    <w:rsid w:val="009700CA"/>
    <w:rsid w:val="00995DA3"/>
    <w:rsid w:val="009B13FB"/>
    <w:rsid w:val="009C6980"/>
    <w:rsid w:val="009D12A5"/>
    <w:rsid w:val="00A15829"/>
    <w:rsid w:val="00A730F6"/>
    <w:rsid w:val="00AD20FF"/>
    <w:rsid w:val="00B006AC"/>
    <w:rsid w:val="00B30DE6"/>
    <w:rsid w:val="00B51945"/>
    <w:rsid w:val="00BD01C3"/>
    <w:rsid w:val="00C22B02"/>
    <w:rsid w:val="00C26257"/>
    <w:rsid w:val="00C56311"/>
    <w:rsid w:val="00C82F14"/>
    <w:rsid w:val="00C8387D"/>
    <w:rsid w:val="00CA4F3D"/>
    <w:rsid w:val="00CE0EFD"/>
    <w:rsid w:val="00D13B8E"/>
    <w:rsid w:val="00D36547"/>
    <w:rsid w:val="00DB03A8"/>
    <w:rsid w:val="00DD00E8"/>
    <w:rsid w:val="00DD6104"/>
    <w:rsid w:val="00DF3823"/>
    <w:rsid w:val="00E026AE"/>
    <w:rsid w:val="00E11BCF"/>
    <w:rsid w:val="00E42631"/>
    <w:rsid w:val="00EA7D0A"/>
    <w:rsid w:val="00EB1F15"/>
    <w:rsid w:val="00EE78C3"/>
    <w:rsid w:val="00F34CFE"/>
    <w:rsid w:val="00F778AB"/>
    <w:rsid w:val="00FC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7E93B"/>
  <w15:chartTrackingRefBased/>
  <w15:docId w15:val="{F32BDFC1-7F45-4407-8C4D-9C0DAAF3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EEF"/>
    <w:pPr>
      <w:spacing w:after="0" w:line="360" w:lineRule="auto"/>
      <w:ind w:firstLine="567"/>
      <w:jc w:val="both"/>
    </w:pPr>
    <w:rPr>
      <w:rFonts w:ascii="Times New Roman" w:hAnsi="Times New Roman"/>
      <w:position w:val="-1"/>
      <w:sz w:val="24"/>
    </w:rPr>
  </w:style>
  <w:style w:type="paragraph" w:styleId="1">
    <w:name w:val="heading 1"/>
    <w:basedOn w:val="a"/>
    <w:next w:val="a"/>
    <w:link w:val="10"/>
    <w:uiPriority w:val="99"/>
    <w:qFormat/>
    <w:rsid w:val="005B5EEF"/>
    <w:pPr>
      <w:autoSpaceDE w:val="0"/>
      <w:autoSpaceDN w:val="0"/>
      <w:adjustRightInd w:val="0"/>
      <w:spacing w:line="240" w:lineRule="auto"/>
      <w:ind w:firstLine="0"/>
      <w:jc w:val="left"/>
      <w:outlineLvl w:val="0"/>
    </w:pPr>
    <w:rPr>
      <w:rFonts w:ascii="Arial" w:hAnsi="Arial" w:cs="Arial"/>
      <w:b/>
      <w:bCs/>
      <w:positio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2">
    <w:name w:val="Обычный-12"/>
    <w:basedOn w:val="a"/>
    <w:link w:val="-120"/>
    <w:qFormat/>
    <w:rsid w:val="00330B17"/>
    <w:pPr>
      <w:spacing w:before="80" w:after="120" w:line="276" w:lineRule="auto"/>
      <w:ind w:firstLine="709"/>
    </w:pPr>
    <w:rPr>
      <w:position w:val="0"/>
    </w:rPr>
  </w:style>
  <w:style w:type="character" w:customStyle="1" w:styleId="-120">
    <w:name w:val="Обычный-12 Знак"/>
    <w:basedOn w:val="a0"/>
    <w:link w:val="-12"/>
    <w:rsid w:val="00330B17"/>
    <w:rPr>
      <w:rFonts w:ascii="Times New Roman" w:hAnsi="Times New Roman"/>
      <w:sz w:val="24"/>
    </w:rPr>
  </w:style>
  <w:style w:type="paragraph" w:customStyle="1" w:styleId="a3">
    <w:name w:val="Основной"/>
    <w:link w:val="a4"/>
    <w:qFormat/>
    <w:rsid w:val="009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995DA3"/>
    <w:rPr>
      <w:rFonts w:ascii="Times New Roman" w:hAnsi="Times New Roman"/>
      <w:sz w:val="28"/>
    </w:rPr>
  </w:style>
  <w:style w:type="paragraph" w:customStyle="1" w:styleId="a5">
    <w:name w:val="Осн Заголовки"/>
    <w:basedOn w:val="a"/>
    <w:link w:val="a6"/>
    <w:qFormat/>
    <w:rsid w:val="00995DA3"/>
    <w:pPr>
      <w:ind w:firstLine="0"/>
      <w:jc w:val="center"/>
    </w:pPr>
    <w:rPr>
      <w:position w:val="0"/>
      <w:sz w:val="28"/>
      <w:shd w:val="clear" w:color="auto" w:fill="FFFFFF"/>
    </w:rPr>
  </w:style>
  <w:style w:type="character" w:customStyle="1" w:styleId="a6">
    <w:name w:val="Осн Заголовки Знак"/>
    <w:basedOn w:val="a0"/>
    <w:link w:val="a5"/>
    <w:rsid w:val="00995DA3"/>
    <w:rPr>
      <w:rFonts w:ascii="Times New Roman" w:hAnsi="Times New Roman"/>
      <w:sz w:val="28"/>
    </w:rPr>
  </w:style>
  <w:style w:type="table" w:styleId="a7">
    <w:name w:val="Table Grid"/>
    <w:basedOn w:val="a1"/>
    <w:uiPriority w:val="59"/>
    <w:rsid w:val="00831F9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831F9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1F93"/>
    <w:rPr>
      <w:rFonts w:ascii="Times New Roman" w:hAnsi="Times New Roman"/>
      <w:position w:val="-1"/>
      <w:sz w:val="24"/>
    </w:rPr>
  </w:style>
  <w:style w:type="paragraph" w:styleId="aa">
    <w:name w:val="footer"/>
    <w:basedOn w:val="a"/>
    <w:link w:val="ab"/>
    <w:uiPriority w:val="99"/>
    <w:unhideWhenUsed/>
    <w:rsid w:val="00831F9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1F93"/>
    <w:rPr>
      <w:rFonts w:ascii="Times New Roman" w:hAnsi="Times New Roman"/>
      <w:position w:val="-1"/>
      <w:sz w:val="24"/>
    </w:rPr>
  </w:style>
  <w:style w:type="paragraph" w:styleId="ac">
    <w:name w:val="List Paragraph"/>
    <w:basedOn w:val="a"/>
    <w:uiPriority w:val="34"/>
    <w:qFormat/>
    <w:rsid w:val="0022741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9"/>
    <w:rsid w:val="005B5EEF"/>
    <w:rPr>
      <w:rFonts w:ascii="Arial" w:hAnsi="Arial" w:cs="Arial"/>
      <w:b/>
      <w:bCs/>
      <w:sz w:val="28"/>
      <w:szCs w:val="28"/>
    </w:rPr>
  </w:style>
  <w:style w:type="paragraph" w:styleId="ad">
    <w:name w:val="Normal (Web)"/>
    <w:basedOn w:val="a"/>
    <w:uiPriority w:val="99"/>
    <w:semiHidden/>
    <w:unhideWhenUsed/>
    <w:rsid w:val="00513C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position w:val="0"/>
      <w:szCs w:val="24"/>
      <w:lang w:eastAsia="ru-RU"/>
    </w:rPr>
  </w:style>
  <w:style w:type="character" w:styleId="ae">
    <w:name w:val="Placeholder Text"/>
    <w:basedOn w:val="a0"/>
    <w:uiPriority w:val="99"/>
    <w:semiHidden/>
    <w:rsid w:val="008B2C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4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8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4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7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9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CD6DA-5902-466E-ACD6-1EB99264C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Zherebin</dc:creator>
  <cp:keywords/>
  <dc:description/>
  <cp:lastModifiedBy>Vlad Zherebin</cp:lastModifiedBy>
  <cp:revision>56</cp:revision>
  <dcterms:created xsi:type="dcterms:W3CDTF">2020-03-25T10:21:00Z</dcterms:created>
  <dcterms:modified xsi:type="dcterms:W3CDTF">2020-05-19T14:59:00Z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