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6C6D87">
        <w:rPr>
          <w:b/>
        </w:rPr>
        <w:t>10</w:t>
      </w:r>
    </w:p>
    <w:p w:rsidR="00D37242" w:rsidRPr="00D37242" w:rsidRDefault="006C6D87" w:rsidP="000A16A5">
      <w:pPr>
        <w:pStyle w:val="a3"/>
        <w:rPr>
          <w:bCs/>
        </w:rPr>
      </w:pPr>
      <w:r>
        <w:t>Определение параметров микроклимата в производственном помещении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Pr="009E6790" w:rsidRDefault="009E6790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№1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620BFC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</w:t>
      </w:r>
      <w:r w:rsidR="00620BFC">
        <w:rPr>
          <w:shd w:val="clear" w:color="auto" w:fill="FFFFFF"/>
        </w:rPr>
        <w:t>И.</w:t>
      </w:r>
    </w:p>
    <w:p w:rsidR="00620BFC" w:rsidRPr="00520085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6B6171" w:rsidRPr="006B6171" w:rsidRDefault="006B6171" w:rsidP="006B6171">
      <w:pPr>
        <w:pStyle w:val="a3"/>
        <w:rPr>
          <w:b/>
        </w:rPr>
      </w:pPr>
      <w:r w:rsidRPr="006B6171">
        <w:rPr>
          <w:b/>
        </w:rPr>
        <w:lastRenderedPageBreak/>
        <w:t>Цель работы</w:t>
      </w:r>
    </w:p>
    <w:p w:rsidR="006B6171" w:rsidRDefault="006B6171" w:rsidP="006B6171">
      <w:pPr>
        <w:pStyle w:val="a3"/>
      </w:pPr>
      <w:r>
        <w:t>Изучить принципы нормирования параметров микроклимата в производственных помещениях.</w:t>
      </w:r>
    </w:p>
    <w:p w:rsidR="006B6171" w:rsidRDefault="006B6171" w:rsidP="006B6171">
      <w:pPr>
        <w:pStyle w:val="a3"/>
      </w:pPr>
      <w:r>
        <w:t>Экспериментально определить параметры микроклимата на рабочем месте и сравнить их с действующими санитарно-гигиеническими нормами.</w:t>
      </w:r>
    </w:p>
    <w:p w:rsidR="006B6171" w:rsidRDefault="006B6171" w:rsidP="006B6171"/>
    <w:p w:rsidR="006B6171" w:rsidRDefault="006B6171" w:rsidP="006B6171">
      <w:pPr>
        <w:shd w:val="clear" w:color="auto" w:fill="FFFFFF"/>
        <w:ind w:right="86" w:firstLine="709"/>
        <w:jc w:val="both"/>
      </w:pPr>
      <w:r>
        <w:rPr>
          <w:color w:val="000000"/>
        </w:rPr>
        <w:t>Показателями, характеризующими микроклимат в про</w:t>
      </w:r>
      <w:r>
        <w:rPr>
          <w:color w:val="000000"/>
          <w:spacing w:val="-4"/>
        </w:rPr>
        <w:t>изводственных помещениях, являются:</w:t>
      </w:r>
    </w:p>
    <w:p w:rsidR="006B6171" w:rsidRDefault="006B6171" w:rsidP="006B6171">
      <w:pPr>
        <w:numPr>
          <w:ilvl w:val="0"/>
          <w:numId w:val="1"/>
        </w:numPr>
        <w:shd w:val="clear" w:color="auto" w:fill="FFFFFF"/>
        <w:tabs>
          <w:tab w:val="left" w:pos="54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rPr>
          <w:color w:val="000000"/>
          <w:spacing w:val="-5"/>
        </w:rPr>
        <w:t>температура воздуха;</w:t>
      </w:r>
    </w:p>
    <w:p w:rsidR="006B6171" w:rsidRDefault="006B6171" w:rsidP="006B6171">
      <w:pPr>
        <w:numPr>
          <w:ilvl w:val="0"/>
          <w:numId w:val="1"/>
        </w:numPr>
        <w:shd w:val="clear" w:color="auto" w:fill="FFFFFF"/>
        <w:tabs>
          <w:tab w:val="left" w:pos="54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rPr>
          <w:color w:val="000000"/>
          <w:spacing w:val="-6"/>
        </w:rPr>
        <w:t>температура поверхностей;</w:t>
      </w:r>
    </w:p>
    <w:p w:rsidR="006B6171" w:rsidRDefault="006B6171" w:rsidP="006B6171">
      <w:pPr>
        <w:numPr>
          <w:ilvl w:val="0"/>
          <w:numId w:val="1"/>
        </w:numPr>
        <w:shd w:val="clear" w:color="auto" w:fill="FFFFFF"/>
        <w:tabs>
          <w:tab w:val="left" w:pos="54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rPr>
          <w:color w:val="000000"/>
          <w:spacing w:val="-5"/>
        </w:rPr>
        <w:t>относительная влажность воздуха;</w:t>
      </w:r>
    </w:p>
    <w:p w:rsidR="006B6171" w:rsidRDefault="006B6171" w:rsidP="006B6171">
      <w:pPr>
        <w:numPr>
          <w:ilvl w:val="0"/>
          <w:numId w:val="1"/>
        </w:numPr>
        <w:shd w:val="clear" w:color="auto" w:fill="FFFFFF"/>
        <w:tabs>
          <w:tab w:val="left" w:pos="54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rPr>
          <w:color w:val="000000"/>
          <w:spacing w:val="-4"/>
        </w:rPr>
        <w:t>скорость движения воздуха;</w:t>
      </w:r>
    </w:p>
    <w:p w:rsidR="006B6171" w:rsidRPr="00DC1E83" w:rsidRDefault="006B6171" w:rsidP="006B6171">
      <w:pPr>
        <w:numPr>
          <w:ilvl w:val="0"/>
          <w:numId w:val="1"/>
        </w:numPr>
        <w:shd w:val="clear" w:color="auto" w:fill="FFFFFF"/>
        <w:tabs>
          <w:tab w:val="left" w:pos="542"/>
        </w:tabs>
        <w:overflowPunct w:val="0"/>
        <w:autoSpaceDE w:val="0"/>
        <w:autoSpaceDN w:val="0"/>
        <w:adjustRightInd w:val="0"/>
        <w:spacing w:before="7" w:after="0" w:line="240" w:lineRule="auto"/>
        <w:jc w:val="both"/>
        <w:textAlignment w:val="baseline"/>
      </w:pPr>
      <w:r>
        <w:rPr>
          <w:color w:val="000000"/>
          <w:spacing w:val="-5"/>
        </w:rPr>
        <w:t>интенсивность теплового облучения.</w:t>
      </w:r>
    </w:p>
    <w:p w:rsidR="00DC1E83" w:rsidRDefault="00DC1E83" w:rsidP="00DC1E83">
      <w:pPr>
        <w:pStyle w:val="af2"/>
        <w:ind w:left="1260"/>
        <w:rPr>
          <w:b/>
          <w:bCs/>
          <w:iCs/>
        </w:rPr>
      </w:pPr>
    </w:p>
    <w:p w:rsidR="00DC1E83" w:rsidRPr="00DC1E83" w:rsidRDefault="00DC1E83" w:rsidP="00DC1E83">
      <w:pPr>
        <w:pStyle w:val="af2"/>
        <w:ind w:left="1260"/>
        <w:jc w:val="center"/>
        <w:rPr>
          <w:b/>
          <w:bCs/>
          <w:iCs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5.45pt;margin-top:23.7pt;width:303.2pt;height:162pt;z-index:251659264;mso-position-horizontal-relative:text;mso-position-vertical-relative:text;mso-width-relative:page;mso-height-relative:page">
            <v:imagedata r:id="rId7" o:title=""/>
            <w10:wrap type="square"/>
          </v:shape>
          <o:OLEObject Type="Embed" ProgID="PBrush" ShapeID="_x0000_s1026" DrawAspect="Content" ObjectID="_1573885475" r:id="rId8"/>
        </w:object>
      </w:r>
      <w:r w:rsidRPr="00DC1E83">
        <w:rPr>
          <w:b/>
          <w:bCs/>
          <w:iCs/>
        </w:rPr>
        <w:t>Применяемое оборудование</w:t>
      </w:r>
    </w:p>
    <w:p w:rsidR="00CB243E" w:rsidRDefault="00CB243E" w:rsidP="00CB243E">
      <w:r>
        <w:t>Внутри макета</w:t>
      </w:r>
      <w:r>
        <w:t xml:space="preserve"> для измерения основных параметром микроклимата установлены аспирационный психрометр (1), барометр (2), анемометр крыльчатый (3), анемометр чашечный (4),</w:t>
      </w:r>
      <w:r>
        <w:t xml:space="preserve"> секундомер (5), гигрометр (6), </w:t>
      </w:r>
      <w:r>
        <w:t>вентилятор, включение которого производится тумблером (7). Для изменения влажности воздуха внутри макета имеется емкость с водой (8).</w:t>
      </w:r>
    </w:p>
    <w:p w:rsidR="00723796" w:rsidRPr="00723796" w:rsidRDefault="00723796" w:rsidP="00723796">
      <w:pPr>
        <w:pStyle w:val="a3"/>
        <w:rPr>
          <w:b/>
        </w:rPr>
      </w:pPr>
      <w:r w:rsidRPr="00723796">
        <w:rPr>
          <w:b/>
        </w:rPr>
        <w:t>Аспирационный психрометр МВ-4М</w:t>
      </w:r>
    </w:p>
    <w:p w:rsidR="00DC1E83" w:rsidRDefault="00723796" w:rsidP="000E4BC1">
      <w:pPr>
        <w:pStyle w:val="a3"/>
        <w:jc w:val="left"/>
      </w:pPr>
      <w:r>
        <w:t xml:space="preserve">Аспирационный психрометр МВ - 4М предназначен для определения относительной </w:t>
      </w:r>
      <w:r w:rsidRPr="00222F2B">
        <w:rPr>
          <w:u w:val="single"/>
        </w:rPr>
        <w:t>влажности воздуха</w:t>
      </w:r>
      <w:r>
        <w:t xml:space="preserve"> в диапазоне от 10 до 100 % при температуре от -30 до +50</w:t>
      </w:r>
      <w:r>
        <w:rPr>
          <w:vertAlign w:val="superscript"/>
        </w:rPr>
        <w:t>0</w:t>
      </w:r>
      <w:r>
        <w:t xml:space="preserve"> С.</w:t>
      </w:r>
    </w:p>
    <w:p w:rsidR="000E4BC1" w:rsidRDefault="000E4BC1" w:rsidP="000E4BC1">
      <w:pPr>
        <w:pStyle w:val="a3"/>
        <w:jc w:val="left"/>
      </w:pPr>
      <w:r>
        <w:t>При измерениях аспирационным психрометром значение абсолютной влажности находится из следующего выражения:</w:t>
      </w:r>
    </w:p>
    <w:p w:rsidR="00FA2932" w:rsidRDefault="000E4BC1" w:rsidP="000E4BC1">
      <w:pPr>
        <w:pStyle w:val="a3"/>
        <w:rPr>
          <w:lang w:val="en-US"/>
        </w:rPr>
      </w:pPr>
      <w:r>
        <w:rPr>
          <w:lang w:val="en-US"/>
        </w:rPr>
        <w:t>A = F</w:t>
      </w:r>
      <w:r>
        <w:rPr>
          <w:vertAlign w:val="subscript"/>
        </w:rPr>
        <w:t>вл</w:t>
      </w:r>
      <w:r>
        <w:rPr>
          <w:lang w:val="en-US"/>
        </w:rPr>
        <w:t xml:space="preserve"> </w:t>
      </w:r>
      <w:r>
        <w:sym w:font="Symbol" w:char="F02D"/>
      </w:r>
      <w:r>
        <w:rPr>
          <w:lang w:val="en-US"/>
        </w:rPr>
        <w:t xml:space="preserve"> 0,5</w:t>
      </w:r>
      <w:r>
        <w:sym w:font="Symbol" w:char="F0D7"/>
      </w:r>
      <w:r>
        <w:rPr>
          <w:lang w:val="en-US"/>
        </w:rPr>
        <w:t>(t</w:t>
      </w:r>
      <w:r>
        <w:rPr>
          <w:vertAlign w:val="subscript"/>
        </w:rPr>
        <w:t>сух</w:t>
      </w:r>
      <w:r>
        <w:rPr>
          <w:vertAlign w:val="subscript"/>
          <w:lang w:val="en-US"/>
        </w:rPr>
        <w:t xml:space="preserve"> </w:t>
      </w:r>
      <w:r>
        <w:sym w:font="Symbol" w:char="F02D"/>
      </w:r>
      <w:r>
        <w:rPr>
          <w:lang w:val="en-US"/>
        </w:rPr>
        <w:t xml:space="preserve"> t</w:t>
      </w:r>
      <w:r>
        <w:rPr>
          <w:vertAlign w:val="subscript"/>
        </w:rPr>
        <w:t>вл</w:t>
      </w:r>
      <w:r>
        <w:rPr>
          <w:lang w:val="en-US"/>
        </w:rPr>
        <w:t>)</w:t>
      </w:r>
      <w:r>
        <w:sym w:font="Symbol" w:char="F0D7"/>
      </w:r>
      <w:r>
        <w:rPr>
          <w:lang w:val="en-US"/>
        </w:rPr>
        <w:t xml:space="preserve">B </w:t>
      </w:r>
      <w:r>
        <w:sym w:font="Symbol" w:char="F0A4"/>
      </w:r>
      <w:r>
        <w:rPr>
          <w:lang w:val="en-US"/>
        </w:rPr>
        <w:t xml:space="preserve"> 755</w:t>
      </w:r>
    </w:p>
    <w:p w:rsidR="000E4BC1" w:rsidRDefault="000E4BC1" w:rsidP="000E4BC1">
      <w:pPr>
        <w:pStyle w:val="a3"/>
        <w:jc w:val="left"/>
      </w:pPr>
      <w:r>
        <w:t>Относительная влажность воздуха (R, %) определяется из следующего выражения:</w:t>
      </w:r>
    </w:p>
    <w:p w:rsidR="000E4BC1" w:rsidRDefault="000E4BC1" w:rsidP="000E4BC1">
      <w:pPr>
        <w:pStyle w:val="a3"/>
        <w:rPr>
          <w:vertAlign w:val="subscript"/>
        </w:rPr>
      </w:pPr>
      <w:r>
        <w:rPr>
          <w:lang w:val="en-US"/>
        </w:rPr>
        <w:t>R</w:t>
      </w:r>
      <w:r w:rsidRPr="00C4236A">
        <w:t xml:space="preserve"> = 100</w:t>
      </w:r>
      <w:r>
        <w:sym w:font="Symbol" w:char="F0D7"/>
      </w:r>
      <w:r>
        <w:rPr>
          <w:lang w:val="en-US"/>
        </w:rPr>
        <w:t>A</w:t>
      </w:r>
      <w:r w:rsidRPr="00C4236A">
        <w:t xml:space="preserve"> </w:t>
      </w:r>
      <w:r>
        <w:sym w:font="Symbol" w:char="F0A4"/>
      </w:r>
      <w:r w:rsidRPr="00C4236A">
        <w:t xml:space="preserve"> </w:t>
      </w:r>
      <w:r>
        <w:rPr>
          <w:lang w:val="en-US"/>
        </w:rPr>
        <w:t>F</w:t>
      </w:r>
      <w:r>
        <w:rPr>
          <w:vertAlign w:val="subscript"/>
        </w:rPr>
        <w:t>сух</w:t>
      </w:r>
    </w:p>
    <w:p w:rsidR="00597470" w:rsidRDefault="00597470" w:rsidP="000E4BC1">
      <w:pPr>
        <w:pStyle w:val="a3"/>
        <w:rPr>
          <w:vertAlign w:val="subscript"/>
        </w:rPr>
      </w:pPr>
    </w:p>
    <w:p w:rsidR="00597470" w:rsidRDefault="00597470" w:rsidP="000E4BC1">
      <w:pPr>
        <w:pStyle w:val="a3"/>
        <w:rPr>
          <w:vertAlign w:val="subscript"/>
        </w:rPr>
      </w:pPr>
    </w:p>
    <w:p w:rsidR="00597470" w:rsidRDefault="00597470" w:rsidP="000E4BC1">
      <w:pPr>
        <w:pStyle w:val="a3"/>
        <w:rPr>
          <w:vertAlign w:val="subscript"/>
        </w:rPr>
      </w:pPr>
    </w:p>
    <w:p w:rsidR="00597470" w:rsidRDefault="00597470" w:rsidP="000E4BC1">
      <w:pPr>
        <w:pStyle w:val="a3"/>
        <w:rPr>
          <w:vertAlign w:val="subscript"/>
        </w:rPr>
      </w:pPr>
    </w:p>
    <w:p w:rsidR="00597470" w:rsidRDefault="00597470" w:rsidP="000E4BC1">
      <w:pPr>
        <w:pStyle w:val="a3"/>
        <w:rPr>
          <w:vertAlign w:val="subscript"/>
        </w:rPr>
      </w:pPr>
    </w:p>
    <w:p w:rsidR="00597470" w:rsidRPr="00597470" w:rsidRDefault="00597470" w:rsidP="00597470">
      <w:pPr>
        <w:pStyle w:val="a3"/>
        <w:rPr>
          <w:b/>
        </w:rPr>
      </w:pPr>
      <w:r w:rsidRPr="00597470">
        <w:rPr>
          <w:b/>
        </w:rPr>
        <w:lastRenderedPageBreak/>
        <w:t>Анемометр крыльчатый АСО-3</w:t>
      </w:r>
    </w:p>
    <w:p w:rsidR="00597470" w:rsidRDefault="00597470" w:rsidP="00597470">
      <w:pPr>
        <w:pStyle w:val="a3"/>
        <w:jc w:val="left"/>
      </w:pPr>
      <w:r>
        <w:t xml:space="preserve">Крыльчатый анемометр применяется для измерения </w:t>
      </w:r>
      <w:r w:rsidRPr="00222F2B">
        <w:rPr>
          <w:u w:val="single"/>
        </w:rPr>
        <w:t>скоростей движения воздуха</w:t>
      </w:r>
      <w:r>
        <w:t xml:space="preserve"> в диапазоне от 0,3 до 5 м/с.</w:t>
      </w:r>
    </w:p>
    <w:p w:rsidR="00597470" w:rsidRDefault="00597470" w:rsidP="00597470">
      <w:pPr>
        <w:pStyle w:val="a3"/>
        <w:jc w:val="left"/>
      </w:pPr>
      <w:r>
        <w:t>Для определения скорости движения воздуха, измеренной с помощью анемометра (крыльчатого или чашечного) используется выражение:</w:t>
      </w:r>
    </w:p>
    <w:p w:rsidR="00597470" w:rsidRDefault="00597470" w:rsidP="00597470">
      <w:pPr>
        <w:pStyle w:val="a3"/>
      </w:pPr>
      <w:r>
        <w:rPr>
          <w:lang w:val="en-US"/>
        </w:rPr>
        <w:t>V</w:t>
      </w:r>
      <w:r w:rsidRPr="00D602A1">
        <w:t xml:space="preserve"> =</w:t>
      </w:r>
      <w:r>
        <w:t xml:space="preserve"> </w:t>
      </w:r>
      <w:r w:rsidRPr="00D602A1">
        <w:t>(</w:t>
      </w:r>
      <w:r>
        <w:rPr>
          <w:lang w:val="en-US"/>
        </w:rPr>
        <w:t>C</w:t>
      </w:r>
      <w:r w:rsidRPr="00D602A1">
        <w:rPr>
          <w:vertAlign w:val="subscript"/>
        </w:rPr>
        <w:t>2</w:t>
      </w:r>
      <w:r w:rsidRPr="00D602A1">
        <w:t xml:space="preserve"> - </w:t>
      </w:r>
      <w:r>
        <w:rPr>
          <w:lang w:val="en-US"/>
        </w:rPr>
        <w:t>C</w:t>
      </w:r>
      <w:r w:rsidRPr="00D602A1">
        <w:rPr>
          <w:vertAlign w:val="subscript"/>
        </w:rPr>
        <w:t>1</w:t>
      </w:r>
      <w:r w:rsidRPr="00D602A1">
        <w:t xml:space="preserve">) </w:t>
      </w:r>
      <w:r>
        <w:sym w:font="Symbol" w:char="F0A4"/>
      </w:r>
      <w:r w:rsidRPr="00D602A1">
        <w:t xml:space="preserve"> </w:t>
      </w:r>
      <w:r>
        <w:rPr>
          <w:lang w:val="en-US"/>
        </w:rPr>
        <w:t>T</w:t>
      </w:r>
      <w:r>
        <w:t>, дел/с</w:t>
      </w:r>
    </w:p>
    <w:p w:rsidR="00112DA0" w:rsidRDefault="00112DA0" w:rsidP="00112DA0">
      <w:pPr>
        <w:ind w:firstLine="426"/>
        <w:rPr>
          <w:i/>
        </w:rPr>
      </w:pPr>
    </w:p>
    <w:p w:rsidR="00112DA0" w:rsidRDefault="00112DA0" w:rsidP="00112DA0">
      <w:pPr>
        <w:ind w:firstLine="426"/>
        <w:rPr>
          <w:i/>
        </w:rPr>
      </w:pPr>
      <w:r>
        <w:rPr>
          <w:i/>
        </w:rPr>
        <w:t>Вариант 1</w:t>
      </w:r>
    </w:p>
    <w:p w:rsidR="00112DA0" w:rsidRDefault="00112DA0" w:rsidP="00112DA0">
      <w:pPr>
        <w:pStyle w:val="a3"/>
        <w:numPr>
          <w:ilvl w:val="0"/>
          <w:numId w:val="3"/>
        </w:numPr>
        <w:jc w:val="left"/>
      </w:pPr>
      <w:r>
        <w:t>Измерить давление барометром-анероидом.</w:t>
      </w:r>
    </w:p>
    <w:p w:rsidR="000E6FA5" w:rsidRDefault="000E6FA5" w:rsidP="000E6FA5">
      <w:pPr>
        <w:pStyle w:val="a3"/>
        <w:jc w:val="left"/>
      </w:pPr>
    </w:p>
    <w:p w:rsidR="000E6FA5" w:rsidRDefault="000E6FA5" w:rsidP="000E6FA5">
      <w:pPr>
        <w:pStyle w:val="a3"/>
        <w:jc w:val="left"/>
      </w:pPr>
    </w:p>
    <w:p w:rsidR="000A5D02" w:rsidRDefault="00112DA0" w:rsidP="000A5D02">
      <w:pPr>
        <w:pStyle w:val="a3"/>
        <w:numPr>
          <w:ilvl w:val="0"/>
          <w:numId w:val="3"/>
        </w:numPr>
        <w:jc w:val="left"/>
      </w:pPr>
      <w:r>
        <w:t>Определить температуру и относительную влажность воздуха в производственном помещении с помощью аспираци</w:t>
      </w:r>
      <w:r>
        <w:t>онного психрометра</w:t>
      </w:r>
      <w:r>
        <w:t>.</w:t>
      </w:r>
    </w:p>
    <w:p w:rsidR="000A5D02" w:rsidRDefault="000A5D02" w:rsidP="000A5D02">
      <w:pPr>
        <w:pStyle w:val="a3"/>
        <w:ind w:left="720"/>
        <w:jc w:val="left"/>
      </w:pPr>
    </w:p>
    <w:p w:rsidR="000A5D02" w:rsidRPr="000A5D02" w:rsidRDefault="000A5D02" w:rsidP="000A5D02">
      <w:pPr>
        <w:pStyle w:val="a3"/>
        <w:rPr>
          <w:i/>
        </w:rPr>
      </w:pPr>
      <w:r w:rsidRPr="000A5D02">
        <w:rPr>
          <w:i/>
        </w:rPr>
        <w:t>Протокол 1. Определение влажности воздуха</w:t>
      </w:r>
    </w:p>
    <w:tbl>
      <w:tblPr>
        <w:tblW w:w="98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5"/>
        <w:gridCol w:w="681"/>
        <w:gridCol w:w="755"/>
        <w:gridCol w:w="698"/>
        <w:gridCol w:w="1165"/>
        <w:gridCol w:w="1164"/>
        <w:gridCol w:w="1164"/>
        <w:gridCol w:w="1164"/>
        <w:gridCol w:w="888"/>
      </w:tblGrid>
      <w:tr w:rsidR="00112DA0" w:rsidTr="00F56E60">
        <w:trPr>
          <w:trHeight w:val="658"/>
          <w:jc w:val="center"/>
        </w:trPr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Наименование</w:t>
            </w:r>
          </w:p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прибора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  <w:lang w:val="en-US"/>
              </w:rPr>
            </w:pPr>
            <w:r w:rsidRPr="000A5D02">
              <w:rPr>
                <w:sz w:val="24"/>
                <w:lang w:val="en-US"/>
              </w:rPr>
              <w:t>t</w:t>
            </w:r>
            <w:r w:rsidRPr="000A5D02">
              <w:rPr>
                <w:sz w:val="24"/>
                <w:vertAlign w:val="subscript"/>
              </w:rPr>
              <w:t>сух</w:t>
            </w:r>
            <w:r w:rsidRPr="000A5D02">
              <w:rPr>
                <w:sz w:val="24"/>
                <w:lang w:val="en-US"/>
              </w:rPr>
              <w:t>,</w:t>
            </w:r>
          </w:p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  <w:vertAlign w:val="superscript"/>
              </w:rPr>
              <w:t>о</w:t>
            </w:r>
            <w:r w:rsidRPr="000A5D02">
              <w:rPr>
                <w:sz w:val="24"/>
              </w:rPr>
              <w:t>С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  <w:lang w:val="en-US"/>
              </w:rPr>
              <w:t>t</w:t>
            </w:r>
            <w:r w:rsidRPr="000A5D02">
              <w:rPr>
                <w:sz w:val="24"/>
                <w:vertAlign w:val="subscript"/>
              </w:rPr>
              <w:t>вл</w:t>
            </w:r>
            <w:r w:rsidRPr="000A5D02">
              <w:rPr>
                <w:sz w:val="24"/>
              </w:rPr>
              <w:t>,</w:t>
            </w:r>
          </w:p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  <w:vertAlign w:val="superscript"/>
              </w:rPr>
              <w:t>о</w:t>
            </w:r>
            <w:r w:rsidRPr="000A5D02">
              <w:rPr>
                <w:sz w:val="24"/>
              </w:rPr>
              <w:t>С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sym w:font="Symbol" w:char="F044"/>
            </w:r>
            <w:r w:rsidRPr="000A5D02">
              <w:rPr>
                <w:sz w:val="24"/>
              </w:rPr>
              <w:t>t,</w:t>
            </w:r>
          </w:p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  <w:vertAlign w:val="superscript"/>
              </w:rPr>
              <w:t>о</w:t>
            </w:r>
            <w:r w:rsidRPr="000A5D02">
              <w:rPr>
                <w:sz w:val="24"/>
              </w:rPr>
              <w:t>С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  <w:lang w:val="en-US"/>
              </w:rPr>
              <w:t>F</w:t>
            </w:r>
            <w:r w:rsidRPr="000A5D02">
              <w:rPr>
                <w:sz w:val="24"/>
                <w:vertAlign w:val="subscript"/>
              </w:rPr>
              <w:t>сух</w:t>
            </w:r>
            <w:r w:rsidRPr="000A5D02">
              <w:rPr>
                <w:sz w:val="24"/>
              </w:rPr>
              <w:t>,</w:t>
            </w:r>
          </w:p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мм.рт.ст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  <w:lang w:val="en-US"/>
              </w:rPr>
              <w:t>F</w:t>
            </w:r>
            <w:r w:rsidRPr="000A5D02">
              <w:rPr>
                <w:sz w:val="24"/>
                <w:vertAlign w:val="subscript"/>
              </w:rPr>
              <w:t>вл</w:t>
            </w:r>
            <w:r w:rsidRPr="000A5D02">
              <w:rPr>
                <w:sz w:val="24"/>
              </w:rPr>
              <w:t>,</w:t>
            </w:r>
          </w:p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мм.рт.ст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B,</w:t>
            </w:r>
          </w:p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мм.рт.ст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А,</w:t>
            </w:r>
          </w:p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мм.рт.ст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R,</w:t>
            </w:r>
          </w:p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%</w:t>
            </w:r>
          </w:p>
        </w:tc>
      </w:tr>
      <w:tr w:rsidR="00112DA0" w:rsidTr="00F56E60">
        <w:trPr>
          <w:trHeight w:val="641"/>
          <w:jc w:val="center"/>
        </w:trPr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Психрометр</w:t>
            </w:r>
          </w:p>
          <w:p w:rsidR="00112DA0" w:rsidRPr="000A5D02" w:rsidRDefault="00112DA0" w:rsidP="00112DA0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аспирационный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DA0" w:rsidRPr="000A5D02" w:rsidRDefault="00112DA0" w:rsidP="00112DA0">
            <w:pPr>
              <w:pStyle w:val="a3"/>
              <w:rPr>
                <w:sz w:val="24"/>
              </w:rPr>
            </w:pPr>
          </w:p>
        </w:tc>
      </w:tr>
    </w:tbl>
    <w:p w:rsidR="00112DA0" w:rsidRDefault="00112DA0" w:rsidP="00112DA0">
      <w:pPr>
        <w:pStyle w:val="a3"/>
        <w:ind w:left="720"/>
        <w:jc w:val="left"/>
      </w:pPr>
    </w:p>
    <w:p w:rsidR="00112DA0" w:rsidRDefault="00112DA0" w:rsidP="00112DA0">
      <w:pPr>
        <w:pStyle w:val="a3"/>
        <w:numPr>
          <w:ilvl w:val="0"/>
          <w:numId w:val="3"/>
        </w:numPr>
        <w:jc w:val="left"/>
      </w:pPr>
      <w:r>
        <w:t>Определить скорость движения воздуха с помощью чашечного анемометра (для создания воздушно</w:t>
      </w:r>
      <w:r w:rsidR="000A5D02">
        <w:t>го потока включить вентилятор)</w:t>
      </w:r>
      <w:r>
        <w:t>.</w:t>
      </w:r>
    </w:p>
    <w:p w:rsidR="000A5D02" w:rsidRDefault="000A5D02" w:rsidP="000A5D02">
      <w:pPr>
        <w:pStyle w:val="a3"/>
        <w:ind w:left="720"/>
        <w:jc w:val="left"/>
      </w:pPr>
    </w:p>
    <w:p w:rsidR="000A5D02" w:rsidRPr="000A5D02" w:rsidRDefault="000A5D02" w:rsidP="000A5D02">
      <w:pPr>
        <w:pStyle w:val="a3"/>
        <w:rPr>
          <w:i/>
        </w:rPr>
      </w:pPr>
      <w:r w:rsidRPr="000A5D02">
        <w:rPr>
          <w:i/>
        </w:rPr>
        <w:t>Протокол 2. Определение скорости движения воздуха</w:t>
      </w:r>
    </w:p>
    <w:tbl>
      <w:tblPr>
        <w:tblW w:w="976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4"/>
        <w:gridCol w:w="1731"/>
        <w:gridCol w:w="1558"/>
        <w:gridCol w:w="1819"/>
        <w:gridCol w:w="1688"/>
      </w:tblGrid>
      <w:tr w:rsidR="000A5D02" w:rsidTr="000553BD">
        <w:trPr>
          <w:trHeight w:val="401"/>
          <w:jc w:val="center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5D02" w:rsidRPr="000A5D02" w:rsidRDefault="000A5D02" w:rsidP="000553BD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Наименование прибора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5D02" w:rsidRPr="000A5D02" w:rsidRDefault="000A5D02" w:rsidP="000553BD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С1, дел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5D02" w:rsidRPr="000A5D02" w:rsidRDefault="000A5D02" w:rsidP="000553BD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С2, дел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5D02" w:rsidRPr="000A5D02" w:rsidRDefault="000A5D02" w:rsidP="000553BD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V, дел/с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5D02" w:rsidRPr="000A5D02" w:rsidRDefault="000A5D02" w:rsidP="000553BD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V, м/с</w:t>
            </w:r>
          </w:p>
        </w:tc>
      </w:tr>
      <w:tr w:rsidR="000A5D02" w:rsidTr="000553BD">
        <w:trPr>
          <w:trHeight w:val="423"/>
          <w:jc w:val="center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5D02" w:rsidRPr="000A5D02" w:rsidRDefault="000A5D02" w:rsidP="000553BD">
            <w:pPr>
              <w:pStyle w:val="a3"/>
              <w:rPr>
                <w:sz w:val="24"/>
              </w:rPr>
            </w:pPr>
            <w:r w:rsidRPr="000A5D02">
              <w:rPr>
                <w:sz w:val="24"/>
              </w:rPr>
              <w:t>Чашечный анемометр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5D02" w:rsidRPr="000A5D02" w:rsidRDefault="000A5D02" w:rsidP="000553BD">
            <w:pPr>
              <w:pStyle w:val="a3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5D02" w:rsidRPr="000A5D02" w:rsidRDefault="000A5D02" w:rsidP="000553BD">
            <w:pPr>
              <w:pStyle w:val="a3"/>
              <w:rPr>
                <w:sz w:val="24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5D02" w:rsidRPr="000A5D02" w:rsidRDefault="000A5D02" w:rsidP="000553BD">
            <w:pPr>
              <w:pStyle w:val="a3"/>
              <w:rPr>
                <w:sz w:val="24"/>
              </w:rPr>
            </w:pP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5D02" w:rsidRPr="000A5D02" w:rsidRDefault="000A5D02" w:rsidP="000553BD">
            <w:pPr>
              <w:pStyle w:val="a3"/>
              <w:rPr>
                <w:sz w:val="24"/>
              </w:rPr>
            </w:pPr>
          </w:p>
        </w:tc>
      </w:tr>
    </w:tbl>
    <w:p w:rsidR="000A5D02" w:rsidRDefault="000A5D02" w:rsidP="000A5D02">
      <w:pPr>
        <w:pStyle w:val="a3"/>
        <w:ind w:left="720"/>
        <w:jc w:val="left"/>
      </w:pPr>
    </w:p>
    <w:p w:rsidR="00112DA0" w:rsidRDefault="00112DA0" w:rsidP="00112DA0">
      <w:pPr>
        <w:pStyle w:val="a3"/>
        <w:numPr>
          <w:ilvl w:val="0"/>
          <w:numId w:val="3"/>
        </w:numPr>
        <w:jc w:val="left"/>
      </w:pPr>
      <w:r>
        <w:t xml:space="preserve">Определить эффективную и </w:t>
      </w:r>
      <w:bookmarkStart w:id="0" w:name="_GoBack"/>
      <w:r>
        <w:t xml:space="preserve">эквивалентно-эффективную </w:t>
      </w:r>
      <w:bookmarkEnd w:id="0"/>
      <w:r>
        <w:t>температуры для полученных значений температур и скорости движения воздуха.</w:t>
      </w: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DC13B3" w:rsidRDefault="00DC13B3" w:rsidP="00DC13B3">
      <w:pPr>
        <w:pStyle w:val="a3"/>
        <w:jc w:val="left"/>
      </w:pPr>
    </w:p>
    <w:p w:rsidR="00E40867" w:rsidRDefault="00112DA0" w:rsidP="00DC13B3">
      <w:pPr>
        <w:pStyle w:val="a3"/>
        <w:numPr>
          <w:ilvl w:val="0"/>
          <w:numId w:val="3"/>
        </w:numPr>
        <w:jc w:val="left"/>
      </w:pPr>
      <w:r>
        <w:lastRenderedPageBreak/>
        <w:t>Сделать выводы о состоянии микроклимата в помещении, сравнив полученные данные с нормами для данного периода года. Для следующих профессий: кузнец, швея, токарь, сварщик</w:t>
      </w:r>
      <w:r w:rsidR="00DC13B3">
        <w:t>.</w:t>
      </w:r>
    </w:p>
    <w:p w:rsidR="00E40867" w:rsidRDefault="00E40867" w:rsidP="000553BD">
      <w:pPr>
        <w:pStyle w:val="a3"/>
        <w:jc w:val="left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561"/>
        <w:gridCol w:w="2935"/>
        <w:gridCol w:w="2452"/>
      </w:tblGrid>
      <w:tr w:rsidR="00A655D2" w:rsidTr="001B69C0">
        <w:trPr>
          <w:cantSplit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A655D2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По нормам (профессия</w:t>
            </w:r>
            <w:r>
              <w:rPr>
                <w:sz w:val="24"/>
              </w:rPr>
              <w:t xml:space="preserve"> швея</w:t>
            </w:r>
            <w:r w:rsidRPr="000553BD">
              <w:rPr>
                <w:sz w:val="24"/>
              </w:rPr>
              <w:t>)</w:t>
            </w:r>
            <w:r w:rsidR="0063490D">
              <w:rPr>
                <w:sz w:val="24"/>
              </w:rPr>
              <w:t xml:space="preserve">, категория </w:t>
            </w:r>
            <w:r w:rsidR="0063490D">
              <w:rPr>
                <w:sz w:val="24"/>
                <w:lang w:val="en-US"/>
              </w:rPr>
              <w:t>I</w:t>
            </w:r>
            <w:r w:rsidR="0063490D" w:rsidRPr="0063490D">
              <w:rPr>
                <w:sz w:val="24"/>
              </w:rPr>
              <w:t>а</w:t>
            </w:r>
            <w:r w:rsidRPr="000553BD">
              <w:rPr>
                <w:sz w:val="24"/>
              </w:rPr>
              <w:t>.</w:t>
            </w:r>
          </w:p>
        </w:tc>
      </w:tr>
      <w:tr w:rsidR="00A655D2" w:rsidTr="001B69C0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Параметры</w:t>
            </w:r>
          </w:p>
        </w:tc>
        <w:tc>
          <w:tcPr>
            <w:tcW w:w="25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Фактические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Допустимые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Оптимальные</w:t>
            </w:r>
          </w:p>
        </w:tc>
      </w:tr>
      <w:tr w:rsidR="00A655D2" w:rsidTr="001B69C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  <w:lang w:val="en-US"/>
              </w:rPr>
            </w:pPr>
            <w:r w:rsidRPr="000553BD">
              <w:rPr>
                <w:sz w:val="24"/>
                <w:lang w:val="en-US"/>
              </w:rPr>
              <w:t xml:space="preserve">t, </w:t>
            </w:r>
            <w:r w:rsidRPr="000553BD">
              <w:rPr>
                <w:sz w:val="24"/>
                <w:vertAlign w:val="superscript"/>
                <w:lang w:val="en-US"/>
              </w:rPr>
              <w:t>o</w:t>
            </w:r>
            <w:r w:rsidRPr="000553BD">
              <w:rPr>
                <w:sz w:val="24"/>
                <w:lang w:val="en-US"/>
              </w:rPr>
              <w:t>C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530B56" w:rsidRDefault="00A655D2" w:rsidP="00530B56">
            <w:pPr>
              <w:pStyle w:val="a3"/>
            </w:pP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E40867" w:rsidP="001B69C0">
            <w:pPr>
              <w:pStyle w:val="a3"/>
              <w:rPr>
                <w:sz w:val="24"/>
                <w:lang w:val="en-US"/>
              </w:rPr>
            </w:pPr>
            <w:r>
              <w:t>22—24</w:t>
            </w:r>
          </w:p>
        </w:tc>
      </w:tr>
      <w:tr w:rsidR="00A655D2" w:rsidTr="001B69C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  <w:lang w:val="en-US"/>
              </w:rPr>
            </w:pPr>
            <w:r w:rsidRPr="000553BD">
              <w:rPr>
                <w:sz w:val="24"/>
                <w:lang w:val="en-US"/>
              </w:rPr>
              <w:t>R,</w:t>
            </w:r>
            <w:r w:rsidRPr="000553BD">
              <w:rPr>
                <w:sz w:val="24"/>
              </w:rPr>
              <w:t xml:space="preserve"> </w:t>
            </w:r>
            <w:r w:rsidRPr="000553BD">
              <w:rPr>
                <w:sz w:val="24"/>
                <w:lang w:val="en-US"/>
              </w:rPr>
              <w:t>%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E40867" w:rsidP="001B69C0">
            <w:pPr>
              <w:pStyle w:val="a3"/>
              <w:rPr>
                <w:sz w:val="24"/>
                <w:lang w:val="en-US"/>
              </w:rPr>
            </w:pPr>
            <w:r>
              <w:t>15—75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E40867" w:rsidP="001B69C0">
            <w:pPr>
              <w:pStyle w:val="a3"/>
              <w:rPr>
                <w:sz w:val="24"/>
                <w:lang w:val="en-US"/>
              </w:rPr>
            </w:pPr>
            <w:r>
              <w:t>40—60</w:t>
            </w:r>
          </w:p>
        </w:tc>
      </w:tr>
      <w:tr w:rsidR="00A655D2" w:rsidTr="001B69C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V,м/c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A655D2" w:rsidP="001B69C0">
            <w:pPr>
              <w:pStyle w:val="a3"/>
              <w:rPr>
                <w:sz w:val="24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E40867" w:rsidP="001B69C0">
            <w:pPr>
              <w:pStyle w:val="a3"/>
              <w:rPr>
                <w:sz w:val="24"/>
              </w:rPr>
            </w:pPr>
            <w:r w:rsidRPr="00E40867">
              <w:t>0.1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5D2" w:rsidRPr="000553BD" w:rsidRDefault="00E40867" w:rsidP="001B69C0">
            <w:pPr>
              <w:pStyle w:val="a3"/>
              <w:rPr>
                <w:sz w:val="24"/>
              </w:rPr>
            </w:pPr>
            <w:r w:rsidRPr="00E40867">
              <w:t>0.1</w:t>
            </w:r>
          </w:p>
        </w:tc>
      </w:tr>
    </w:tbl>
    <w:p w:rsidR="00E40867" w:rsidRDefault="00E40867" w:rsidP="00CD34E1">
      <w:pPr>
        <w:pStyle w:val="a3"/>
        <w:jc w:val="left"/>
        <w:rPr>
          <w:shd w:val="clear" w:color="auto" w:fill="FFFFFF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561"/>
        <w:gridCol w:w="2935"/>
        <w:gridCol w:w="2452"/>
      </w:tblGrid>
      <w:tr w:rsidR="00CD34E1" w:rsidTr="001B69C0">
        <w:trPr>
          <w:cantSplit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rPr>
                <w:sz w:val="24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CD34E1" w:rsidP="00CD34E1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По нормам (профессия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токарь</w:t>
            </w:r>
            <w:r w:rsidRPr="000553BD">
              <w:rPr>
                <w:sz w:val="24"/>
              </w:rPr>
              <w:t>)</w:t>
            </w:r>
            <w:r>
              <w:rPr>
                <w:sz w:val="24"/>
              </w:rPr>
              <w:t xml:space="preserve">, категория </w:t>
            </w:r>
            <w:r>
              <w:rPr>
                <w:sz w:val="24"/>
                <w:lang w:val="en-US"/>
              </w:rPr>
              <w:t>I</w:t>
            </w:r>
            <w:r w:rsidR="004A4639">
              <w:rPr>
                <w:sz w:val="24"/>
              </w:rPr>
              <w:t>б</w:t>
            </w:r>
            <w:r w:rsidRPr="000553BD">
              <w:rPr>
                <w:sz w:val="24"/>
              </w:rPr>
              <w:t>.</w:t>
            </w:r>
          </w:p>
        </w:tc>
      </w:tr>
      <w:tr w:rsidR="00CD34E1" w:rsidTr="001B69C0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Параметры</w:t>
            </w:r>
          </w:p>
        </w:tc>
        <w:tc>
          <w:tcPr>
            <w:tcW w:w="25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Фактические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Допустимые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Оптимальные</w:t>
            </w:r>
          </w:p>
        </w:tc>
      </w:tr>
      <w:tr w:rsidR="00CD34E1" w:rsidTr="001B69C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rPr>
                <w:sz w:val="24"/>
                <w:lang w:val="en-US"/>
              </w:rPr>
            </w:pPr>
            <w:r w:rsidRPr="000553BD">
              <w:rPr>
                <w:sz w:val="24"/>
                <w:lang w:val="en-US"/>
              </w:rPr>
              <w:t xml:space="preserve">t, </w:t>
            </w:r>
            <w:r w:rsidRPr="000553BD">
              <w:rPr>
                <w:sz w:val="24"/>
                <w:vertAlign w:val="superscript"/>
                <w:lang w:val="en-US"/>
              </w:rPr>
              <w:t>o</w:t>
            </w:r>
            <w:r w:rsidRPr="000553BD">
              <w:rPr>
                <w:sz w:val="24"/>
                <w:lang w:val="en-US"/>
              </w:rPr>
              <w:t>C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E40867" w:rsidP="001B69C0">
            <w:pPr>
              <w:pStyle w:val="a3"/>
              <w:rPr>
                <w:sz w:val="24"/>
                <w:lang w:val="en-US"/>
              </w:rPr>
            </w:pPr>
            <w:r>
              <w:t>21—23</w:t>
            </w:r>
          </w:p>
        </w:tc>
      </w:tr>
      <w:tr w:rsidR="00CD34E1" w:rsidTr="001B69C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rPr>
                <w:sz w:val="24"/>
                <w:lang w:val="en-US"/>
              </w:rPr>
            </w:pPr>
            <w:r w:rsidRPr="000553BD">
              <w:rPr>
                <w:sz w:val="24"/>
                <w:lang w:val="en-US"/>
              </w:rPr>
              <w:t>R,</w:t>
            </w:r>
            <w:r w:rsidRPr="000553BD">
              <w:rPr>
                <w:sz w:val="24"/>
              </w:rPr>
              <w:t xml:space="preserve"> </w:t>
            </w:r>
            <w:r w:rsidRPr="000553BD">
              <w:rPr>
                <w:sz w:val="24"/>
                <w:lang w:val="en-US"/>
              </w:rPr>
              <w:t>%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CD34E1" w:rsidP="001B69C0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E40867" w:rsidP="00E40867">
            <w:pPr>
              <w:pStyle w:val="a3"/>
              <w:rPr>
                <w:sz w:val="24"/>
                <w:lang w:val="en-US"/>
              </w:rPr>
            </w:pPr>
            <w:r>
              <w:t>15</w:t>
            </w:r>
            <w:r>
              <w:t>—</w:t>
            </w:r>
            <w:r>
              <w:t>75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34E1" w:rsidRPr="000553BD" w:rsidRDefault="00E40867" w:rsidP="001B69C0">
            <w:pPr>
              <w:pStyle w:val="a3"/>
              <w:rPr>
                <w:sz w:val="24"/>
                <w:lang w:val="en-US"/>
              </w:rPr>
            </w:pPr>
            <w:r>
              <w:t>40—60</w:t>
            </w:r>
          </w:p>
        </w:tc>
      </w:tr>
      <w:tr w:rsidR="00E40867" w:rsidTr="001B69C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0867" w:rsidRPr="000553BD" w:rsidRDefault="00E40867" w:rsidP="00E40867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V,м/c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0867" w:rsidRPr="000553BD" w:rsidRDefault="00E40867" w:rsidP="00E40867">
            <w:pPr>
              <w:pStyle w:val="a3"/>
              <w:rPr>
                <w:sz w:val="24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0867" w:rsidRPr="000553BD" w:rsidRDefault="00E40867" w:rsidP="00E40867">
            <w:pPr>
              <w:pStyle w:val="a3"/>
              <w:rPr>
                <w:sz w:val="24"/>
              </w:rPr>
            </w:pPr>
            <w:r w:rsidRPr="00E40867">
              <w:t>0.1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0867" w:rsidRPr="000553BD" w:rsidRDefault="00E40867" w:rsidP="00E40867">
            <w:pPr>
              <w:pStyle w:val="a3"/>
              <w:rPr>
                <w:sz w:val="24"/>
              </w:rPr>
            </w:pPr>
            <w:r w:rsidRPr="00E40867">
              <w:t>0.1</w:t>
            </w:r>
          </w:p>
        </w:tc>
      </w:tr>
    </w:tbl>
    <w:p w:rsidR="00CD34E1" w:rsidRDefault="00CD34E1" w:rsidP="00597470">
      <w:pPr>
        <w:pStyle w:val="a3"/>
        <w:rPr>
          <w:shd w:val="clear" w:color="auto" w:fill="FFFFFF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561"/>
        <w:gridCol w:w="2935"/>
        <w:gridCol w:w="2452"/>
      </w:tblGrid>
      <w:tr w:rsidR="00461A51" w:rsidTr="001B69C0">
        <w:trPr>
          <w:cantSplit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По нормам (профессия</w:t>
            </w:r>
            <w:r>
              <w:rPr>
                <w:sz w:val="24"/>
              </w:rPr>
              <w:t xml:space="preserve"> кузнец, сварщик</w:t>
            </w:r>
            <w:r w:rsidRPr="000553BD">
              <w:rPr>
                <w:sz w:val="24"/>
              </w:rPr>
              <w:t>)</w:t>
            </w:r>
            <w:r>
              <w:rPr>
                <w:sz w:val="24"/>
              </w:rPr>
              <w:t xml:space="preserve">, категория </w:t>
            </w:r>
            <w:r>
              <w:rPr>
                <w:sz w:val="24"/>
                <w:lang w:val="en-US"/>
              </w:rPr>
              <w:t>II</w:t>
            </w:r>
            <w:r>
              <w:rPr>
                <w:sz w:val="24"/>
              </w:rPr>
              <w:t>б</w:t>
            </w:r>
            <w:r w:rsidRPr="000553BD">
              <w:rPr>
                <w:sz w:val="24"/>
              </w:rPr>
              <w:t>.</w:t>
            </w:r>
          </w:p>
        </w:tc>
      </w:tr>
      <w:tr w:rsidR="00461A51" w:rsidTr="001B69C0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Параметры</w:t>
            </w:r>
          </w:p>
        </w:tc>
        <w:tc>
          <w:tcPr>
            <w:tcW w:w="25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Фактические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Допустимые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Оптимальные</w:t>
            </w:r>
          </w:p>
        </w:tc>
      </w:tr>
      <w:tr w:rsidR="00461A51" w:rsidTr="001B69C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  <w:lang w:val="en-US"/>
              </w:rPr>
            </w:pPr>
            <w:r w:rsidRPr="000553BD">
              <w:rPr>
                <w:sz w:val="24"/>
                <w:lang w:val="en-US"/>
              </w:rPr>
              <w:t xml:space="preserve">t, </w:t>
            </w:r>
            <w:r w:rsidRPr="000553BD">
              <w:rPr>
                <w:sz w:val="24"/>
                <w:vertAlign w:val="superscript"/>
                <w:lang w:val="en-US"/>
              </w:rPr>
              <w:t>o</w:t>
            </w:r>
            <w:r w:rsidRPr="000553BD">
              <w:rPr>
                <w:sz w:val="24"/>
                <w:lang w:val="en-US"/>
              </w:rPr>
              <w:t>C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  <w:lang w:val="en-US"/>
              </w:rPr>
            </w:pPr>
            <w:r>
              <w:t>17—19</w:t>
            </w:r>
          </w:p>
        </w:tc>
      </w:tr>
      <w:tr w:rsidR="00461A51" w:rsidTr="001B69C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  <w:lang w:val="en-US"/>
              </w:rPr>
            </w:pPr>
            <w:r w:rsidRPr="000553BD">
              <w:rPr>
                <w:sz w:val="24"/>
                <w:lang w:val="en-US"/>
              </w:rPr>
              <w:t>R,</w:t>
            </w:r>
            <w:r w:rsidRPr="000553BD">
              <w:rPr>
                <w:sz w:val="24"/>
              </w:rPr>
              <w:t xml:space="preserve"> </w:t>
            </w:r>
            <w:r w:rsidRPr="000553BD">
              <w:rPr>
                <w:sz w:val="24"/>
                <w:lang w:val="en-US"/>
              </w:rPr>
              <w:t>%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  <w:lang w:val="en-US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E40867" w:rsidRDefault="00461A51" w:rsidP="001B69C0">
            <w:pPr>
              <w:pStyle w:val="a3"/>
            </w:pPr>
            <w:r>
              <w:t>15—75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  <w:lang w:val="en-US"/>
              </w:rPr>
            </w:pPr>
            <w:r>
              <w:t>40—60</w:t>
            </w:r>
          </w:p>
        </w:tc>
      </w:tr>
      <w:tr w:rsidR="00461A51" w:rsidTr="001B69C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</w:rPr>
            </w:pPr>
            <w:r w:rsidRPr="000553BD">
              <w:rPr>
                <w:sz w:val="24"/>
              </w:rPr>
              <w:t>V,м/c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E40867" w:rsidRDefault="00461A51" w:rsidP="001B69C0">
            <w:pPr>
              <w:pStyle w:val="a3"/>
            </w:pPr>
            <w:r>
              <w:t>0.2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A51" w:rsidRPr="000553BD" w:rsidRDefault="00461A51" w:rsidP="001B69C0">
            <w:pPr>
              <w:pStyle w:val="a3"/>
              <w:rPr>
                <w:sz w:val="24"/>
              </w:rPr>
            </w:pPr>
            <w:r>
              <w:t>0.2</w:t>
            </w:r>
          </w:p>
        </w:tc>
      </w:tr>
    </w:tbl>
    <w:p w:rsidR="00461A51" w:rsidRPr="00597470" w:rsidRDefault="00461A51" w:rsidP="00597470">
      <w:pPr>
        <w:pStyle w:val="a3"/>
        <w:rPr>
          <w:shd w:val="clear" w:color="auto" w:fill="FFFFFF"/>
        </w:rPr>
      </w:pPr>
    </w:p>
    <w:sectPr w:rsidR="00461A51" w:rsidRPr="00597470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756" w:rsidRDefault="00161756" w:rsidP="00620BFC">
      <w:pPr>
        <w:spacing w:after="0" w:line="240" w:lineRule="auto"/>
      </w:pPr>
      <w:r>
        <w:separator/>
      </w:r>
    </w:p>
  </w:endnote>
  <w:endnote w:type="continuationSeparator" w:id="0">
    <w:p w:rsidR="00161756" w:rsidRDefault="00161756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756" w:rsidRDefault="00161756" w:rsidP="00620BFC">
      <w:pPr>
        <w:spacing w:after="0" w:line="240" w:lineRule="auto"/>
      </w:pPr>
      <w:r>
        <w:separator/>
      </w:r>
    </w:p>
  </w:footnote>
  <w:footnote w:type="continuationSeparator" w:id="0">
    <w:p w:rsidR="00161756" w:rsidRDefault="00161756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9D1"/>
    <w:multiLevelType w:val="hybridMultilevel"/>
    <w:tmpl w:val="84148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22F4B"/>
    <w:multiLevelType w:val="hybridMultilevel"/>
    <w:tmpl w:val="34C4BF5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6441538E"/>
    <w:multiLevelType w:val="multilevel"/>
    <w:tmpl w:val="99F4CF4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3332B"/>
    <w:rsid w:val="000553BD"/>
    <w:rsid w:val="00077ADC"/>
    <w:rsid w:val="000A16A5"/>
    <w:rsid w:val="000A4145"/>
    <w:rsid w:val="000A5D02"/>
    <w:rsid w:val="000E4BC1"/>
    <w:rsid w:val="000E6FA5"/>
    <w:rsid w:val="00104716"/>
    <w:rsid w:val="00112DA0"/>
    <w:rsid w:val="001268A6"/>
    <w:rsid w:val="00135DA1"/>
    <w:rsid w:val="00140C35"/>
    <w:rsid w:val="00161756"/>
    <w:rsid w:val="00175DE1"/>
    <w:rsid w:val="001C5107"/>
    <w:rsid w:val="001D2032"/>
    <w:rsid w:val="00222F2B"/>
    <w:rsid w:val="00254A66"/>
    <w:rsid w:val="00265C3C"/>
    <w:rsid w:val="00265EFA"/>
    <w:rsid w:val="00301E3B"/>
    <w:rsid w:val="0033412E"/>
    <w:rsid w:val="003B28D6"/>
    <w:rsid w:val="003C45F5"/>
    <w:rsid w:val="003E24E1"/>
    <w:rsid w:val="00432DA8"/>
    <w:rsid w:val="004444FA"/>
    <w:rsid w:val="00461A51"/>
    <w:rsid w:val="004A4639"/>
    <w:rsid w:val="0050411A"/>
    <w:rsid w:val="00530B56"/>
    <w:rsid w:val="00534BBF"/>
    <w:rsid w:val="00587BD0"/>
    <w:rsid w:val="00597470"/>
    <w:rsid w:val="005B7663"/>
    <w:rsid w:val="005F542D"/>
    <w:rsid w:val="00605462"/>
    <w:rsid w:val="00620BFC"/>
    <w:rsid w:val="0063490D"/>
    <w:rsid w:val="006533D4"/>
    <w:rsid w:val="006B6171"/>
    <w:rsid w:val="006C6D87"/>
    <w:rsid w:val="006D47C9"/>
    <w:rsid w:val="006E7171"/>
    <w:rsid w:val="00723796"/>
    <w:rsid w:val="00772E17"/>
    <w:rsid w:val="007B0023"/>
    <w:rsid w:val="007E4627"/>
    <w:rsid w:val="00842BFD"/>
    <w:rsid w:val="00881AEE"/>
    <w:rsid w:val="008B7573"/>
    <w:rsid w:val="008D3E75"/>
    <w:rsid w:val="008E7579"/>
    <w:rsid w:val="009E6790"/>
    <w:rsid w:val="009F5FA9"/>
    <w:rsid w:val="00A1355A"/>
    <w:rsid w:val="00A171B0"/>
    <w:rsid w:val="00A655D2"/>
    <w:rsid w:val="00AA586B"/>
    <w:rsid w:val="00AD35EC"/>
    <w:rsid w:val="00AE61C4"/>
    <w:rsid w:val="00B1187E"/>
    <w:rsid w:val="00B35D52"/>
    <w:rsid w:val="00B71D9F"/>
    <w:rsid w:val="00BA2405"/>
    <w:rsid w:val="00BA4B61"/>
    <w:rsid w:val="00BB6EFB"/>
    <w:rsid w:val="00C21CB6"/>
    <w:rsid w:val="00C47673"/>
    <w:rsid w:val="00CB243E"/>
    <w:rsid w:val="00CD34E1"/>
    <w:rsid w:val="00D37242"/>
    <w:rsid w:val="00D703A8"/>
    <w:rsid w:val="00DB47AA"/>
    <w:rsid w:val="00DC13B3"/>
    <w:rsid w:val="00DC1E83"/>
    <w:rsid w:val="00E30A9B"/>
    <w:rsid w:val="00E40867"/>
    <w:rsid w:val="00E449F2"/>
    <w:rsid w:val="00E6678B"/>
    <w:rsid w:val="00F56E60"/>
    <w:rsid w:val="00F604B9"/>
    <w:rsid w:val="00FA2932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61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List Paragraph"/>
    <w:basedOn w:val="a"/>
    <w:uiPriority w:val="34"/>
    <w:qFormat/>
    <w:rsid w:val="00DC1E83"/>
    <w:pPr>
      <w:ind w:left="720"/>
      <w:contextualSpacing/>
    </w:pPr>
  </w:style>
  <w:style w:type="paragraph" w:styleId="af3">
    <w:name w:val="footnote text"/>
    <w:basedOn w:val="a"/>
    <w:link w:val="af4"/>
    <w:semiHidden/>
    <w:rsid w:val="0072379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semiHidden/>
    <w:rsid w:val="00723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0A5D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67</cp:revision>
  <dcterms:created xsi:type="dcterms:W3CDTF">2017-10-08T19:14:00Z</dcterms:created>
  <dcterms:modified xsi:type="dcterms:W3CDTF">2017-12-04T06:38:00Z</dcterms:modified>
</cp:coreProperties>
</file>