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D6" w:rsidRPr="00FD38D6" w:rsidRDefault="00FD38D6" w:rsidP="00CA7B40">
      <w:pPr>
        <w:pStyle w:val="a3"/>
        <w:rPr>
          <w:b/>
        </w:rPr>
      </w:pPr>
      <w:r w:rsidRPr="00FD38D6">
        <w:rPr>
          <w:b/>
        </w:rPr>
        <w:t>Расчет</w:t>
      </w:r>
      <w:r w:rsidRPr="00FD38D6">
        <w:rPr>
          <w:b/>
        </w:rPr>
        <w:t xml:space="preserve"> производственного освещения</w:t>
      </w:r>
    </w:p>
    <w:tbl>
      <w:tblPr>
        <w:tblW w:w="0" w:type="auto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2977"/>
        <w:gridCol w:w="1811"/>
        <w:gridCol w:w="540"/>
        <w:gridCol w:w="540"/>
        <w:gridCol w:w="540"/>
        <w:gridCol w:w="540"/>
        <w:gridCol w:w="540"/>
        <w:gridCol w:w="540"/>
      </w:tblGrid>
      <w:tr w:rsidR="00FD38D6" w:rsidRPr="00200F6C" w:rsidTr="00CA7B40">
        <w:trPr>
          <w:trHeight w:val="420"/>
        </w:trPr>
        <w:tc>
          <w:tcPr>
            <w:tcW w:w="130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t>№ вар</w:t>
            </w:r>
            <w:r w:rsidRPr="00DA301C">
              <w:t>и</w:t>
            </w:r>
            <w:r w:rsidRPr="00DA301C">
              <w:t>анта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t>Характеристика зрительной работы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t>Тип светил</w:t>
            </w:r>
            <w:r w:rsidRPr="00DA301C">
              <w:t>ь</w:t>
            </w:r>
            <w:r w:rsidRPr="00DA301C">
              <w:t>ника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t>А, м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t>В, м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rPr>
                <w:i/>
                <w:iCs/>
                <w:lang w:val="en-US"/>
              </w:rPr>
              <w:t>h</w:t>
            </w:r>
            <w:r w:rsidRPr="00DA301C">
              <w:rPr>
                <w:vertAlign w:val="subscript"/>
              </w:rPr>
              <w:t>р,</w:t>
            </w:r>
            <w:r w:rsidRPr="00DA301C">
              <w:t>м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rPr>
                <w:lang w:val="en-US"/>
              </w:rPr>
              <w:sym w:font="Symbol" w:char="0072"/>
            </w:r>
            <w:r w:rsidRPr="00DA301C">
              <w:rPr>
                <w:vertAlign w:val="subscript"/>
              </w:rPr>
              <w:t>п</w:t>
            </w:r>
            <w:r w:rsidRPr="00DA301C">
              <w:t>, %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rPr>
                <w:lang w:val="en-US"/>
              </w:rPr>
              <w:sym w:font="Symbol" w:char="0072"/>
            </w:r>
            <w:r w:rsidRPr="00DA301C">
              <w:rPr>
                <w:vertAlign w:val="subscript"/>
              </w:rPr>
              <w:t>с</w:t>
            </w:r>
            <w:r w:rsidRPr="00DA301C">
              <w:t>, %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rPr>
                <w:lang w:val="en-US"/>
              </w:rPr>
              <w:sym w:font="Symbol" w:char="0072"/>
            </w:r>
            <w:r w:rsidRPr="00DA301C">
              <w:rPr>
                <w:vertAlign w:val="subscript"/>
              </w:rPr>
              <w:t>р</w:t>
            </w:r>
            <w:r w:rsidRPr="00DA301C">
              <w:t>, %</w:t>
            </w:r>
          </w:p>
        </w:tc>
      </w:tr>
      <w:tr w:rsidR="00FD38D6" w:rsidRPr="00200F6C" w:rsidTr="00CA7B40">
        <w:trPr>
          <w:trHeight w:val="39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6A5C2A" w:rsidRDefault="00FD38D6" w:rsidP="00CA7B40">
            <w:pPr>
              <w:pStyle w:val="a3"/>
            </w:pPr>
            <w:r>
              <w:t>5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Default="00FD38D6" w:rsidP="00CA7B40">
            <w:pPr>
              <w:pStyle w:val="a3"/>
              <w:jc w:val="left"/>
            </w:pPr>
            <w:r>
              <w:t>очень высокой точн</w:t>
            </w:r>
            <w:r>
              <w:t>о</w:t>
            </w:r>
            <w:r>
              <w:t>сти;</w:t>
            </w:r>
          </w:p>
          <w:p w:rsidR="00FD38D6" w:rsidRDefault="00FD38D6" w:rsidP="00CA7B40">
            <w:pPr>
              <w:pStyle w:val="a3"/>
              <w:jc w:val="left"/>
            </w:pPr>
            <w:r>
              <w:t>контраст объекта с ф</w:t>
            </w:r>
            <w:r>
              <w:t>о</w:t>
            </w:r>
            <w:r>
              <w:t>ном – малый;</w:t>
            </w:r>
          </w:p>
          <w:p w:rsidR="00FD38D6" w:rsidRDefault="00FD38D6" w:rsidP="00CA7B40">
            <w:pPr>
              <w:pStyle w:val="a3"/>
              <w:jc w:val="left"/>
            </w:pPr>
            <w:r>
              <w:t>характеристика фона –светлый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6A5C2A" w:rsidRDefault="00FD38D6" w:rsidP="00CA7B40">
            <w:pPr>
              <w:pStyle w:val="a3"/>
            </w:pPr>
            <w:r>
              <w:t>ЛСП</w:t>
            </w:r>
            <w:r>
              <w:t>13</w:t>
            </w:r>
            <w:r w:rsidRPr="006A5C2A">
              <w:t>-2</w:t>
            </w:r>
            <w:r>
              <w:t>х65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>
              <w:t>2</w:t>
            </w:r>
            <w:r w:rsidRPr="00DA301C"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t>1</w:t>
            </w:r>
            <w:r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t>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t>70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>
              <w:t>5</w:t>
            </w:r>
            <w:r w:rsidRPr="00DA301C">
              <w:t>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DA301C" w:rsidRDefault="00FD38D6" w:rsidP="00CA7B40">
            <w:pPr>
              <w:pStyle w:val="a3"/>
            </w:pPr>
            <w:r w:rsidRPr="00DA301C">
              <w:t>10</w:t>
            </w:r>
          </w:p>
        </w:tc>
      </w:tr>
    </w:tbl>
    <w:p w:rsidR="00FD38D6" w:rsidRDefault="00FD38D6" w:rsidP="00844F0C">
      <w:pPr>
        <w:pStyle w:val="a3"/>
        <w:jc w:val="left"/>
        <w:rPr>
          <w:bCs/>
        </w:rPr>
      </w:pPr>
    </w:p>
    <w:p w:rsidR="00FD38D6" w:rsidRDefault="00FD38D6" w:rsidP="00844F0C">
      <w:pPr>
        <w:pStyle w:val="a3"/>
        <w:jc w:val="left"/>
      </w:pPr>
      <w:r>
        <w:rPr>
          <w:bCs/>
        </w:rPr>
        <w:t>Р</w:t>
      </w:r>
      <w:r w:rsidRPr="00DA301C">
        <w:rPr>
          <w:bCs/>
        </w:rPr>
        <w:t>ассчитать</w:t>
      </w:r>
      <w:r>
        <w:rPr>
          <w:bCs/>
        </w:rPr>
        <w:t xml:space="preserve"> </w:t>
      </w:r>
      <w:hyperlink r:id="rId6" w:anchor="metod_k_isp" w:history="1">
        <w:r w:rsidRPr="00DA301C">
          <w:rPr>
            <w:iCs/>
          </w:rPr>
          <w:t>методом коэффицие</w:t>
        </w:r>
        <w:r w:rsidRPr="00DA301C">
          <w:rPr>
            <w:iCs/>
          </w:rPr>
          <w:t>н</w:t>
        </w:r>
        <w:r w:rsidRPr="00DA301C">
          <w:rPr>
            <w:iCs/>
          </w:rPr>
          <w:t>та использования</w:t>
        </w:r>
      </w:hyperlink>
      <w:r w:rsidRPr="00DA301C">
        <w:rPr>
          <w:iCs/>
        </w:rPr>
        <w:t xml:space="preserve"> светового потока</w:t>
      </w:r>
      <w:r w:rsidRPr="00DA301C">
        <w:t xml:space="preserve"> </w:t>
      </w:r>
      <w:r w:rsidRPr="00DA301C">
        <w:rPr>
          <w:bCs/>
        </w:rPr>
        <w:t>число светильников в одном ряду</w:t>
      </w:r>
      <w:r w:rsidRPr="00DA301C">
        <w:t>, если в помещении используются три ряда продольно расположенных светильников, обеспечивающих общее равноме</w:t>
      </w:r>
      <w:r w:rsidRPr="00DA301C">
        <w:t>р</w:t>
      </w:r>
      <w:r w:rsidRPr="00DA301C">
        <w:t>ное освещение, для заданных характеристик помещения и зрительной раб</w:t>
      </w:r>
      <w:r w:rsidRPr="00DA301C">
        <w:t>о</w:t>
      </w:r>
      <w:r w:rsidRPr="00DA301C">
        <w:t>ты, выполняемой в нем.</w:t>
      </w:r>
    </w:p>
    <w:p w:rsidR="00FD38D6" w:rsidRDefault="00FD38D6" w:rsidP="00844F0C">
      <w:pPr>
        <w:pStyle w:val="a3"/>
        <w:jc w:val="left"/>
      </w:pPr>
      <w:r w:rsidRPr="00DA301C">
        <w:t xml:space="preserve"> </w:t>
      </w:r>
      <w:r w:rsidR="00844F0C">
        <w:tab/>
      </w:r>
      <w:r w:rsidRPr="00DA301C">
        <w:t>При расчете прин</w:t>
      </w:r>
      <w:r>
        <w:t>имаем</w:t>
      </w:r>
      <w:r w:rsidRPr="00DA301C">
        <w:t xml:space="preserve">: </w:t>
      </w:r>
      <w:r w:rsidRPr="00DA301C">
        <w:rPr>
          <w:iCs/>
        </w:rPr>
        <w:t>К</w:t>
      </w:r>
      <w:r w:rsidRPr="00DA301C">
        <w:rPr>
          <w:vertAlign w:val="subscript"/>
        </w:rPr>
        <w:t>з</w:t>
      </w:r>
      <w:r w:rsidRPr="00DA301C">
        <w:t xml:space="preserve">=1,5; </w:t>
      </w:r>
      <w:r>
        <w:rPr>
          <w:iCs/>
          <w:lang w:val="en-US"/>
        </w:rPr>
        <w:t>Z</w:t>
      </w:r>
      <w:r w:rsidRPr="00DA301C">
        <w:t>=1,15.</w:t>
      </w:r>
    </w:p>
    <w:p w:rsidR="00FD38D6" w:rsidRDefault="00FD38D6" w:rsidP="00FD38D6">
      <w:pPr>
        <w:pStyle w:val="a3"/>
      </w:pPr>
    </w:p>
    <w:p w:rsidR="00FD38D6" w:rsidRDefault="00FD38D6" w:rsidP="00FD38D6">
      <w:pPr>
        <w:pStyle w:val="a3"/>
      </w:pPr>
      <w:r>
        <w:t>Выбираем светильник со следующими техническими данными</w:t>
      </w:r>
    </w:p>
    <w:p w:rsidR="00FD38D6" w:rsidRPr="00DA301C" w:rsidRDefault="00FD38D6" w:rsidP="00FD38D6">
      <w:pPr>
        <w:pStyle w:val="a3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805"/>
        <w:gridCol w:w="1800"/>
        <w:gridCol w:w="1620"/>
        <w:gridCol w:w="1260"/>
        <w:gridCol w:w="2085"/>
      </w:tblGrid>
      <w:tr w:rsidR="00FD38D6" w:rsidRPr="00200F6C" w:rsidTr="00844F0C">
        <w:trPr>
          <w:trHeight w:val="530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FD38D6" w:rsidP="00844F0C">
            <w:pPr>
              <w:pStyle w:val="a3"/>
            </w:pPr>
            <w:r w:rsidRPr="00844F0C">
              <w:t>Тип светильника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FD38D6" w:rsidP="00844F0C">
            <w:pPr>
              <w:pStyle w:val="a3"/>
            </w:pPr>
            <w:r w:rsidRPr="00844F0C">
              <w:t>Тип лампы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FD38D6" w:rsidP="00844F0C">
            <w:pPr>
              <w:pStyle w:val="a3"/>
            </w:pPr>
            <w:r w:rsidRPr="00844F0C">
              <w:t>Тип ксс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FD38D6" w:rsidP="00844F0C">
            <w:pPr>
              <w:pStyle w:val="a3"/>
            </w:pPr>
            <w:r w:rsidRPr="00844F0C">
              <w:t>КПД %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FD38D6" w:rsidP="00844F0C">
            <w:pPr>
              <w:pStyle w:val="a3"/>
            </w:pPr>
            <w:r w:rsidRPr="00844F0C">
              <w:t>Габаритные размеры, мм</w:t>
            </w:r>
          </w:p>
        </w:tc>
      </w:tr>
      <w:tr w:rsidR="00FD38D6" w:rsidRPr="00200F6C" w:rsidTr="00844F0C">
        <w:trPr>
          <w:trHeight w:val="351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844F0C" w:rsidP="00844F0C">
            <w:pPr>
              <w:pStyle w:val="a3"/>
            </w:pPr>
            <w:r w:rsidRPr="00844F0C">
              <w:t>ЛСП13</w:t>
            </w:r>
            <w:r w:rsidR="00FD38D6" w:rsidRPr="00844F0C">
              <w:t>-2</w:t>
            </w:r>
            <w:r w:rsidR="00FD38D6" w:rsidRPr="00844F0C">
              <w:sym w:font="Symbol" w:char="00B4"/>
            </w:r>
            <w:r w:rsidRPr="00844F0C">
              <w:t>65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844F0C" w:rsidP="00844F0C">
            <w:pPr>
              <w:pStyle w:val="a3"/>
            </w:pPr>
            <w:r w:rsidRPr="00844F0C">
              <w:t>ЛБ65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844F0C" w:rsidP="00844F0C">
            <w:pPr>
              <w:pStyle w:val="a3"/>
            </w:pPr>
            <w:r w:rsidRPr="00844F0C">
              <w:t>Л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FD38D6" w:rsidP="00844F0C">
            <w:pPr>
              <w:pStyle w:val="a3"/>
            </w:pPr>
            <w:r w:rsidRPr="00844F0C">
              <w:t>75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38D6" w:rsidRPr="00844F0C" w:rsidRDefault="00844F0C" w:rsidP="00844F0C">
            <w:pPr>
              <w:pStyle w:val="a3"/>
            </w:pPr>
            <w:r w:rsidRPr="00844F0C">
              <w:t>1546</w:t>
            </w:r>
            <w:r w:rsidR="0065115B">
              <w:t>х</w:t>
            </w:r>
            <w:r w:rsidRPr="00844F0C">
              <w:t>480</w:t>
            </w:r>
            <w:r w:rsidR="0065115B">
              <w:t>х</w:t>
            </w:r>
            <w:r w:rsidRPr="00844F0C">
              <w:t>154</w:t>
            </w:r>
          </w:p>
        </w:tc>
      </w:tr>
    </w:tbl>
    <w:p w:rsidR="00FD38D6" w:rsidRDefault="00FD38D6" w:rsidP="00FD38D6">
      <w:pPr>
        <w:pStyle w:val="a3"/>
      </w:pPr>
    </w:p>
    <w:p w:rsidR="00FD38D6" w:rsidRPr="00D87E26" w:rsidRDefault="00FD38D6" w:rsidP="00FD38D6">
      <w:pPr>
        <w:pStyle w:val="a3"/>
      </w:pPr>
      <w:r w:rsidRPr="00D87E26">
        <w:t>Лампы в светильнике люминесцентные</w:t>
      </w:r>
      <w:r>
        <w:t>.</w:t>
      </w:r>
    </w:p>
    <w:p w:rsidR="00FD38D6" w:rsidRPr="006A5C2A" w:rsidRDefault="00FD38D6" w:rsidP="00FD38D6">
      <w:pPr>
        <w:pStyle w:val="a3"/>
      </w:pPr>
      <w:r w:rsidRPr="006A5C2A">
        <w:t>Расчет:</w:t>
      </w:r>
    </w:p>
    <w:p w:rsidR="00FD38D6" w:rsidRPr="005B602C" w:rsidRDefault="00FD38D6" w:rsidP="00844F0C">
      <w:pPr>
        <w:pStyle w:val="a3"/>
        <w:jc w:val="left"/>
        <w:rPr>
          <w:lang w:val="en-US"/>
        </w:rPr>
      </w:pPr>
      <w:r w:rsidRPr="005B602C">
        <w:t>Площадь помещения составит</w:t>
      </w:r>
    </w:p>
    <w:p w:rsidR="00FD38D6" w:rsidRPr="005B602C" w:rsidRDefault="00844F0C" w:rsidP="00844F0C">
      <w:pPr>
        <w:pStyle w:val="a3"/>
        <w:jc w:val="left"/>
      </w:pPr>
      <w:r w:rsidRPr="005B602C">
        <w:rPr>
          <w:position w:val="-6"/>
        </w:rPr>
        <w:object w:dxaOrig="2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5.75pt" o:ole="">
            <v:imagedata r:id="rId7" o:title=""/>
          </v:shape>
          <o:OLEObject Type="Embed" ProgID="Equation.3" ShapeID="_x0000_i1025" DrawAspect="Content" ObjectID="_1572209837" r:id="rId8"/>
        </w:object>
      </w:r>
    </w:p>
    <w:p w:rsidR="00FD38D6" w:rsidRPr="005B602C" w:rsidRDefault="00FD38D6" w:rsidP="00844F0C">
      <w:pPr>
        <w:pStyle w:val="a3"/>
        <w:jc w:val="left"/>
      </w:pPr>
      <w:r w:rsidRPr="005B602C">
        <w:t xml:space="preserve">Поскольку </w:t>
      </w:r>
      <w:r w:rsidR="00844F0C" w:rsidRPr="002C4BF9">
        <w:rPr>
          <w:position w:val="-28"/>
        </w:rPr>
        <w:object w:dxaOrig="3040" w:dyaOrig="660">
          <v:shape id="_x0000_i1026" type="#_x0000_t75" style="width:152.25pt;height:33pt" o:ole="">
            <v:imagedata r:id="rId9" o:title=""/>
          </v:shape>
          <o:OLEObject Type="Embed" ProgID="Equation.3" ShapeID="_x0000_i1026" DrawAspect="Content" ObjectID="_1572209838" r:id="rId10"/>
        </w:object>
      </w:r>
      <w:r w:rsidR="0065115B">
        <w:t>&lt;3</w:t>
      </w:r>
      <w:r w:rsidRPr="005B602C">
        <w:t xml:space="preserve">, то индекс помещения при </w:t>
      </w:r>
      <w:r w:rsidRPr="005B602C">
        <w:rPr>
          <w:lang w:val="en-US"/>
        </w:rPr>
        <w:t>S</w:t>
      </w:r>
      <w:r w:rsidR="00844F0C">
        <w:t>=200</w:t>
      </w:r>
      <w:r w:rsidRPr="005B602C">
        <w:t>м</w:t>
      </w:r>
      <w:r w:rsidRPr="005B602C">
        <w:rPr>
          <w:vertAlign w:val="superscript"/>
        </w:rPr>
        <w:t>2</w:t>
      </w:r>
      <w:r w:rsidRPr="005B602C">
        <w:t xml:space="preserve">  - </w:t>
      </w:r>
      <w:r w:rsidR="00844F0C" w:rsidRPr="0034777B">
        <w:rPr>
          <w:position w:val="-6"/>
        </w:rPr>
        <w:object w:dxaOrig="780" w:dyaOrig="279">
          <v:shape id="_x0000_i1027" type="#_x0000_t75" style="width:39pt;height:14.25pt" o:ole="">
            <v:imagedata r:id="rId11" o:title=""/>
          </v:shape>
          <o:OLEObject Type="Embed" ProgID="Equation.3" ShapeID="_x0000_i1027" DrawAspect="Content" ObjectID="_1572209839" r:id="rId12"/>
        </w:object>
      </w:r>
      <w:r w:rsidRPr="005B602C">
        <w:t>.</w:t>
      </w:r>
    </w:p>
    <w:p w:rsidR="00FD38D6" w:rsidRPr="005B602C" w:rsidRDefault="00844F0C" w:rsidP="00844F0C">
      <w:pPr>
        <w:pStyle w:val="a3"/>
        <w:jc w:val="left"/>
      </w:pPr>
      <w:r>
        <w:t>Примем что, тип КСС-Л</w:t>
      </w:r>
      <w:r w:rsidR="00FD38D6" w:rsidRPr="005B602C">
        <w:t xml:space="preserve">, тогда получим по табличным данным </w:t>
      </w:r>
      <w:r w:rsidR="0065115B" w:rsidRPr="005B602C">
        <w:rPr>
          <w:position w:val="-14"/>
        </w:rPr>
        <w:object w:dxaOrig="1080" w:dyaOrig="380">
          <v:shape id="_x0000_i1028" type="#_x0000_t75" style="width:54pt;height:18.75pt" o:ole="">
            <v:imagedata r:id="rId13" o:title=""/>
          </v:shape>
          <o:OLEObject Type="Embed" ProgID="Equation.3" ShapeID="_x0000_i1028" DrawAspect="Content" ObjectID="_1572209840" r:id="rId14"/>
        </w:object>
      </w:r>
    </w:p>
    <w:p w:rsidR="00FD38D6" w:rsidRPr="002C4BF9" w:rsidRDefault="00FD38D6" w:rsidP="00844F0C">
      <w:pPr>
        <w:pStyle w:val="a3"/>
        <w:jc w:val="left"/>
      </w:pPr>
      <w:r w:rsidRPr="002C4BF9">
        <w:t>Из СНиП 23-05-95 «Е</w:t>
      </w:r>
      <w:bookmarkStart w:id="0" w:name="_GoBack"/>
      <w:bookmarkEnd w:id="0"/>
      <w:r w:rsidRPr="002C4BF9">
        <w:t xml:space="preserve">стественное и искусственное освещение» (при системе общего </w:t>
      </w:r>
      <w:r>
        <w:t xml:space="preserve">равномерного </w:t>
      </w:r>
      <w:r w:rsidRPr="002C4BF9">
        <w:t>искусственного освещения) освещенн</w:t>
      </w:r>
      <w:r w:rsidR="007F1C2E">
        <w:t>ость E=5</w:t>
      </w:r>
      <w:r w:rsidRPr="002C4BF9">
        <w:t>00лк.</w:t>
      </w:r>
    </w:p>
    <w:p w:rsidR="00FD38D6" w:rsidRPr="005B602C" w:rsidRDefault="00FD38D6" w:rsidP="00844F0C">
      <w:pPr>
        <w:pStyle w:val="a3"/>
        <w:jc w:val="left"/>
      </w:pPr>
      <w:r w:rsidRPr="005B602C">
        <w:t>Рассчитаем световой поток от одного ряда:</w:t>
      </w:r>
    </w:p>
    <w:p w:rsidR="00FD38D6" w:rsidRPr="005B602C" w:rsidRDefault="00485436" w:rsidP="00844F0C">
      <w:pPr>
        <w:pStyle w:val="a3"/>
        <w:jc w:val="left"/>
      </w:pPr>
      <w:r w:rsidRPr="005B602C">
        <w:rPr>
          <w:position w:val="-32"/>
        </w:rPr>
        <w:object w:dxaOrig="4480" w:dyaOrig="720">
          <v:shape id="_x0000_i1029" type="#_x0000_t75" style="width:224.25pt;height:36pt" o:ole="">
            <v:imagedata r:id="rId15" o:title=""/>
          </v:shape>
          <o:OLEObject Type="Embed" ProgID="Equation.3" ShapeID="_x0000_i1029" DrawAspect="Content" ObjectID="_1572209841" r:id="rId16"/>
        </w:object>
      </w:r>
    </w:p>
    <w:p w:rsidR="00FD38D6" w:rsidRPr="005B602C" w:rsidRDefault="0065115B" w:rsidP="00844F0C">
      <w:pPr>
        <w:pStyle w:val="a3"/>
        <w:jc w:val="left"/>
      </w:pPr>
      <w:r>
        <w:t>Возьмем лампы типа ЛБ65</w:t>
      </w:r>
      <w:r w:rsidR="00FD38D6" w:rsidRPr="005B602C">
        <w:t xml:space="preserve"> (2 шт. в светильнике) общим потоком</w:t>
      </w:r>
      <w:r w:rsidR="00FD38D6">
        <w:t>:</w:t>
      </w:r>
      <w:r w:rsidR="00FD38D6" w:rsidRPr="005B602C">
        <w:t xml:space="preserve"> </w:t>
      </w:r>
      <w:r w:rsidR="00485436" w:rsidRPr="005B602C">
        <w:rPr>
          <w:position w:val="-12"/>
        </w:rPr>
        <w:object w:dxaOrig="2460" w:dyaOrig="360">
          <v:shape id="_x0000_i1030" type="#_x0000_t75" style="width:123pt;height:18pt" o:ole="">
            <v:imagedata r:id="rId17" o:title=""/>
          </v:shape>
          <o:OLEObject Type="Embed" ProgID="Equation.3" ShapeID="_x0000_i1030" DrawAspect="Content" ObjectID="_1572209842" r:id="rId18"/>
        </w:object>
      </w:r>
    </w:p>
    <w:p w:rsidR="00FD38D6" w:rsidRPr="005B602C" w:rsidRDefault="00FD38D6" w:rsidP="00844F0C">
      <w:pPr>
        <w:pStyle w:val="a3"/>
        <w:jc w:val="left"/>
      </w:pPr>
      <w:r w:rsidRPr="005B602C">
        <w:t>Тогда число светильников в одном ряду составит</w:t>
      </w:r>
      <w:r>
        <w:t>:</w:t>
      </w:r>
    </w:p>
    <w:p w:rsidR="00FD38D6" w:rsidRPr="005B602C" w:rsidRDefault="00F87E8F" w:rsidP="00844F0C">
      <w:pPr>
        <w:pStyle w:val="a3"/>
        <w:jc w:val="left"/>
      </w:pPr>
      <w:r w:rsidRPr="005B602C">
        <w:rPr>
          <w:position w:val="-30"/>
        </w:rPr>
        <w:object w:dxaOrig="2439" w:dyaOrig="680">
          <v:shape id="_x0000_i1031" type="#_x0000_t75" style="width:122.25pt;height:33.75pt" o:ole="">
            <v:imagedata r:id="rId19" o:title=""/>
          </v:shape>
          <o:OLEObject Type="Embed" ProgID="Equation.3" ShapeID="_x0000_i1031" DrawAspect="Content" ObjectID="_1572209843" r:id="rId20"/>
        </w:object>
      </w:r>
      <w:r w:rsidR="00FD38D6" w:rsidRPr="005B602C">
        <w:t xml:space="preserve">, округляем до </w:t>
      </w:r>
      <w:r w:rsidR="00485436">
        <w:t>11</w:t>
      </w:r>
      <w:r w:rsidR="00FD38D6" w:rsidRPr="005B602C">
        <w:t>.</w:t>
      </w:r>
    </w:p>
    <w:p w:rsidR="00FA2932" w:rsidRPr="0039569D" w:rsidRDefault="00FD38D6" w:rsidP="0039569D">
      <w:pPr>
        <w:pStyle w:val="a3"/>
        <w:jc w:val="left"/>
      </w:pPr>
      <w:r w:rsidRPr="005B602C">
        <w:t xml:space="preserve">Ответ: число светильников – </w:t>
      </w:r>
      <w:r w:rsidR="00485436">
        <w:t>11</w:t>
      </w:r>
      <w:r w:rsidR="0039569D">
        <w:t>.</w:t>
      </w:r>
    </w:p>
    <w:sectPr w:rsidR="00FA2932" w:rsidRPr="0039569D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AB" w:rsidRDefault="00F712AB" w:rsidP="00620BFC">
      <w:pPr>
        <w:spacing w:after="0" w:line="240" w:lineRule="auto"/>
      </w:pPr>
      <w:r>
        <w:separator/>
      </w:r>
    </w:p>
  </w:endnote>
  <w:endnote w:type="continuationSeparator" w:id="0">
    <w:p w:rsidR="00F712AB" w:rsidRDefault="00F712AB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AB" w:rsidRDefault="00F712AB" w:rsidP="00620BFC">
      <w:pPr>
        <w:spacing w:after="0" w:line="240" w:lineRule="auto"/>
      </w:pPr>
      <w:r>
        <w:separator/>
      </w:r>
    </w:p>
  </w:footnote>
  <w:footnote w:type="continuationSeparator" w:id="0">
    <w:p w:rsidR="00F712AB" w:rsidRDefault="00F712AB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104716"/>
    <w:rsid w:val="001268A6"/>
    <w:rsid w:val="00135DA1"/>
    <w:rsid w:val="00140C35"/>
    <w:rsid w:val="00175DE1"/>
    <w:rsid w:val="001C5107"/>
    <w:rsid w:val="001D2032"/>
    <w:rsid w:val="00254A66"/>
    <w:rsid w:val="00265EFA"/>
    <w:rsid w:val="00301E3B"/>
    <w:rsid w:val="0033412E"/>
    <w:rsid w:val="0039569D"/>
    <w:rsid w:val="003B28D6"/>
    <w:rsid w:val="003C45F5"/>
    <w:rsid w:val="003E24E1"/>
    <w:rsid w:val="00432DA8"/>
    <w:rsid w:val="00485436"/>
    <w:rsid w:val="004A112A"/>
    <w:rsid w:val="0050411A"/>
    <w:rsid w:val="00534BBF"/>
    <w:rsid w:val="00587BD0"/>
    <w:rsid w:val="005B7663"/>
    <w:rsid w:val="005F542D"/>
    <w:rsid w:val="00605462"/>
    <w:rsid w:val="00620BFC"/>
    <w:rsid w:val="0065115B"/>
    <w:rsid w:val="006533D4"/>
    <w:rsid w:val="006D47C9"/>
    <w:rsid w:val="006E7171"/>
    <w:rsid w:val="00772E17"/>
    <w:rsid w:val="007B0023"/>
    <w:rsid w:val="007E4627"/>
    <w:rsid w:val="007F1C2E"/>
    <w:rsid w:val="00842BFD"/>
    <w:rsid w:val="00844F0C"/>
    <w:rsid w:val="00881AEE"/>
    <w:rsid w:val="008B7573"/>
    <w:rsid w:val="008D3E75"/>
    <w:rsid w:val="008E7579"/>
    <w:rsid w:val="009F5FA9"/>
    <w:rsid w:val="00A1355A"/>
    <w:rsid w:val="00A171B0"/>
    <w:rsid w:val="00AA586B"/>
    <w:rsid w:val="00AD35EC"/>
    <w:rsid w:val="00AE61C4"/>
    <w:rsid w:val="00B1187E"/>
    <w:rsid w:val="00B35D52"/>
    <w:rsid w:val="00B71D9F"/>
    <w:rsid w:val="00BA2405"/>
    <w:rsid w:val="00BA4B61"/>
    <w:rsid w:val="00BB6EFB"/>
    <w:rsid w:val="00C21CB6"/>
    <w:rsid w:val="00C47673"/>
    <w:rsid w:val="00CA7B40"/>
    <w:rsid w:val="00D37242"/>
    <w:rsid w:val="00D703A8"/>
    <w:rsid w:val="00DB47AA"/>
    <w:rsid w:val="00E30A9B"/>
    <w:rsid w:val="00E449F2"/>
    <w:rsid w:val="00E6678B"/>
    <w:rsid w:val="00EC0271"/>
    <w:rsid w:val="00F17DDE"/>
    <w:rsid w:val="00F604B9"/>
    <w:rsid w:val="00F712AB"/>
    <w:rsid w:val="00F87E8F"/>
    <w:rsid w:val="00FA2932"/>
    <w:rsid w:val="00FA417B"/>
    <w:rsid w:val="00F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hyperlink" Target="http://bgd.alpud.ru/_private/Svet_pr/Raschet_6/IV_6_Raschet_isk.htm" TargetMode="External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48</cp:revision>
  <cp:lastPrinted>2017-11-14T21:09:00Z</cp:lastPrinted>
  <dcterms:created xsi:type="dcterms:W3CDTF">2017-10-08T19:14:00Z</dcterms:created>
  <dcterms:modified xsi:type="dcterms:W3CDTF">2017-11-14T21:10:00Z</dcterms:modified>
</cp:coreProperties>
</file>