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Московский Энергетический институт (технический университет)</w:t>
      </w:r>
    </w:p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Институт радиотехники и электроники</w:t>
      </w:r>
    </w:p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Кафедра Основ радиотехники</w:t>
      </w:r>
    </w:p>
    <w:p w:rsidR="008A1566" w:rsidRPr="00E026E2" w:rsidRDefault="008A1566" w:rsidP="008A1566">
      <w:pPr>
        <w:spacing w:line="360" w:lineRule="auto"/>
        <w:jc w:val="center"/>
        <w:rPr>
          <w:sz w:val="28"/>
          <w:szCs w:val="28"/>
        </w:rPr>
      </w:pPr>
      <w:r w:rsidRPr="00E026E2">
        <w:rPr>
          <w:sz w:val="32"/>
          <w:szCs w:val="32"/>
        </w:rPr>
        <w:t>Дисциплина: Электродинамика</w:t>
      </w: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b/>
          <w:sz w:val="32"/>
          <w:szCs w:val="32"/>
        </w:rPr>
      </w:pPr>
      <w:r w:rsidRPr="00E026E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</w:t>
      </w:r>
    </w:p>
    <w:p w:rsidR="008A1566" w:rsidRPr="00E026E2" w:rsidRDefault="008A1566" w:rsidP="008A1566">
      <w:pPr>
        <w:jc w:val="center"/>
        <w:rPr>
          <w:b/>
          <w:sz w:val="32"/>
          <w:szCs w:val="32"/>
        </w:rPr>
      </w:pPr>
    </w:p>
    <w:p w:rsidR="008A1566" w:rsidRPr="00E026E2" w:rsidRDefault="008A1566" w:rsidP="008A1566">
      <w:pPr>
        <w:jc w:val="center"/>
        <w:rPr>
          <w:i/>
          <w:sz w:val="28"/>
          <w:szCs w:val="28"/>
        </w:rPr>
      </w:pPr>
      <w:r>
        <w:rPr>
          <w:b/>
          <w:i/>
          <w:sz w:val="32"/>
          <w:szCs w:val="32"/>
        </w:rPr>
        <w:t>Элементарные излучатели</w:t>
      </w: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Студент:</w:t>
      </w:r>
      <w:r w:rsidRPr="00E026E2">
        <w:rPr>
          <w:sz w:val="28"/>
          <w:szCs w:val="28"/>
        </w:rPr>
        <w:t xml:space="preserve"> </w:t>
      </w:r>
      <w:r w:rsidR="0031716B">
        <w:rPr>
          <w:sz w:val="28"/>
          <w:szCs w:val="28"/>
        </w:rPr>
        <w:t>Косовов В.Ю.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Группа:</w:t>
      </w:r>
      <w:r w:rsidRPr="00E026E2">
        <w:rPr>
          <w:sz w:val="28"/>
          <w:szCs w:val="28"/>
        </w:rPr>
        <w:t xml:space="preserve"> ЭР-15-08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Преподаватель:</w:t>
      </w:r>
      <w:r w:rsidRPr="00E026E2">
        <w:rPr>
          <w:sz w:val="28"/>
          <w:szCs w:val="28"/>
        </w:rPr>
        <w:t xml:space="preserve"> </w:t>
      </w:r>
      <w:r>
        <w:rPr>
          <w:sz w:val="28"/>
          <w:szCs w:val="28"/>
        </w:rPr>
        <w:t>Ягодина Л.А.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Default="008A1566" w:rsidP="008A1566">
      <w:pPr>
        <w:jc w:val="center"/>
        <w:rPr>
          <w:b/>
          <w:sz w:val="28"/>
          <w:szCs w:val="28"/>
        </w:rPr>
      </w:pPr>
    </w:p>
    <w:p w:rsidR="008A1566" w:rsidRDefault="008A1566" w:rsidP="008A1566">
      <w:pPr>
        <w:jc w:val="center"/>
        <w:rPr>
          <w:b/>
          <w:sz w:val="28"/>
          <w:szCs w:val="28"/>
        </w:rPr>
      </w:pPr>
    </w:p>
    <w:p w:rsidR="008A1566" w:rsidRDefault="008A1566" w:rsidP="008A1566">
      <w:pPr>
        <w:jc w:val="center"/>
        <w:rPr>
          <w:b/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Default="008A1566" w:rsidP="008A1566">
      <w:pPr>
        <w:jc w:val="center"/>
        <w:rPr>
          <w:sz w:val="28"/>
          <w:szCs w:val="28"/>
        </w:rPr>
      </w:pPr>
    </w:p>
    <w:p w:rsidR="008A1566" w:rsidRDefault="008A1566" w:rsidP="008A1566">
      <w:pPr>
        <w:jc w:val="center"/>
        <w:rPr>
          <w:sz w:val="28"/>
          <w:szCs w:val="28"/>
        </w:rPr>
      </w:pPr>
    </w:p>
    <w:p w:rsidR="008A1566" w:rsidRDefault="008A1566" w:rsidP="008A1566">
      <w:pPr>
        <w:jc w:val="center"/>
        <w:rPr>
          <w:sz w:val="28"/>
          <w:szCs w:val="28"/>
        </w:rPr>
      </w:pPr>
    </w:p>
    <w:p w:rsidR="008A1566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color w:val="7F7F7F" w:themeColor="text1" w:themeTint="80"/>
          <w:sz w:val="22"/>
          <w:szCs w:val="22"/>
        </w:rPr>
      </w:pPr>
      <w:r w:rsidRPr="00E026E2">
        <w:rPr>
          <w:color w:val="7F7F7F" w:themeColor="text1" w:themeTint="80"/>
          <w:sz w:val="22"/>
          <w:szCs w:val="22"/>
        </w:rPr>
        <w:t>Москва</w:t>
      </w:r>
    </w:p>
    <w:p w:rsidR="008A1566" w:rsidRDefault="008A1566" w:rsidP="008A1566">
      <w:pPr>
        <w:jc w:val="center"/>
        <w:rPr>
          <w:sz w:val="28"/>
          <w:szCs w:val="28"/>
        </w:rPr>
      </w:pPr>
      <w:r>
        <w:rPr>
          <w:color w:val="7F7F7F" w:themeColor="text1" w:themeTint="80"/>
          <w:sz w:val="22"/>
          <w:szCs w:val="22"/>
        </w:rPr>
        <w:t xml:space="preserve"> </w:t>
      </w:r>
      <w:r w:rsidRPr="00E026E2">
        <w:rPr>
          <w:color w:val="7F7F7F" w:themeColor="text1" w:themeTint="80"/>
          <w:sz w:val="22"/>
          <w:szCs w:val="22"/>
        </w:rPr>
        <w:t>2010 г.</w:t>
      </w:r>
    </w:p>
    <w:p w:rsidR="008A1566" w:rsidRDefault="008A1566" w:rsidP="008A1566">
      <w:pPr>
        <w:jc w:val="center"/>
        <w:rPr>
          <w:sz w:val="28"/>
          <w:szCs w:val="28"/>
        </w:rPr>
      </w:pPr>
    </w:p>
    <w:p w:rsidR="00D75257" w:rsidRDefault="00D75257" w:rsidP="00D75257">
      <w:pPr>
        <w:spacing w:line="24" w:lineRule="atLeast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Целью данной работы</w:t>
      </w:r>
      <w:r>
        <w:rPr>
          <w:sz w:val="28"/>
          <w:szCs w:val="28"/>
        </w:rPr>
        <w:t xml:space="preserve"> является исследование электромагнитного поля элементарных электрического и магнитного вибраторов и изучение поляризации излучаемых волн.</w:t>
      </w:r>
    </w:p>
    <w:p w:rsidR="00D75257" w:rsidRDefault="00D75257" w:rsidP="00D75257">
      <w:pPr>
        <w:rPr>
          <w:sz w:val="28"/>
          <w:szCs w:val="28"/>
        </w:rPr>
      </w:pPr>
    </w:p>
    <w:p w:rsidR="00D75257" w:rsidRDefault="00D75257" w:rsidP="00D75257">
      <w:pPr>
        <w:pStyle w:val="2"/>
        <w:spacing w:line="24" w:lineRule="atLeast"/>
      </w:pPr>
      <w:r>
        <w:t xml:space="preserve">Описание экспериментальной установки. Элементы теории </w:t>
      </w:r>
    </w:p>
    <w:p w:rsidR="00D75257" w:rsidRDefault="00D75257" w:rsidP="00D75257">
      <w:pPr>
        <w:pStyle w:val="3"/>
        <w:spacing w:line="24" w:lineRule="atLeast"/>
      </w:pPr>
      <w:r>
        <w:t>Электрический вибратор</w:t>
      </w:r>
    </w:p>
    <w:tbl>
      <w:tblPr>
        <w:tblpPr w:leftFromText="180" w:rightFromText="180" w:vertAnchor="text" w:horzAnchor="page" w:tblpX="994" w:tblpY="1246"/>
        <w:tblW w:w="0" w:type="auto"/>
        <w:tblLook w:val="01E0"/>
      </w:tblPr>
      <w:tblGrid>
        <w:gridCol w:w="6721"/>
      </w:tblGrid>
      <w:tr w:rsidR="00D75257">
        <w:tc>
          <w:tcPr>
            <w:tcW w:w="6721" w:type="dxa"/>
          </w:tcPr>
          <w:p w:rsidR="00D75257" w:rsidRDefault="00D75257" w:rsidP="00653897">
            <w:pPr>
              <w:spacing w:line="24" w:lineRule="atLeast"/>
              <w:jc w:val="both"/>
              <w:rPr>
                <w:sz w:val="28"/>
                <w:szCs w:val="28"/>
              </w:rPr>
            </w:pPr>
            <w:r>
              <w:object w:dxaOrig="11025" w:dyaOrig="8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75pt;height:239.25pt" o:ole="">
                  <v:imagedata r:id="rId6" o:title=""/>
                </v:shape>
                <o:OLEObject Type="Embed" ProgID="PBrush" ShapeID="_x0000_i1025" DrawAspect="Content" ObjectID="_1335132946" r:id="rId7"/>
              </w:object>
            </w:r>
          </w:p>
        </w:tc>
      </w:tr>
      <w:tr w:rsidR="00D75257">
        <w:tc>
          <w:tcPr>
            <w:tcW w:w="6721" w:type="dxa"/>
          </w:tcPr>
          <w:p w:rsidR="00D75257" w:rsidRDefault="00D75257" w:rsidP="00653897">
            <w:pPr>
              <w:spacing w:line="24" w:lineRule="atLeast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Рис.1.1. Схема измерительной установки с электрическим вибратором.</w:t>
            </w:r>
          </w:p>
        </w:tc>
      </w:tr>
    </w:tbl>
    <w:p w:rsidR="00D75257" w:rsidRDefault="00D75257" w:rsidP="00D75257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Установка для исследования элементарных электрических вибраторов смонтирована на круглом столе (Рис. I.I). В центре стола расположен передающий вибратор I, к которому подводится напряжение от СВЧ генератора. Приемный вибратор 2 (вместе с предварительным СВЧ усилителем и СВЧ детектором), располагается на каретке 3, которая может перемещаться по штанге 4, а штанга, в свою очередь, может поворачиваться вокруг оси установки.</w:t>
      </w:r>
    </w:p>
    <w:p w:rsidR="00D75257" w:rsidRDefault="00D75257" w:rsidP="00D75257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штанге расположена линейка 5, а на каретке - визир 6, которые позволяют определить расстояние между передающим и приемным вибраторами. Для снятия диаграммы направленности положение каретки на штанге фиксируется с помощью арретира 7, угол поворота приемного вибратора отсчитывается по шкале 8 с помощью визира 9.</w:t>
      </w:r>
    </w:p>
    <w:p w:rsidR="006F07B6" w:rsidRDefault="006F07B6" w:rsidP="006F07B6">
      <w:pPr>
        <w:pStyle w:val="3"/>
        <w:spacing w:line="24" w:lineRule="atLeast"/>
      </w:pPr>
      <w:r>
        <w:lastRenderedPageBreak/>
        <w:t>Магнитный вибратор</w:t>
      </w:r>
    </w:p>
    <w:tbl>
      <w:tblPr>
        <w:tblpPr w:leftFromText="180" w:rightFromText="180" w:vertAnchor="text" w:horzAnchor="margin" w:tblpY="1637"/>
        <w:tblW w:w="0" w:type="auto"/>
        <w:tblLook w:val="01E0"/>
      </w:tblPr>
      <w:tblGrid>
        <w:gridCol w:w="6236"/>
      </w:tblGrid>
      <w:tr w:rsidR="006F07B6">
        <w:tc>
          <w:tcPr>
            <w:tcW w:w="6226" w:type="dxa"/>
          </w:tcPr>
          <w:p w:rsidR="006F07B6" w:rsidRDefault="006F07B6" w:rsidP="00653897">
            <w:pPr>
              <w:spacing w:line="24" w:lineRule="atLeast"/>
              <w:jc w:val="both"/>
            </w:pPr>
            <w:r>
              <w:object w:dxaOrig="9420" w:dyaOrig="6135">
                <v:shape id="_x0000_i1026" type="#_x0000_t75" style="width:300.75pt;height:195.75pt" o:ole="">
                  <v:imagedata r:id="rId8" o:title=""/>
                </v:shape>
                <o:OLEObject Type="Embed" ProgID="PBrush" ShapeID="_x0000_i1026" DrawAspect="Content" ObjectID="_1335132947" r:id="rId9"/>
              </w:object>
            </w:r>
          </w:p>
        </w:tc>
      </w:tr>
      <w:tr w:rsidR="006F07B6">
        <w:tc>
          <w:tcPr>
            <w:tcW w:w="6226" w:type="dxa"/>
          </w:tcPr>
          <w:p w:rsidR="006F07B6" w:rsidRDefault="006F07B6" w:rsidP="00653897">
            <w:pPr>
              <w:spacing w:line="24" w:lineRule="atLeast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Рис. 1.3. Схема установки </w:t>
            </w:r>
          </w:p>
          <w:p w:rsidR="006F07B6" w:rsidRDefault="006F07B6" w:rsidP="00653897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с магнитным (щелевым) вибратором.</w:t>
            </w:r>
          </w:p>
        </w:tc>
      </w:tr>
    </w:tbl>
    <w:p w:rsidR="006F07B6" w:rsidRDefault="006F07B6" w:rsidP="006F07B6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установки (рис.1.3) можно исследовать диаграммы направленности вибратора в плоскости вектора поля </w:t>
      </w:r>
      <w:r w:rsidRPr="00A76106">
        <w:rPr>
          <w:position w:val="-4"/>
          <w:sz w:val="28"/>
          <w:szCs w:val="28"/>
        </w:rPr>
        <w:object w:dxaOrig="260" w:dyaOrig="300">
          <v:shape id="_x0000_i1027" type="#_x0000_t75" style="width:12.75pt;height:15pt" o:ole="">
            <v:imagedata r:id="rId10" o:title=""/>
          </v:shape>
          <o:OLEObject Type="Embed" ProgID="Equation.3" ShapeID="_x0000_i1027" DrawAspect="Content" ObjectID="_1335132948" r:id="rId11"/>
        </w:object>
      </w:r>
      <w:r>
        <w:rPr>
          <w:sz w:val="28"/>
          <w:szCs w:val="28"/>
        </w:rPr>
        <w:t xml:space="preserve">и плоскости вектора поля </w:t>
      </w:r>
      <w:r w:rsidRPr="00A76106">
        <w:rPr>
          <w:position w:val="-4"/>
          <w:sz w:val="28"/>
          <w:szCs w:val="28"/>
        </w:rPr>
        <w:object w:dxaOrig="300" w:dyaOrig="300">
          <v:shape id="_x0000_i1028" type="#_x0000_t75" style="width:15pt;height:15pt" o:ole="">
            <v:imagedata r:id="rId12" o:title=""/>
          </v:shape>
          <o:OLEObject Type="Embed" ProgID="Equation.3" ShapeID="_x0000_i1028" DrawAspect="Content" ObjectID="_1335132949" r:id="rId13"/>
        </w:object>
      </w:r>
      <w:r>
        <w:rPr>
          <w:sz w:val="28"/>
          <w:szCs w:val="28"/>
        </w:rPr>
        <w:t>. Установка представляет собой металлический лист I (экран) размером 700x1000 мм, в центре которого расположена излучающая щель гантелевидной формы 2. Возбуждение щели производится с помощью прямоугольного резонатора 3, расположенного с задней стороны экрана. Резонатор работает на колебании H</w:t>
      </w:r>
      <w:r>
        <w:rPr>
          <w:sz w:val="28"/>
          <w:szCs w:val="28"/>
          <w:vertAlign w:val="subscript"/>
        </w:rPr>
        <w:t>102</w:t>
      </w:r>
      <w:r>
        <w:rPr>
          <w:sz w:val="28"/>
          <w:szCs w:val="28"/>
        </w:rPr>
        <w:t>, его резонансная частота равна 3000 МГц. Излучающая щель прорезана в центре широкой стенки резонатора. Энергия сверхвысокой частоты подводится к резонатору от СВЧ генератора с помощью коаксиального кабеля 4 от того же разъёма, что и для электрического передающего вибратора. Центральная часть экрана 5 вместе с резонатором и излучающей щелью может поворачиваться вокруг своей оси; при этом будет изменяться поляризация излучаемого поля.</w:t>
      </w:r>
    </w:p>
    <w:p w:rsidR="006F07B6" w:rsidRPr="00557B78" w:rsidRDefault="006F07B6" w:rsidP="006F07B6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снятия диаграммы направленности магнитного вибратора используется такой же приемный вибратор 6, как и при исследовании электрического вибратора в первой части работы. Приемный вибратор укреплен на штанге 7, поворачивающейся вокруг оси установки 8. Отсчет угла поворота штанги производится с помощью шкалы 9.</w:t>
      </w:r>
    </w:p>
    <w:p w:rsidR="00FD3744" w:rsidRDefault="00FD3744" w:rsidP="00FD3744">
      <w:pPr>
        <w:spacing w:line="24" w:lineRule="atLeast"/>
        <w:jc w:val="both"/>
        <w:rPr>
          <w:b/>
          <w:sz w:val="28"/>
          <w:szCs w:val="28"/>
        </w:rPr>
      </w:pPr>
      <w:r w:rsidRPr="00FD3744">
        <w:rPr>
          <w:sz w:val="28"/>
          <w:szCs w:val="28"/>
        </w:rPr>
        <w:br w:type="page"/>
      </w:r>
      <w:r w:rsidR="00EC7B88">
        <w:rPr>
          <w:b/>
          <w:sz w:val="28"/>
          <w:szCs w:val="28"/>
        </w:rPr>
        <w:lastRenderedPageBreak/>
        <w:t>Домашняя подготовка: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Определить ближнюю и дальнюю зону элементарного электрического вибратора при частоте излучаемых колебаний 400 МГц и 3000 МГц.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Границы для 400 МГц и 3000 МГц соответственно равны: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FD3744">
        <w:rPr>
          <w:position w:val="-24"/>
          <w:sz w:val="28"/>
          <w:szCs w:val="28"/>
        </w:rPr>
        <w:object w:dxaOrig="2520" w:dyaOrig="800">
          <v:shape id="_x0000_i1029" type="#_x0000_t75" style="width:126pt;height:40.5pt" o:ole="">
            <v:imagedata r:id="rId14" o:title=""/>
          </v:shape>
          <o:OLEObject Type="Embed" ProgID="Equation.3" ShapeID="_x0000_i1029" DrawAspect="Content" ObjectID="_1335132950" r:id="rId15"/>
        </w:object>
      </w:r>
      <w:r>
        <w:rPr>
          <w:sz w:val="28"/>
          <w:szCs w:val="28"/>
        </w:rPr>
        <w:tab/>
      </w:r>
      <w:r w:rsidRPr="00FD3744">
        <w:rPr>
          <w:position w:val="-24"/>
          <w:sz w:val="28"/>
          <w:szCs w:val="28"/>
        </w:rPr>
        <w:object w:dxaOrig="2560" w:dyaOrig="800">
          <v:shape id="_x0000_i1030" type="#_x0000_t75" style="width:127.5pt;height:40.5pt" o:ole="">
            <v:imagedata r:id="rId16" o:title=""/>
          </v:shape>
          <o:OLEObject Type="Embed" ProgID="Equation.3" ShapeID="_x0000_i1030" DrawAspect="Content" ObjectID="_1335132951" r:id="rId17"/>
        </w:objec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Рассчитать и построить график зависимости амплитуды составляющей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E</w:t>
      </w:r>
      <w:r>
        <w:rPr>
          <w:b/>
          <w:i/>
          <w:sz w:val="28"/>
          <w:szCs w:val="28"/>
          <w:vertAlign w:val="subscript"/>
        </w:rPr>
        <w:t>θ</w:t>
      </w:r>
      <w:r>
        <w:rPr>
          <w:sz w:val="28"/>
          <w:szCs w:val="28"/>
        </w:rPr>
        <w:t xml:space="preserve"> от расстояния 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sz w:val="28"/>
          <w:szCs w:val="28"/>
        </w:rPr>
        <w:t xml:space="preserve">  для поля в ближней зоне электрического вибратора при частоте излучаемых колебаний 400 МГц.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0"/>
          <w:sz w:val="28"/>
          <w:szCs w:val="28"/>
        </w:rPr>
        <w:object w:dxaOrig="2980" w:dyaOrig="720">
          <v:shape id="_x0000_i1031" type="#_x0000_t75" style="width:214.5pt;height:52.5pt" o:ole="">
            <v:imagedata r:id="rId18" o:title=""/>
          </v:shape>
          <o:OLEObject Type="Embed" ProgID="Equation.3" ShapeID="_x0000_i1031" DrawAspect="Content" ObjectID="_1335132952" r:id="rId19"/>
        </w:object>
      </w:r>
    </w:p>
    <w:p w:rsidR="00FD3744" w:rsidRDefault="00F33033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1494" cy="4276725"/>
            <wp:effectExtent l="19050" t="0" r="0" b="0"/>
            <wp:docPr id="6" name="Рисунок 6" descr="IMG0022_1790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0022_1790285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94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44" w:rsidRDefault="000A67BD" w:rsidP="000A67BD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D3744">
        <w:rPr>
          <w:sz w:val="28"/>
          <w:szCs w:val="28"/>
        </w:rPr>
        <w:lastRenderedPageBreak/>
        <w:t xml:space="preserve">3. Рассчитать и построить график зависимости амплитуды составляющей </w:t>
      </w:r>
      <w:r w:rsidR="00FD3744">
        <w:rPr>
          <w:b/>
          <w:i/>
          <w:sz w:val="28"/>
          <w:szCs w:val="28"/>
        </w:rPr>
        <w:t>E</w:t>
      </w:r>
      <w:r w:rsidR="00FD3744">
        <w:rPr>
          <w:b/>
          <w:i/>
          <w:sz w:val="28"/>
          <w:szCs w:val="28"/>
          <w:vertAlign w:val="subscript"/>
        </w:rPr>
        <w:t>θ</w:t>
      </w:r>
      <w:r w:rsidR="00FD3744">
        <w:rPr>
          <w:sz w:val="28"/>
          <w:szCs w:val="28"/>
        </w:rPr>
        <w:t xml:space="preserve"> от расстояния </w:t>
      </w:r>
      <w:r w:rsidR="00FD3744">
        <w:rPr>
          <w:b/>
          <w:sz w:val="28"/>
          <w:szCs w:val="28"/>
        </w:rPr>
        <w:t xml:space="preserve"> </w:t>
      </w:r>
      <w:r w:rsidR="00FD3744">
        <w:rPr>
          <w:b/>
          <w:i/>
          <w:sz w:val="28"/>
          <w:szCs w:val="28"/>
        </w:rPr>
        <w:t>r</w:t>
      </w:r>
      <w:r w:rsidR="00FD3744">
        <w:rPr>
          <w:i/>
          <w:sz w:val="28"/>
          <w:szCs w:val="28"/>
        </w:rPr>
        <w:t xml:space="preserve"> </w:t>
      </w:r>
      <w:r w:rsidR="00FD3744">
        <w:rPr>
          <w:sz w:val="28"/>
          <w:szCs w:val="28"/>
        </w:rPr>
        <w:t xml:space="preserve"> для поля в дальней зоне вибратора при частоте излучаемых колебаний 3000 МГц.</w:t>
      </w:r>
    </w:p>
    <w:p w:rsidR="000A67BD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0A67BD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0"/>
          <w:sz w:val="28"/>
          <w:szCs w:val="28"/>
        </w:rPr>
        <w:object w:dxaOrig="3140" w:dyaOrig="720">
          <v:shape id="_x0000_i1032" type="#_x0000_t75" style="width:210pt;height:48pt" o:ole="">
            <v:imagedata r:id="rId21" o:title=""/>
          </v:shape>
          <o:OLEObject Type="Embed" ProgID="Equation.3" ShapeID="_x0000_i1032" DrawAspect="Content" ObjectID="_1335132953" r:id="rId22"/>
        </w:object>
      </w:r>
    </w:p>
    <w:p w:rsidR="000A67BD" w:rsidRDefault="00F33033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0063" cy="4029075"/>
            <wp:effectExtent l="19050" t="0" r="0" b="0"/>
            <wp:docPr id="12" name="Рисунок 12" descr="IMG0025_1820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0025_182088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63" cy="403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44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D3744">
        <w:rPr>
          <w:sz w:val="28"/>
          <w:szCs w:val="28"/>
        </w:rPr>
        <w:lastRenderedPageBreak/>
        <w:t>4. Рассчитать и построить в полярных координатах диаграмму направленности электрического вибратора в экваториальной и меридиональной плоскостях.</w:t>
      </w:r>
    </w:p>
    <w:p w:rsidR="000A67BD" w:rsidRDefault="000A67BD" w:rsidP="000A67BD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8"/>
          <w:sz w:val="28"/>
          <w:szCs w:val="28"/>
        </w:rPr>
        <w:object w:dxaOrig="2400" w:dyaOrig="880">
          <v:shape id="_x0000_i1033" type="#_x0000_t75" style="width:159pt;height:58.5pt" o:ole="">
            <v:imagedata r:id="rId24" o:title=""/>
          </v:shape>
          <o:OLEObject Type="Embed" ProgID="Equation.3" ShapeID="_x0000_i1033" DrawAspect="Content" ObjectID="_1335132954" r:id="rId25"/>
        </w:object>
      </w:r>
      <w:r>
        <w:rPr>
          <w:sz w:val="28"/>
          <w:szCs w:val="28"/>
        </w:rPr>
        <w:t xml:space="preserve">, в </w:t>
      </w:r>
      <w:r w:rsidRPr="000A67BD">
        <w:rPr>
          <w:sz w:val="28"/>
          <w:szCs w:val="28"/>
        </w:rPr>
        <w:t xml:space="preserve">случае элементарного электрического излучателя угловая зависимость амплитуды излучаемого поля имеет вид </w:t>
      </w:r>
      <w:r w:rsidRPr="00B16C65">
        <w:rPr>
          <w:position w:val="-6"/>
        </w:rPr>
        <w:object w:dxaOrig="520" w:dyaOrig="279">
          <v:shape id="_x0000_i1034" type="#_x0000_t75" style="width:26.25pt;height:13.5pt" o:ole="">
            <v:imagedata r:id="rId26" o:title=""/>
          </v:shape>
          <o:OLEObject Type="Embed" ProgID="Equation.3" ShapeID="_x0000_i1034" DrawAspect="Content" ObjectID="_1335132955" r:id="rId27"/>
        </w:object>
      </w:r>
      <w:r w:rsidRPr="000A67BD">
        <w:rPr>
          <w:sz w:val="28"/>
          <w:szCs w:val="28"/>
        </w:rPr>
        <w:t>; от угла</w:t>
      </w:r>
      <w:r>
        <w:rPr>
          <w:sz w:val="28"/>
          <w:szCs w:val="28"/>
        </w:rPr>
        <w:t xml:space="preserve"> </w:t>
      </w:r>
      <w:r w:rsidRPr="00B16C65">
        <w:rPr>
          <w:position w:val="-10"/>
        </w:rPr>
        <w:object w:dxaOrig="220" w:dyaOrig="260">
          <v:shape id="_x0000_i1035" type="#_x0000_t75" style="width:10.5pt;height:12.75pt" o:ole="">
            <v:imagedata r:id="rId28" o:title=""/>
          </v:shape>
          <o:OLEObject Type="Embed" ProgID="Equation.3" ShapeID="_x0000_i1035" DrawAspect="Content" ObjectID="_1335132956" r:id="rId29"/>
        </w:object>
      </w:r>
      <w:r>
        <w:rPr>
          <w:sz w:val="28"/>
          <w:szCs w:val="28"/>
        </w:rPr>
        <w:t xml:space="preserve"> амплитуда поля не зависит.</w:t>
      </w:r>
    </w:p>
    <w:p w:rsidR="000A67BD" w:rsidRDefault="000A67BD" w:rsidP="000A67BD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Отсюда  диаграммы направленности примут вид</w:t>
      </w:r>
      <w:r w:rsidR="00D639A1">
        <w:rPr>
          <w:sz w:val="28"/>
          <w:szCs w:val="28"/>
        </w:rPr>
        <w:t>:</w:t>
      </w:r>
    </w:p>
    <w:p w:rsidR="00EC7B88" w:rsidRPr="00EC7B88" w:rsidRDefault="00EC7B88" w:rsidP="00EC7B88">
      <w:pPr>
        <w:framePr w:w="10080" w:h="1014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14"/>
          <w:sz w:val="20"/>
          <w:szCs w:val="20"/>
        </w:rPr>
        <w:drawing>
          <wp:inline distT="0" distB="0" distL="0" distR="0">
            <wp:extent cx="5668277" cy="58769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46" cy="587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88" w:rsidRDefault="00EC7B8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0A67BD" w:rsidRDefault="000A67BD" w:rsidP="000A67BD">
      <w:pPr>
        <w:spacing w:line="24" w:lineRule="atLeast"/>
        <w:ind w:firstLine="720"/>
        <w:jc w:val="both"/>
        <w:rPr>
          <w:sz w:val="28"/>
          <w:szCs w:val="28"/>
        </w:rPr>
      </w:pPr>
    </w:p>
    <w:p w:rsidR="00EC7B88" w:rsidRPr="00EC7B88" w:rsidRDefault="00EC7B88" w:rsidP="00EC7B88">
      <w:pPr>
        <w:framePr w:w="10080" w:h="10140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14"/>
          <w:sz w:val="20"/>
          <w:szCs w:val="20"/>
        </w:rPr>
        <w:drawing>
          <wp:inline distT="0" distB="0" distL="0" distR="0">
            <wp:extent cx="5392672" cy="5591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72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04" w:rsidRDefault="00C02D04" w:rsidP="000A67BD">
      <w:pPr>
        <w:spacing w:line="24" w:lineRule="atLeast"/>
        <w:ind w:firstLine="720"/>
        <w:jc w:val="both"/>
        <w:rPr>
          <w:sz w:val="28"/>
          <w:szCs w:val="28"/>
        </w:rPr>
      </w:pPr>
    </w:p>
    <w:p w:rsidR="00C02D04" w:rsidRDefault="00C02D04" w:rsidP="000A67BD">
      <w:pPr>
        <w:spacing w:line="24" w:lineRule="atLeast"/>
        <w:ind w:firstLine="720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FD3744" w:rsidRPr="00557B78" w:rsidRDefault="00FD3744" w:rsidP="00122B89">
      <w:pPr>
        <w:spacing w:line="24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Рассчитать сопротивление излучения вибратора на частоте 3000 МГц, полагая, что длина вибратора равна </w:t>
      </w:r>
      <w:smartTag w:uri="urn:schemas-microsoft-com:office:smarttags" w:element="metricconverter">
        <w:smartTagPr>
          <w:attr w:name="ProductID" w:val="20 мм"/>
        </w:smartTagPr>
        <w:r>
          <w:rPr>
            <w:sz w:val="28"/>
            <w:szCs w:val="28"/>
          </w:rPr>
          <w:t>20 мм</w:t>
        </w:r>
      </w:smartTag>
      <w:r>
        <w:rPr>
          <w:sz w:val="28"/>
          <w:szCs w:val="28"/>
        </w:rPr>
        <w:t>.</w:t>
      </w:r>
    </w:p>
    <w:p w:rsidR="00122B89" w:rsidRPr="00122B89" w:rsidRDefault="00662BF0" w:rsidP="00122B89">
      <w:pPr>
        <w:spacing w:line="24" w:lineRule="atLeast"/>
        <w:ind w:firstLine="708"/>
        <w:jc w:val="both"/>
        <w:rPr>
          <w:sz w:val="28"/>
          <w:szCs w:val="28"/>
          <w:lang w:val="en-US"/>
        </w:rPr>
      </w:pPr>
      <w:r w:rsidRPr="00662BF0">
        <w:rPr>
          <w:position w:val="-28"/>
          <w:sz w:val="28"/>
          <w:szCs w:val="28"/>
          <w:lang w:val="en-US"/>
        </w:rPr>
        <w:object w:dxaOrig="3320" w:dyaOrig="740">
          <v:shape id="_x0000_i1036" type="#_x0000_t75" style="width:166.5pt;height:36.75pt" o:ole="">
            <v:imagedata r:id="rId32" o:title=""/>
          </v:shape>
          <o:OLEObject Type="Embed" ProgID="Equation.3" ShapeID="_x0000_i1036" DrawAspect="Content" ObjectID="_1335132957" r:id="rId33"/>
        </w:objec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Рассчитать амплитуду напряженности электрического и магнитного поля на расстоянии I м от вибратора при  </w:t>
      </w:r>
      <w:r>
        <w:rPr>
          <w:b/>
          <w:i/>
          <w:sz w:val="28"/>
          <w:szCs w:val="28"/>
        </w:rPr>
        <w:t xml:space="preserve">θ </w:t>
      </w:r>
      <w:r>
        <w:rPr>
          <w:i/>
          <w:sz w:val="28"/>
          <w:szCs w:val="28"/>
        </w:rPr>
        <w:t>= 90°,</w:t>
      </w:r>
      <w:r>
        <w:rPr>
          <w:sz w:val="28"/>
          <w:szCs w:val="28"/>
        </w:rPr>
        <w:t xml:space="preserve"> полагая, что излучаемая мощность равна 1 Вт.</w:t>
      </w:r>
    </w:p>
    <w:p w:rsidR="00EC7B88" w:rsidRPr="00557B78" w:rsidRDefault="00EC7B88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662BF0" w:rsidRDefault="00662BF0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Pr="00662BF0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FD3744" w:rsidP="00F64D70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7. Рассчитать и построить в полярных координатах диаграмму направленности магнитного вибратора в экваториальной и меридиональной плоскостях. Сравнить с диаграммой направленности электрического вибратора.</w:t>
      </w: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Default="008E170D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F64D70" w:rsidRDefault="00F64D70" w:rsidP="00F64D70">
      <w:pPr>
        <w:spacing w:line="24" w:lineRule="atLeast"/>
        <w:ind w:firstLine="720"/>
        <w:jc w:val="both"/>
        <w:rPr>
          <w:sz w:val="28"/>
          <w:szCs w:val="28"/>
        </w:rPr>
      </w:pPr>
    </w:p>
    <w:p w:rsidR="00F64D70" w:rsidRDefault="00F64D70" w:rsidP="00F64D70">
      <w:pPr>
        <w:spacing w:line="24" w:lineRule="atLeast"/>
        <w:ind w:firstLine="720"/>
        <w:jc w:val="both"/>
        <w:rPr>
          <w:sz w:val="28"/>
          <w:szCs w:val="28"/>
        </w:rPr>
      </w:pPr>
      <w:r w:rsidRPr="00F64D70">
        <w:rPr>
          <w:position w:val="-34"/>
          <w:sz w:val="28"/>
          <w:szCs w:val="28"/>
        </w:rPr>
        <w:object w:dxaOrig="2439" w:dyaOrig="780">
          <v:shape id="_x0000_i1037" type="#_x0000_t75" style="width:162pt;height:51.75pt" o:ole="">
            <v:imagedata r:id="rId34" o:title=""/>
          </v:shape>
          <o:OLEObject Type="Embed" ProgID="Equation.3" ShapeID="_x0000_i1037" DrawAspect="Content" ObjectID="_1335132958" r:id="rId35"/>
        </w:object>
      </w:r>
    </w:p>
    <w:p w:rsidR="0082404D" w:rsidRDefault="0082404D" w:rsidP="0082404D">
      <w:pPr>
        <w:spacing w:line="24" w:lineRule="atLeast"/>
        <w:jc w:val="both"/>
        <w:rPr>
          <w:sz w:val="28"/>
          <w:szCs w:val="28"/>
        </w:rPr>
      </w:pPr>
    </w:p>
    <w:p w:rsidR="00EE4740" w:rsidRDefault="00EE4740" w:rsidP="00F64D70">
      <w:pPr>
        <w:spacing w:line="24" w:lineRule="atLeast"/>
        <w:ind w:firstLine="720"/>
        <w:jc w:val="both"/>
        <w:rPr>
          <w:sz w:val="28"/>
          <w:szCs w:val="28"/>
          <w:lang w:val="en-US"/>
        </w:rPr>
      </w:pPr>
    </w:p>
    <w:p w:rsidR="00EE4740" w:rsidRDefault="00EE4740" w:rsidP="00EE4740">
      <w:pPr>
        <w:spacing w:line="24" w:lineRule="atLeast"/>
        <w:jc w:val="both"/>
        <w:rPr>
          <w:noProof/>
          <w:sz w:val="28"/>
          <w:szCs w:val="28"/>
        </w:rPr>
      </w:pPr>
    </w:p>
    <w:p w:rsidR="008E170D" w:rsidRDefault="008E170D" w:rsidP="00EE4740">
      <w:pPr>
        <w:spacing w:line="24" w:lineRule="atLeast"/>
        <w:jc w:val="both"/>
        <w:rPr>
          <w:noProof/>
          <w:sz w:val="28"/>
          <w:szCs w:val="28"/>
        </w:rPr>
      </w:pPr>
    </w:p>
    <w:p w:rsidR="008E170D" w:rsidRPr="008E170D" w:rsidRDefault="008E170D" w:rsidP="008E170D">
      <w:pPr>
        <w:framePr w:w="6720" w:h="678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78"/>
          <w:sz w:val="20"/>
          <w:szCs w:val="20"/>
        </w:rPr>
        <w:lastRenderedPageBreak/>
        <w:drawing>
          <wp:inline distT="0" distB="0" distL="0" distR="0">
            <wp:extent cx="4076700" cy="4305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D" w:rsidRPr="008E170D" w:rsidRDefault="008E170D" w:rsidP="008E170D">
      <w:pPr>
        <w:framePr w:w="6720" w:h="6780" w:wrap="auto" w:vAnchor="text" w:hAnchor="text" w:x="81" w:y="717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78"/>
          <w:sz w:val="20"/>
          <w:szCs w:val="20"/>
        </w:rPr>
        <w:drawing>
          <wp:inline distT="0" distB="0" distL="0" distR="0">
            <wp:extent cx="4076700" cy="4305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D" w:rsidRPr="00EE4740" w:rsidRDefault="008E170D" w:rsidP="00EE4740">
      <w:pPr>
        <w:spacing w:line="24" w:lineRule="atLeast"/>
        <w:jc w:val="both"/>
        <w:rPr>
          <w:sz w:val="28"/>
          <w:szCs w:val="28"/>
        </w:rPr>
      </w:pPr>
    </w:p>
    <w:sectPr w:rsidR="008E170D" w:rsidRPr="00EE4740" w:rsidSect="00A76106">
      <w:footerReference w:type="default" r:id="rId38"/>
      <w:pgSz w:w="11906" w:h="16838"/>
      <w:pgMar w:top="1418" w:right="986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68A" w:rsidRDefault="003B068A">
      <w:r>
        <w:separator/>
      </w:r>
    </w:p>
  </w:endnote>
  <w:endnote w:type="continuationSeparator" w:id="1">
    <w:p w:rsidR="003B068A" w:rsidRDefault="003B0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70B" w:rsidRDefault="00DF570B">
    <w:pPr>
      <w:pStyle w:val="a4"/>
    </w:pPr>
    <w:r>
      <w:tab/>
      <w:t xml:space="preserve">- </w:t>
    </w:r>
    <w:fldSimple w:instr=" PAGE ">
      <w:r w:rsidR="0031716B">
        <w:rPr>
          <w:noProof/>
        </w:rPr>
        <w:t>1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68A" w:rsidRDefault="003B068A">
      <w:r>
        <w:separator/>
      </w:r>
    </w:p>
  </w:footnote>
  <w:footnote w:type="continuationSeparator" w:id="1">
    <w:p w:rsidR="003B068A" w:rsidRDefault="003B06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257"/>
    <w:rsid w:val="000446DA"/>
    <w:rsid w:val="000A67BD"/>
    <w:rsid w:val="00122B89"/>
    <w:rsid w:val="001974BA"/>
    <w:rsid w:val="001C52D1"/>
    <w:rsid w:val="00282911"/>
    <w:rsid w:val="00291C19"/>
    <w:rsid w:val="0031597B"/>
    <w:rsid w:val="0031716B"/>
    <w:rsid w:val="003B068A"/>
    <w:rsid w:val="005240CB"/>
    <w:rsid w:val="00557B78"/>
    <w:rsid w:val="0056063D"/>
    <w:rsid w:val="00653897"/>
    <w:rsid w:val="00662BF0"/>
    <w:rsid w:val="006C2098"/>
    <w:rsid w:val="006C4D10"/>
    <w:rsid w:val="006F07B6"/>
    <w:rsid w:val="0082404D"/>
    <w:rsid w:val="008A1566"/>
    <w:rsid w:val="008E170D"/>
    <w:rsid w:val="00A76106"/>
    <w:rsid w:val="00AF65CA"/>
    <w:rsid w:val="00B24EC0"/>
    <w:rsid w:val="00C02D04"/>
    <w:rsid w:val="00C44B79"/>
    <w:rsid w:val="00C718B1"/>
    <w:rsid w:val="00C8178F"/>
    <w:rsid w:val="00CE09E6"/>
    <w:rsid w:val="00D37BB7"/>
    <w:rsid w:val="00D639A1"/>
    <w:rsid w:val="00D75257"/>
    <w:rsid w:val="00DF570B"/>
    <w:rsid w:val="00EC7B88"/>
    <w:rsid w:val="00EE1F47"/>
    <w:rsid w:val="00EE4740"/>
    <w:rsid w:val="00F33033"/>
    <w:rsid w:val="00F64D70"/>
    <w:rsid w:val="00FB3053"/>
    <w:rsid w:val="00FD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5257"/>
    <w:rPr>
      <w:sz w:val="24"/>
      <w:szCs w:val="24"/>
    </w:rPr>
  </w:style>
  <w:style w:type="paragraph" w:styleId="2">
    <w:name w:val="heading 2"/>
    <w:basedOn w:val="a"/>
    <w:next w:val="a"/>
    <w:qFormat/>
    <w:rsid w:val="00D75257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5257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374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374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C02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817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81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jpeg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Энергетический институт (технический университет)</vt:lpstr>
    </vt:vector>
  </TitlesOfParts>
  <Company>home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Энергетический институт (технический университет)</dc:title>
  <dc:subject/>
  <dc:creator>7 On/Off</dc:creator>
  <cp:keywords/>
  <dc:description/>
  <cp:lastModifiedBy>Славенька</cp:lastModifiedBy>
  <cp:revision>12</cp:revision>
  <cp:lastPrinted>2010-05-11T21:27:00Z</cp:lastPrinted>
  <dcterms:created xsi:type="dcterms:W3CDTF">2010-05-03T15:15:00Z</dcterms:created>
  <dcterms:modified xsi:type="dcterms:W3CDTF">2010-05-11T21:27:00Z</dcterms:modified>
</cp:coreProperties>
</file>