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BA0" w:rsidRDefault="00217BA0" w:rsidP="00217BA0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НАЦИОНАЛЬНЫЙ ИССЛЕДОВАТЕЛЬСКИЙ УНИВЕРСИТЕТ «МЭИ»</w:t>
      </w:r>
    </w:p>
    <w:p w:rsidR="00217BA0" w:rsidRDefault="00217BA0" w:rsidP="00217BA0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РАДИОТЕХНИЧЕСКИЙ ФАКУЛЬТЕТ</w:t>
      </w:r>
    </w:p>
    <w:p w:rsidR="00217BA0" w:rsidRDefault="00217BA0" w:rsidP="00217BA0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РТП и АС</w:t>
      </w: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ТИПОВОЙ РАСЧЁТ по КУРСУ</w:t>
      </w:r>
    </w:p>
    <w:p w:rsidR="00217BA0" w:rsidRDefault="00217BA0" w:rsidP="00217BA0">
      <w:pPr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«ЭЛЕКТРОДИНАМИКА и РРВ»</w:t>
      </w: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982E4D" w:rsidRDefault="00982E4D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Группа ЭР – 15 – 15 </w:t>
      </w:r>
    </w:p>
    <w:p w:rsidR="00217BA0" w:rsidRDefault="00982E4D" w:rsidP="00217BA0">
      <w:pPr>
        <w:spacing w:after="0" w:line="288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Жеребин</w:t>
      </w:r>
      <w:proofErr w:type="spellEnd"/>
      <w:r>
        <w:rPr>
          <w:sz w:val="28"/>
          <w:szCs w:val="28"/>
        </w:rPr>
        <w:t xml:space="preserve"> В.Р.</w:t>
      </w:r>
    </w:p>
    <w:p w:rsidR="00217BA0" w:rsidRPr="000404AA" w:rsidRDefault="00217BA0" w:rsidP="00217BA0">
      <w:pPr>
        <w:spacing w:after="0" w:line="288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386886">
        <w:rPr>
          <w:sz w:val="28"/>
          <w:szCs w:val="28"/>
        </w:rPr>
        <w:t>6</w:t>
      </w: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Default="00217BA0" w:rsidP="00217BA0">
      <w:pPr>
        <w:ind w:left="-567"/>
        <w:jc w:val="center"/>
        <w:rPr>
          <w:sz w:val="28"/>
          <w:szCs w:val="28"/>
        </w:rPr>
      </w:pPr>
    </w:p>
    <w:p w:rsidR="00217BA0" w:rsidRPr="00104F3C" w:rsidRDefault="00217BA0" w:rsidP="00217BA0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– 2017 </w:t>
      </w:r>
    </w:p>
    <w:p w:rsidR="00217BA0" w:rsidRDefault="00217BA0" w:rsidP="00217BA0">
      <w:pPr>
        <w:spacing w:after="0" w:line="240" w:lineRule="auto"/>
        <w:jc w:val="center"/>
        <w:rPr>
          <w:b/>
          <w:sz w:val="28"/>
          <w:szCs w:val="28"/>
        </w:rPr>
      </w:pPr>
      <w:r w:rsidRPr="00104F3C">
        <w:rPr>
          <w:b/>
          <w:sz w:val="28"/>
          <w:szCs w:val="28"/>
        </w:rPr>
        <w:lastRenderedPageBreak/>
        <w:t xml:space="preserve">Задание на типовой расчет по курсу «Электродинамика и РРВ». </w:t>
      </w:r>
    </w:p>
    <w:p w:rsidR="00982E4D" w:rsidRPr="00104F3C" w:rsidRDefault="00982E4D" w:rsidP="00217BA0">
      <w:pPr>
        <w:spacing w:after="0" w:line="240" w:lineRule="auto"/>
        <w:jc w:val="center"/>
        <w:rPr>
          <w:b/>
          <w:sz w:val="28"/>
          <w:szCs w:val="28"/>
        </w:rPr>
      </w:pPr>
    </w:p>
    <w:p w:rsidR="00217BA0" w:rsidRPr="00104F3C" w:rsidRDefault="00217BA0" w:rsidP="00217BA0">
      <w:pPr>
        <w:spacing w:after="0" w:line="240" w:lineRule="auto"/>
        <w:ind w:firstLine="709"/>
        <w:rPr>
          <w:sz w:val="28"/>
          <w:szCs w:val="28"/>
        </w:rPr>
      </w:pPr>
      <w:r w:rsidRPr="00104F3C">
        <w:rPr>
          <w:sz w:val="28"/>
          <w:szCs w:val="28"/>
        </w:rPr>
        <w:t>Базовая станц</w:t>
      </w:r>
      <w:r w:rsidR="00982E4D">
        <w:rPr>
          <w:sz w:val="28"/>
          <w:szCs w:val="28"/>
        </w:rPr>
        <w:t xml:space="preserve">ия мобильной связи, работающая </w:t>
      </w:r>
      <w:r w:rsidRPr="00104F3C">
        <w:rPr>
          <w:sz w:val="28"/>
          <w:szCs w:val="28"/>
        </w:rPr>
        <w:t>в ди</w:t>
      </w:r>
      <w:r>
        <w:rPr>
          <w:sz w:val="28"/>
          <w:szCs w:val="28"/>
        </w:rPr>
        <w:t>а</w:t>
      </w:r>
      <w:r w:rsidRPr="00104F3C">
        <w:rPr>
          <w:sz w:val="28"/>
          <w:szCs w:val="28"/>
        </w:rPr>
        <w:t xml:space="preserve">пазоне частот от </w:t>
      </w:r>
      <w:r w:rsidRPr="00104F3C">
        <w:rPr>
          <w:i/>
          <w:sz w:val="28"/>
          <w:szCs w:val="28"/>
          <w:lang w:val="en-US"/>
        </w:rPr>
        <w:t>f</w:t>
      </w:r>
      <w:r w:rsidRPr="00104F3C">
        <w:rPr>
          <w:sz w:val="28"/>
          <w:szCs w:val="28"/>
          <w:vertAlign w:val="subscript"/>
          <w:lang w:val="en-US"/>
        </w:rPr>
        <w:t>min</w:t>
      </w:r>
      <w:r w:rsidRPr="00104F3C">
        <w:rPr>
          <w:sz w:val="28"/>
          <w:szCs w:val="28"/>
        </w:rPr>
        <w:t xml:space="preserve"> до </w:t>
      </w:r>
      <w:r w:rsidRPr="00104F3C">
        <w:rPr>
          <w:i/>
          <w:sz w:val="28"/>
          <w:szCs w:val="28"/>
          <w:lang w:val="en-US"/>
        </w:rPr>
        <w:t>f</w:t>
      </w:r>
      <w:r w:rsidRPr="00104F3C">
        <w:rPr>
          <w:sz w:val="28"/>
          <w:szCs w:val="28"/>
          <w:vertAlign w:val="subscript"/>
          <w:lang w:val="en-US"/>
        </w:rPr>
        <w:t>max</w:t>
      </w:r>
      <w:r w:rsidRPr="00104F3C">
        <w:rPr>
          <w:sz w:val="28"/>
          <w:szCs w:val="28"/>
        </w:rPr>
        <w:t xml:space="preserve">, расположена на здании высотой </w:t>
      </w:r>
      <w:r w:rsidRPr="00104F3C">
        <w:rPr>
          <w:i/>
          <w:sz w:val="28"/>
          <w:szCs w:val="28"/>
          <w:lang w:val="en-US"/>
        </w:rPr>
        <w:t>h</w:t>
      </w:r>
      <w:r w:rsidRPr="00104F3C">
        <w:rPr>
          <w:sz w:val="28"/>
          <w:szCs w:val="28"/>
          <w:vertAlign w:val="subscript"/>
        </w:rPr>
        <w:t>1</w:t>
      </w:r>
      <w:r w:rsidRPr="00104F3C">
        <w:rPr>
          <w:sz w:val="28"/>
          <w:szCs w:val="28"/>
        </w:rPr>
        <w:t xml:space="preserve">. На расстоянии </w:t>
      </w:r>
      <w:r w:rsidRPr="00104F3C">
        <w:rPr>
          <w:i/>
          <w:sz w:val="28"/>
          <w:szCs w:val="28"/>
          <w:lang w:val="en-US"/>
        </w:rPr>
        <w:t>r</w:t>
      </w:r>
      <w:r w:rsidRPr="00104F3C">
        <w:rPr>
          <w:sz w:val="28"/>
          <w:szCs w:val="28"/>
        </w:rPr>
        <w:t xml:space="preserve"> от базовой станции расположен высотный деловой центр. Определить уровень принимаемого сигнала на каждом этаже делового центра</w:t>
      </w:r>
      <w:r w:rsidRPr="00217BA0">
        <w:rPr>
          <w:sz w:val="28"/>
          <w:szCs w:val="28"/>
        </w:rPr>
        <w:t>.</w:t>
      </w:r>
      <w:r w:rsidRPr="00104F3C">
        <w:rPr>
          <w:sz w:val="28"/>
          <w:szCs w:val="28"/>
        </w:rPr>
        <w:t xml:space="preserve">      </w:t>
      </w:r>
    </w:p>
    <w:p w:rsidR="00217BA0" w:rsidRPr="00104F3C" w:rsidRDefault="00217BA0" w:rsidP="00217BA0">
      <w:pPr>
        <w:spacing w:after="0" w:line="240" w:lineRule="auto"/>
        <w:ind w:firstLine="709"/>
        <w:rPr>
          <w:sz w:val="28"/>
          <w:szCs w:val="28"/>
        </w:rPr>
      </w:pPr>
      <w:r w:rsidRPr="00104F3C">
        <w:rPr>
          <w:sz w:val="28"/>
          <w:szCs w:val="28"/>
        </w:rPr>
        <w:t xml:space="preserve">Параметры передающей антенны базовой станции: мощность на входе антенны  </w:t>
      </w:r>
      <w:r w:rsidRPr="00104F3C">
        <w:rPr>
          <w:i/>
          <w:sz w:val="28"/>
          <w:szCs w:val="28"/>
          <w:lang w:val="en-US"/>
        </w:rPr>
        <w:t>P</w:t>
      </w:r>
      <w:r w:rsidRPr="00104F3C">
        <w:rPr>
          <w:sz w:val="28"/>
          <w:szCs w:val="28"/>
          <w:vertAlign w:val="subscript"/>
        </w:rPr>
        <w:t>1</w:t>
      </w:r>
      <w:r w:rsidRPr="00104F3C">
        <w:rPr>
          <w:sz w:val="28"/>
          <w:szCs w:val="28"/>
        </w:rPr>
        <w:t xml:space="preserve">,  коэффициент усиления  </w:t>
      </w:r>
      <w:r w:rsidRPr="00104F3C">
        <w:rPr>
          <w:i/>
          <w:sz w:val="28"/>
          <w:szCs w:val="28"/>
          <w:lang w:val="en-US"/>
        </w:rPr>
        <w:t>G</w:t>
      </w:r>
      <w:r w:rsidRPr="00104F3C">
        <w:rPr>
          <w:sz w:val="28"/>
          <w:szCs w:val="28"/>
          <w:vertAlign w:val="subscript"/>
        </w:rPr>
        <w:t>1</w:t>
      </w:r>
      <w:r w:rsidRPr="00104F3C">
        <w:rPr>
          <w:sz w:val="28"/>
          <w:szCs w:val="28"/>
        </w:rPr>
        <w:t xml:space="preserve">. Поляризация – вертикальная. </w:t>
      </w:r>
      <w:r w:rsidR="00E57CA8">
        <w:rPr>
          <w:sz w:val="28"/>
          <w:szCs w:val="28"/>
        </w:rPr>
        <w:t>П</w:t>
      </w:r>
      <w:r w:rsidR="00982E4D">
        <w:rPr>
          <w:sz w:val="28"/>
          <w:szCs w:val="28"/>
        </w:rPr>
        <w:t>риемная</w:t>
      </w:r>
      <w:r w:rsidR="00E57CA8">
        <w:rPr>
          <w:sz w:val="28"/>
          <w:szCs w:val="28"/>
        </w:rPr>
        <w:t xml:space="preserve"> антенна</w:t>
      </w:r>
      <w:r w:rsidRPr="00104F3C">
        <w:rPr>
          <w:sz w:val="28"/>
          <w:szCs w:val="28"/>
        </w:rPr>
        <w:t xml:space="preserve"> всенаправленная. </w:t>
      </w:r>
    </w:p>
    <w:p w:rsidR="00217BA0" w:rsidRPr="00104F3C" w:rsidRDefault="00217BA0" w:rsidP="00217BA0">
      <w:pPr>
        <w:spacing w:after="0" w:line="240" w:lineRule="auto"/>
        <w:rPr>
          <w:sz w:val="28"/>
          <w:szCs w:val="28"/>
        </w:rPr>
      </w:pPr>
      <w:r w:rsidRPr="00104F3C">
        <w:rPr>
          <w:sz w:val="28"/>
          <w:szCs w:val="28"/>
        </w:rPr>
        <w:t>1. Осуществить расчет в условиях свободного пространства при непосредственной передаче мощности и определить напряженность поля в точке приема в зависимости от высоты.</w:t>
      </w:r>
    </w:p>
    <w:p w:rsidR="00217BA0" w:rsidRDefault="00217BA0" w:rsidP="00217BA0">
      <w:pPr>
        <w:spacing w:after="0" w:line="240" w:lineRule="auto"/>
        <w:ind w:firstLine="709"/>
        <w:rPr>
          <w:sz w:val="28"/>
          <w:szCs w:val="28"/>
        </w:rPr>
      </w:pPr>
      <w:r w:rsidRPr="00104F3C">
        <w:rPr>
          <w:sz w:val="28"/>
          <w:szCs w:val="28"/>
        </w:rPr>
        <w:t xml:space="preserve">2. Провести расчет с учетом отражения от поверхности земли. Использовать плоскую модель земли. Подстилающая поверхность – сухой асфальт. </w:t>
      </w:r>
    </w:p>
    <w:p w:rsidR="00217BA0" w:rsidRDefault="00217BA0" w:rsidP="00217BA0">
      <w:pPr>
        <w:spacing w:after="0" w:line="240" w:lineRule="auto"/>
        <w:ind w:firstLine="709"/>
        <w:rPr>
          <w:sz w:val="28"/>
          <w:szCs w:val="28"/>
        </w:rPr>
      </w:pPr>
      <w:r w:rsidRPr="00104F3C">
        <w:rPr>
          <w:sz w:val="28"/>
          <w:szCs w:val="28"/>
        </w:rPr>
        <w:t>Электрические параметры асфальта брать для соответствующего частотного диапазона.</w:t>
      </w:r>
    </w:p>
    <w:p w:rsidR="00217BA0" w:rsidRPr="00104F3C" w:rsidRDefault="00217BA0" w:rsidP="00217BA0">
      <w:pPr>
        <w:spacing w:after="0" w:line="240" w:lineRule="auto"/>
        <w:ind w:firstLine="709"/>
        <w:rPr>
          <w:sz w:val="28"/>
          <w:szCs w:val="28"/>
        </w:rPr>
      </w:pPr>
      <w:r w:rsidRPr="00104F3C">
        <w:rPr>
          <w:sz w:val="28"/>
          <w:szCs w:val="28"/>
        </w:rPr>
        <w:t>Все расчеты провести на граничных частотах диапазона.</w:t>
      </w:r>
    </w:p>
    <w:p w:rsidR="00217BA0" w:rsidRDefault="00217BA0"/>
    <w:p w:rsidR="00313891" w:rsidRDefault="00313891"/>
    <w:p w:rsidR="00313891" w:rsidRDefault="00313891"/>
    <w:p w:rsidR="00313891" w:rsidRPr="00104F3C" w:rsidRDefault="00313891" w:rsidP="00313891">
      <w:pPr>
        <w:spacing w:after="0" w:line="240" w:lineRule="auto"/>
        <w:jc w:val="center"/>
        <w:rPr>
          <w:b/>
          <w:sz w:val="28"/>
          <w:szCs w:val="28"/>
        </w:rPr>
      </w:pPr>
      <w:r w:rsidRPr="00104F3C">
        <w:rPr>
          <w:b/>
          <w:sz w:val="28"/>
          <w:szCs w:val="28"/>
        </w:rPr>
        <w:t>Численные значения исходных данных:</w:t>
      </w:r>
    </w:p>
    <w:p w:rsidR="00313891" w:rsidRPr="00104F3C" w:rsidRDefault="00313891" w:rsidP="00313891">
      <w:pPr>
        <w:spacing w:after="0" w:line="240" w:lineRule="auto"/>
        <w:jc w:val="left"/>
        <w:rPr>
          <w:i/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 w:rsidRPr="00104F3C">
        <w:rPr>
          <w:i/>
          <w:sz w:val="28"/>
          <w:szCs w:val="28"/>
          <w:lang w:val="en-US"/>
        </w:rPr>
        <w:t>h</w:t>
      </w:r>
      <w:r w:rsidRPr="00104F3C">
        <w:rPr>
          <w:sz w:val="28"/>
          <w:szCs w:val="28"/>
          <w:vertAlign w:val="subscript"/>
        </w:rPr>
        <w:t xml:space="preserve">1 </w:t>
      </w:r>
      <w:r w:rsidRPr="00104F3C">
        <w:rPr>
          <w:sz w:val="28"/>
          <w:szCs w:val="28"/>
        </w:rPr>
        <w:t xml:space="preserve">= </w:t>
      </w:r>
      <w:r w:rsidR="00982E4D">
        <w:rPr>
          <w:sz w:val="28"/>
          <w:szCs w:val="28"/>
        </w:rPr>
        <w:t>12.4</w:t>
      </w:r>
      <w:r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м,</w:t>
      </w:r>
    </w:p>
    <w:p w:rsidR="00386886" w:rsidRPr="00104F3C" w:rsidRDefault="00386886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 w:rsidRPr="00104F3C">
        <w:rPr>
          <w:i/>
          <w:sz w:val="28"/>
          <w:szCs w:val="28"/>
          <w:lang w:val="en-US"/>
        </w:rPr>
        <w:t>P</w:t>
      </w:r>
      <w:r w:rsidRPr="00313891">
        <w:rPr>
          <w:sz w:val="28"/>
          <w:szCs w:val="28"/>
          <w:vertAlign w:val="subscript"/>
        </w:rPr>
        <w:t xml:space="preserve">1 </w:t>
      </w:r>
      <w:r w:rsidRPr="00313891">
        <w:rPr>
          <w:sz w:val="28"/>
          <w:szCs w:val="28"/>
        </w:rPr>
        <w:t xml:space="preserve">= </w:t>
      </w:r>
      <w:r w:rsidR="00982E4D" w:rsidRPr="00982E4D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Вт</w:t>
      </w:r>
      <w:r w:rsidRPr="00313891">
        <w:rPr>
          <w:sz w:val="28"/>
          <w:szCs w:val="28"/>
        </w:rPr>
        <w:t>,</w:t>
      </w:r>
    </w:p>
    <w:p w:rsidR="00386886" w:rsidRPr="00313891" w:rsidRDefault="00386886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 w:rsidRPr="00104F3C">
        <w:rPr>
          <w:i/>
          <w:sz w:val="28"/>
          <w:szCs w:val="28"/>
          <w:lang w:val="en-US"/>
        </w:rPr>
        <w:t>G</w:t>
      </w:r>
      <w:r w:rsidRPr="00313891">
        <w:rPr>
          <w:sz w:val="28"/>
          <w:szCs w:val="28"/>
          <w:vertAlign w:val="subscript"/>
        </w:rPr>
        <w:t xml:space="preserve">1 </w:t>
      </w:r>
      <w:r w:rsidRPr="00313891">
        <w:rPr>
          <w:sz w:val="28"/>
          <w:szCs w:val="28"/>
        </w:rPr>
        <w:t xml:space="preserve">= </w:t>
      </w:r>
      <w:r w:rsidR="00982E4D" w:rsidRPr="00982E4D"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дБ</w:t>
      </w:r>
      <w:r w:rsidRPr="00313891">
        <w:rPr>
          <w:sz w:val="28"/>
          <w:szCs w:val="28"/>
        </w:rPr>
        <w:t>,</w:t>
      </w:r>
    </w:p>
    <w:p w:rsidR="00386886" w:rsidRPr="00313891" w:rsidRDefault="00386886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 w:rsidRPr="00104F3C">
        <w:rPr>
          <w:i/>
          <w:sz w:val="28"/>
          <w:szCs w:val="28"/>
          <w:lang w:val="en-US"/>
        </w:rPr>
        <w:t>r</w:t>
      </w:r>
      <w:r w:rsidRPr="00313891">
        <w:rPr>
          <w:i/>
          <w:sz w:val="28"/>
          <w:szCs w:val="28"/>
        </w:rPr>
        <w:t xml:space="preserve"> </w:t>
      </w:r>
      <w:r w:rsidRPr="00313891">
        <w:rPr>
          <w:sz w:val="28"/>
          <w:szCs w:val="28"/>
        </w:rPr>
        <w:t xml:space="preserve">= </w:t>
      </w:r>
      <w:r w:rsidR="00982E4D" w:rsidRPr="00982E4D">
        <w:rPr>
          <w:sz w:val="28"/>
          <w:szCs w:val="28"/>
        </w:rPr>
        <w:t>2.4</w:t>
      </w:r>
      <w:r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км</w:t>
      </w:r>
      <w:r w:rsidRPr="00313891">
        <w:rPr>
          <w:sz w:val="28"/>
          <w:szCs w:val="28"/>
        </w:rPr>
        <w:t>,</w:t>
      </w:r>
    </w:p>
    <w:p w:rsidR="00386886" w:rsidRPr="00313891" w:rsidRDefault="00386886" w:rsidP="00313891">
      <w:pPr>
        <w:spacing w:after="0" w:line="240" w:lineRule="auto"/>
        <w:jc w:val="center"/>
        <w:rPr>
          <w:sz w:val="28"/>
          <w:szCs w:val="28"/>
        </w:rPr>
      </w:pPr>
    </w:p>
    <w:p w:rsidR="00982E4D" w:rsidRDefault="00313891" w:rsidP="00982E4D">
      <w:pPr>
        <w:spacing w:after="0" w:line="240" w:lineRule="auto"/>
        <w:jc w:val="center"/>
        <w:rPr>
          <w:sz w:val="28"/>
          <w:szCs w:val="28"/>
        </w:rPr>
      </w:pPr>
      <w:proofErr w:type="spellStart"/>
      <w:proofErr w:type="gramStart"/>
      <w:r w:rsidRPr="00104F3C">
        <w:rPr>
          <w:i/>
          <w:sz w:val="28"/>
          <w:szCs w:val="28"/>
          <w:lang w:val="en-US"/>
        </w:rPr>
        <w:t>f</w:t>
      </w:r>
      <w:r w:rsidRPr="00104F3C">
        <w:rPr>
          <w:sz w:val="28"/>
          <w:szCs w:val="28"/>
          <w:vertAlign w:val="subscript"/>
          <w:lang w:val="en-US"/>
        </w:rPr>
        <w:t>min</w:t>
      </w:r>
      <w:proofErr w:type="spellEnd"/>
      <w:proofErr w:type="gramEnd"/>
      <w:r w:rsidRPr="00313891">
        <w:rPr>
          <w:sz w:val="28"/>
          <w:szCs w:val="28"/>
        </w:rPr>
        <w:t xml:space="preserve"> – </w:t>
      </w:r>
      <w:proofErr w:type="spellStart"/>
      <w:r w:rsidRPr="00104F3C">
        <w:rPr>
          <w:i/>
          <w:sz w:val="28"/>
          <w:szCs w:val="28"/>
          <w:lang w:val="en-US"/>
        </w:rPr>
        <w:t>f</w:t>
      </w:r>
      <w:r w:rsidRPr="00104F3C">
        <w:rPr>
          <w:sz w:val="28"/>
          <w:szCs w:val="28"/>
          <w:vertAlign w:val="subscript"/>
          <w:lang w:val="en-US"/>
        </w:rPr>
        <w:t>max</w:t>
      </w:r>
      <w:proofErr w:type="spellEnd"/>
      <w:r w:rsidRPr="00313891">
        <w:rPr>
          <w:sz w:val="28"/>
          <w:szCs w:val="28"/>
        </w:rPr>
        <w:t xml:space="preserve"> = </w:t>
      </w:r>
      <w:r w:rsidR="00982E4D">
        <w:rPr>
          <w:sz w:val="28"/>
          <w:szCs w:val="28"/>
          <w:lang w:val="en-US"/>
        </w:rPr>
        <w:t>791</w:t>
      </w:r>
      <w:r w:rsidRPr="00313891"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МГц</w:t>
      </w:r>
      <w:r w:rsidRPr="00313891">
        <w:rPr>
          <w:sz w:val="28"/>
          <w:szCs w:val="28"/>
        </w:rPr>
        <w:t xml:space="preserve"> – </w:t>
      </w:r>
      <w:r w:rsidR="00982E4D">
        <w:rPr>
          <w:sz w:val="28"/>
          <w:szCs w:val="28"/>
          <w:lang w:val="en-US"/>
        </w:rPr>
        <w:t>821</w:t>
      </w:r>
      <w:r w:rsidRPr="00313891">
        <w:rPr>
          <w:sz w:val="28"/>
          <w:szCs w:val="28"/>
        </w:rPr>
        <w:t xml:space="preserve"> </w:t>
      </w:r>
      <w:r w:rsidRPr="00104F3C">
        <w:rPr>
          <w:sz w:val="28"/>
          <w:szCs w:val="28"/>
        </w:rPr>
        <w:t>МГц</w:t>
      </w:r>
      <w:r w:rsidRPr="00313891">
        <w:rPr>
          <w:sz w:val="28"/>
          <w:szCs w:val="28"/>
        </w:rPr>
        <w:t xml:space="preserve">; </w:t>
      </w:r>
    </w:p>
    <w:p w:rsidR="00386886" w:rsidRDefault="00386886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Высота одного этажа – 4 метра</w:t>
      </w: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Здание </w:t>
      </w:r>
      <w:r w:rsidR="00286F8C">
        <w:rPr>
          <w:sz w:val="28"/>
          <w:szCs w:val="28"/>
        </w:rPr>
        <w:t>100</w:t>
      </w:r>
      <w:r>
        <w:rPr>
          <w:sz w:val="28"/>
          <w:szCs w:val="28"/>
        </w:rPr>
        <w:t xml:space="preserve"> этажей</w:t>
      </w: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Высота здания </w:t>
      </w:r>
      <w:r w:rsidR="00286F8C">
        <w:rPr>
          <w:sz w:val="28"/>
          <w:szCs w:val="28"/>
        </w:rPr>
        <w:t>400</w:t>
      </w:r>
      <w:r>
        <w:rPr>
          <w:sz w:val="28"/>
          <w:szCs w:val="28"/>
        </w:rPr>
        <w:t xml:space="preserve"> м</w:t>
      </w: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86886">
      <w:pPr>
        <w:spacing w:after="0" w:line="240" w:lineRule="auto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spacing w:after="0" w:line="240" w:lineRule="auto"/>
        <w:jc w:val="center"/>
        <w:rPr>
          <w:sz w:val="28"/>
          <w:szCs w:val="28"/>
        </w:rPr>
      </w:pPr>
    </w:p>
    <w:p w:rsidR="00313891" w:rsidRDefault="00313891" w:rsidP="00313891">
      <w:pPr>
        <w:pStyle w:val="a5"/>
        <w:numPr>
          <w:ilvl w:val="0"/>
          <w:numId w:val="1"/>
        </w:numPr>
        <w:spacing w:after="0" w:line="240" w:lineRule="auto"/>
        <w:jc w:val="left"/>
        <w:rPr>
          <w:b/>
          <w:sz w:val="28"/>
          <w:szCs w:val="28"/>
        </w:rPr>
      </w:pPr>
      <w:r w:rsidRPr="00313891">
        <w:rPr>
          <w:b/>
          <w:sz w:val="28"/>
          <w:szCs w:val="28"/>
        </w:rPr>
        <w:lastRenderedPageBreak/>
        <w:t>Расчет в условиях свободного пространства.</w:t>
      </w:r>
    </w:p>
    <w:p w:rsidR="00313891" w:rsidRDefault="00313891" w:rsidP="00313891">
      <w:pPr>
        <w:pStyle w:val="a5"/>
        <w:spacing w:after="0" w:line="240" w:lineRule="auto"/>
        <w:jc w:val="left"/>
        <w:rPr>
          <w:sz w:val="28"/>
          <w:szCs w:val="28"/>
        </w:rPr>
      </w:pPr>
    </w:p>
    <w:p w:rsidR="007131E6" w:rsidRPr="006152F6" w:rsidRDefault="0040711D" w:rsidP="006152F6">
      <w:pPr>
        <w:spacing w:after="0" w:line="240" w:lineRule="auto"/>
        <w:jc w:val="left"/>
        <w:rPr>
          <w:sz w:val="28"/>
          <w:szCs w:val="28"/>
        </w:rPr>
      </w:pPr>
      <w:r w:rsidRPr="006152F6">
        <w:rPr>
          <w:sz w:val="28"/>
          <w:szCs w:val="28"/>
        </w:rPr>
        <w:t>Формула для расчёта мо</w:t>
      </w:r>
      <w:r w:rsidR="00313891" w:rsidRPr="006152F6">
        <w:rPr>
          <w:sz w:val="28"/>
          <w:szCs w:val="28"/>
        </w:rPr>
        <w:t>щност</w:t>
      </w:r>
      <w:r w:rsidRPr="006152F6">
        <w:rPr>
          <w:sz w:val="28"/>
          <w:szCs w:val="28"/>
        </w:rPr>
        <w:t>и</w:t>
      </w:r>
      <w:r w:rsidR="00313891" w:rsidRPr="006152F6">
        <w:rPr>
          <w:sz w:val="28"/>
          <w:szCs w:val="28"/>
        </w:rPr>
        <w:t xml:space="preserve"> приемной антенны</w:t>
      </w:r>
      <w:r w:rsidRPr="006152F6">
        <w:rPr>
          <w:sz w:val="28"/>
          <w:szCs w:val="28"/>
        </w:rPr>
        <w:t>:</w:t>
      </w:r>
    </w:p>
    <w:p w:rsidR="00313891" w:rsidRDefault="00982E4D" w:rsidP="007131E6">
      <w:pPr>
        <w:spacing w:after="0" w:line="240" w:lineRule="auto"/>
        <w:jc w:val="left"/>
      </w:pPr>
      <w:r w:rsidRPr="00982E4D">
        <w:rPr>
          <w:position w:val="-32"/>
        </w:rPr>
        <w:object w:dxaOrig="20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1.25pt;height:36.75pt" o:ole="">
            <v:imagedata r:id="rId7" o:title=""/>
          </v:shape>
          <o:OLEObject Type="Embed" ProgID="Equation.3" ShapeID="_x0000_i1025" DrawAspect="Content" ObjectID="_1575928868" r:id="rId8"/>
        </w:object>
      </w:r>
    </w:p>
    <w:p w:rsidR="00982E4D" w:rsidRPr="00E97A42" w:rsidRDefault="00982E4D" w:rsidP="007131E6">
      <w:pPr>
        <w:spacing w:after="0" w:line="240" w:lineRule="auto"/>
        <w:jc w:val="left"/>
        <w:rPr>
          <w:sz w:val="28"/>
          <w:szCs w:val="28"/>
        </w:rPr>
      </w:pPr>
    </w:p>
    <w:p w:rsidR="00DD47AB" w:rsidRDefault="0094000C" w:rsidP="0031389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DD47AB">
        <w:rPr>
          <w:sz w:val="28"/>
          <w:szCs w:val="28"/>
        </w:rPr>
        <w:t>оэффициент усиления в раз</w:t>
      </w:r>
      <w:r>
        <w:rPr>
          <w:sz w:val="28"/>
          <w:szCs w:val="28"/>
        </w:rPr>
        <w:t>ах</w:t>
      </w:r>
      <w:r w:rsidR="00DD47AB">
        <w:rPr>
          <w:sz w:val="28"/>
          <w:szCs w:val="28"/>
        </w:rPr>
        <w:t>:</w:t>
      </w:r>
    </w:p>
    <w:p w:rsidR="00313891" w:rsidRPr="00104F3C" w:rsidRDefault="00982E4D" w:rsidP="007131E6">
      <w:pPr>
        <w:spacing w:after="0" w:line="240" w:lineRule="auto"/>
        <w:rPr>
          <w:sz w:val="28"/>
          <w:szCs w:val="28"/>
        </w:rPr>
      </w:pPr>
      <w:r w:rsidRPr="00982E4D">
        <w:rPr>
          <w:position w:val="-10"/>
        </w:rPr>
        <w:object w:dxaOrig="1980" w:dyaOrig="540">
          <v:shape id="_x0000_i1026" type="#_x0000_t75" style="width:98.25pt;height:27pt" o:ole="">
            <v:imagedata r:id="rId9" o:title=""/>
          </v:shape>
          <o:OLEObject Type="Embed" ProgID="Equation.3" ShapeID="_x0000_i1026" DrawAspect="Content" ObjectID="_1575928869" r:id="rId10"/>
        </w:object>
      </w:r>
    </w:p>
    <w:p w:rsidR="00DD47AB" w:rsidRPr="00DD47AB" w:rsidRDefault="005973E9" w:rsidP="00DD47AB">
      <w:pPr>
        <w:jc w:val="left"/>
      </w:pPr>
      <w:r>
        <w:t xml:space="preserve">  </w:t>
      </w:r>
    </w:p>
    <w:p w:rsidR="00DD47AB" w:rsidRPr="00DD47AB" w:rsidRDefault="00DD47AB" w:rsidP="00DD47AB">
      <w:pPr>
        <w:jc w:val="left"/>
        <w:rPr>
          <w:sz w:val="28"/>
          <w:szCs w:val="28"/>
          <w:vertAlign w:val="subscript"/>
        </w:rPr>
      </w:pPr>
      <w:r w:rsidRPr="00DD47AB">
        <w:rPr>
          <w:rFonts w:cs="Times New Roman"/>
          <w:sz w:val="28"/>
          <w:szCs w:val="28"/>
        </w:rPr>
        <w:t xml:space="preserve">Найдем длины волн для  </w:t>
      </w:r>
      <w:r w:rsidRPr="00DD47AB">
        <w:rPr>
          <w:i/>
          <w:sz w:val="40"/>
          <w:szCs w:val="40"/>
          <w:lang w:val="en-US"/>
        </w:rPr>
        <w:t>f</w:t>
      </w:r>
      <w:r w:rsidRPr="00DD47AB">
        <w:rPr>
          <w:sz w:val="40"/>
          <w:szCs w:val="40"/>
          <w:vertAlign w:val="subscript"/>
          <w:lang w:val="en-US"/>
        </w:rPr>
        <w:t>min</w:t>
      </w:r>
      <w:r w:rsidRPr="00DD47AB">
        <w:rPr>
          <w:sz w:val="28"/>
          <w:szCs w:val="28"/>
        </w:rPr>
        <w:t xml:space="preserve"> и  </w:t>
      </w:r>
      <w:r w:rsidRPr="00DD47AB">
        <w:rPr>
          <w:i/>
          <w:sz w:val="40"/>
          <w:szCs w:val="40"/>
          <w:lang w:val="en-US"/>
        </w:rPr>
        <w:t>f</w:t>
      </w:r>
      <w:r w:rsidRPr="00DD47AB">
        <w:rPr>
          <w:sz w:val="40"/>
          <w:szCs w:val="40"/>
          <w:vertAlign w:val="subscript"/>
          <w:lang w:val="en-US"/>
        </w:rPr>
        <w:t>max</w:t>
      </w:r>
    </w:p>
    <w:p w:rsidR="00DD47AB" w:rsidRPr="00982E4D" w:rsidRDefault="00982E4D" w:rsidP="00982E4D">
      <w:pPr>
        <w:jc w:val="left"/>
        <w:rPr>
          <w:sz w:val="40"/>
          <w:szCs w:val="40"/>
        </w:rPr>
      </w:pPr>
      <w:r w:rsidRPr="00982E4D">
        <w:rPr>
          <w:position w:val="-30"/>
        </w:rPr>
        <w:object w:dxaOrig="1740" w:dyaOrig="680">
          <v:shape id="_x0000_i1027" type="#_x0000_t75" style="width:87pt;height:33.75pt" o:ole="">
            <v:imagedata r:id="rId11" o:title=""/>
          </v:shape>
          <o:OLEObject Type="Embed" ProgID="Equation.3" ShapeID="_x0000_i1027" DrawAspect="Content" ObjectID="_1575928870" r:id="rId12"/>
        </w:object>
      </w:r>
      <w:r w:rsidR="00DD47AB">
        <w:rPr>
          <w:sz w:val="28"/>
          <w:szCs w:val="28"/>
          <w:vertAlign w:val="subscript"/>
        </w:rPr>
        <w:t xml:space="preserve"> </w:t>
      </w:r>
      <w:r w:rsidR="000113F2">
        <w:rPr>
          <w:sz w:val="28"/>
          <w:szCs w:val="28"/>
          <w:vertAlign w:val="subscript"/>
        </w:rPr>
        <w:t xml:space="preserve"> </w:t>
      </w:r>
      <w:r w:rsidR="00DD47AB" w:rsidRPr="00DD47AB">
        <w:rPr>
          <w:sz w:val="40"/>
          <w:szCs w:val="40"/>
          <w:vertAlign w:val="subscript"/>
        </w:rPr>
        <w:t xml:space="preserve">- </w:t>
      </w:r>
      <w:proofErr w:type="gramStart"/>
      <w:r w:rsidR="00DD47AB" w:rsidRPr="00DD47AB">
        <w:rPr>
          <w:sz w:val="40"/>
          <w:szCs w:val="40"/>
          <w:vertAlign w:val="subscript"/>
        </w:rPr>
        <w:t xml:space="preserve">для  </w:t>
      </w:r>
      <w:proofErr w:type="spellStart"/>
      <w:r w:rsidR="00DD47AB" w:rsidRPr="00DD47AB">
        <w:rPr>
          <w:i/>
          <w:sz w:val="40"/>
          <w:szCs w:val="40"/>
          <w:lang w:val="en-US"/>
        </w:rPr>
        <w:t>f</w:t>
      </w:r>
      <w:r w:rsidR="00DD47AB" w:rsidRPr="00DD47AB">
        <w:rPr>
          <w:sz w:val="40"/>
          <w:szCs w:val="40"/>
          <w:vertAlign w:val="subscript"/>
          <w:lang w:val="en-US"/>
        </w:rPr>
        <w:t>min</w:t>
      </w:r>
      <w:proofErr w:type="spellEnd"/>
      <w:proofErr w:type="gramEnd"/>
      <w:r w:rsidR="005973E9">
        <w:rPr>
          <w:sz w:val="40"/>
          <w:szCs w:val="40"/>
          <w:vertAlign w:val="subscript"/>
        </w:rPr>
        <w:t xml:space="preserve"> </w:t>
      </w:r>
    </w:p>
    <w:p w:rsidR="00E97A42" w:rsidRPr="00E97A42" w:rsidRDefault="00982E4D" w:rsidP="00DD47AB">
      <w:pPr>
        <w:jc w:val="left"/>
        <w:rPr>
          <w:sz w:val="40"/>
          <w:szCs w:val="40"/>
          <w:vertAlign w:val="subscript"/>
        </w:rPr>
      </w:pPr>
      <w:r w:rsidRPr="00982E4D">
        <w:rPr>
          <w:position w:val="-30"/>
        </w:rPr>
        <w:object w:dxaOrig="1800" w:dyaOrig="680">
          <v:shape id="_x0000_i1028" type="#_x0000_t75" style="width:90pt;height:33.75pt" o:ole="">
            <v:imagedata r:id="rId13" o:title=""/>
          </v:shape>
          <o:OLEObject Type="Embed" ProgID="Equation.3" ShapeID="_x0000_i1028" DrawAspect="Content" ObjectID="_1575928871" r:id="rId14"/>
        </w:object>
      </w:r>
      <w:r w:rsidR="00DD47AB">
        <w:t xml:space="preserve"> </w:t>
      </w:r>
      <w:r>
        <w:rPr>
          <w:sz w:val="28"/>
          <w:szCs w:val="28"/>
          <w:vertAlign w:val="subscript"/>
        </w:rPr>
        <w:t xml:space="preserve"> </w:t>
      </w:r>
      <w:r w:rsidRPr="00DD47AB">
        <w:rPr>
          <w:sz w:val="40"/>
          <w:szCs w:val="40"/>
          <w:vertAlign w:val="subscript"/>
        </w:rPr>
        <w:t xml:space="preserve">- </w:t>
      </w:r>
      <w:proofErr w:type="gramStart"/>
      <w:r w:rsidR="00DD47AB" w:rsidRPr="00DD47AB">
        <w:rPr>
          <w:sz w:val="28"/>
          <w:szCs w:val="28"/>
        </w:rPr>
        <w:t xml:space="preserve">для  </w:t>
      </w:r>
      <w:proofErr w:type="spellStart"/>
      <w:r w:rsidR="00DD47AB" w:rsidRPr="00DD47AB">
        <w:rPr>
          <w:i/>
          <w:sz w:val="40"/>
          <w:szCs w:val="40"/>
          <w:lang w:val="en-US"/>
        </w:rPr>
        <w:t>f</w:t>
      </w:r>
      <w:r w:rsidR="00DD47AB" w:rsidRPr="00DD47AB">
        <w:rPr>
          <w:sz w:val="40"/>
          <w:szCs w:val="40"/>
          <w:vertAlign w:val="subscript"/>
          <w:lang w:val="en-US"/>
        </w:rPr>
        <w:t>max</w:t>
      </w:r>
      <w:proofErr w:type="spellEnd"/>
      <w:proofErr w:type="gramEnd"/>
      <w:r w:rsidR="005973E9">
        <w:rPr>
          <w:sz w:val="40"/>
          <w:szCs w:val="40"/>
          <w:vertAlign w:val="subscript"/>
        </w:rPr>
        <w:t xml:space="preserve"> </w:t>
      </w:r>
    </w:p>
    <w:p w:rsidR="00DD47AB" w:rsidRDefault="005973E9" w:rsidP="00DD47AB">
      <w:pPr>
        <w:jc w:val="left"/>
        <w:rPr>
          <w:sz w:val="28"/>
          <w:szCs w:val="28"/>
        </w:rPr>
      </w:pPr>
      <w:r>
        <w:rPr>
          <w:sz w:val="28"/>
          <w:szCs w:val="28"/>
        </w:rPr>
        <w:t>Расчет мощностей</w:t>
      </w:r>
      <w:r w:rsidR="0040711D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192DBA" w:rsidRDefault="00583B10" w:rsidP="005973E9">
      <w:pPr>
        <w:jc w:val="left"/>
      </w:pPr>
      <w:r w:rsidRPr="00982E4D">
        <w:rPr>
          <w:position w:val="-10"/>
        </w:rPr>
        <w:object w:dxaOrig="2200" w:dyaOrig="360">
          <v:shape id="_x0000_i1029" type="#_x0000_t75" style="width:109.5pt;height:18pt" o:ole="">
            <v:imagedata r:id="rId15" o:title=""/>
          </v:shape>
          <o:OLEObject Type="Embed" ProgID="Equation.3" ShapeID="_x0000_i1029" DrawAspect="Content" ObjectID="_1575928872" r:id="rId16"/>
        </w:object>
      </w:r>
      <w:r w:rsidR="00982E4D">
        <w:t>Вт</w:t>
      </w:r>
    </w:p>
    <w:p w:rsidR="00982E4D" w:rsidRDefault="00583B10" w:rsidP="005973E9">
      <w:pPr>
        <w:jc w:val="left"/>
      </w:pPr>
      <w:r w:rsidRPr="00982E4D">
        <w:rPr>
          <w:position w:val="-10"/>
        </w:rPr>
        <w:object w:dxaOrig="2220" w:dyaOrig="360">
          <v:shape id="_x0000_i1030" type="#_x0000_t75" style="width:110.25pt;height:18pt" o:ole="">
            <v:imagedata r:id="rId17" o:title=""/>
          </v:shape>
          <o:OLEObject Type="Embed" ProgID="Equation.3" ShapeID="_x0000_i1030" DrawAspect="Content" ObjectID="_1575928873" r:id="rId18"/>
        </w:object>
      </w:r>
      <w:r w:rsidR="008201EB">
        <w:t>Вт</w:t>
      </w:r>
    </w:p>
    <w:p w:rsidR="008201EB" w:rsidRDefault="008201EB" w:rsidP="005973E9">
      <w:pPr>
        <w:jc w:val="left"/>
      </w:pPr>
    </w:p>
    <w:p w:rsidR="008201EB" w:rsidRPr="008201EB" w:rsidRDefault="008201EB" w:rsidP="005973E9">
      <w:pPr>
        <w:jc w:val="left"/>
      </w:pPr>
    </w:p>
    <w:p w:rsidR="008E6716" w:rsidRDefault="008E6716" w:rsidP="005973E9">
      <w:pPr>
        <w:jc w:val="left"/>
        <w:rPr>
          <w:sz w:val="28"/>
          <w:szCs w:val="28"/>
        </w:rPr>
      </w:pPr>
      <w:r>
        <w:rPr>
          <w:sz w:val="28"/>
          <w:szCs w:val="28"/>
        </w:rPr>
        <w:t>Изобразим нашу базовую станцию и высотку</w:t>
      </w:r>
    </w:p>
    <w:p w:rsidR="008E6716" w:rsidRPr="006E3616" w:rsidRDefault="008E6716" w:rsidP="008E6716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2179320" cy="171390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9" t="5940" r="27499" b="2146"/>
                    <a:stretch/>
                  </pic:blipFill>
                  <pic:spPr bwMode="auto">
                    <a:xfrm>
                      <a:off x="0" y="0"/>
                      <a:ext cx="2408198" cy="1893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6716" w:rsidRPr="008201EB" w:rsidRDefault="006126D7" w:rsidP="008E6716">
      <w:pPr>
        <w:jc w:val="center"/>
        <w:rPr>
          <w:i/>
          <w:szCs w:val="28"/>
        </w:rPr>
      </w:pPr>
      <w:r w:rsidRPr="008201EB">
        <w:rPr>
          <w:i/>
          <w:szCs w:val="28"/>
        </w:rPr>
        <w:t>Рис.1</w:t>
      </w:r>
      <w:r w:rsidR="008201EB">
        <w:rPr>
          <w:i/>
          <w:szCs w:val="28"/>
        </w:rPr>
        <w:t xml:space="preserve">. </w:t>
      </w:r>
      <w:r w:rsidRPr="008201EB">
        <w:rPr>
          <w:i/>
          <w:szCs w:val="28"/>
        </w:rPr>
        <w:t>Условное изображение высотного здания и базовой станции</w:t>
      </w:r>
    </w:p>
    <w:p w:rsidR="001120C6" w:rsidRDefault="001120C6" w:rsidP="005973E9">
      <w:pPr>
        <w:jc w:val="left"/>
        <w:rPr>
          <w:sz w:val="28"/>
          <w:szCs w:val="28"/>
        </w:rPr>
      </w:pPr>
    </w:p>
    <w:p w:rsidR="008201EB" w:rsidRDefault="008201EB" w:rsidP="005973E9">
      <w:pPr>
        <w:jc w:val="left"/>
        <w:rPr>
          <w:sz w:val="28"/>
          <w:szCs w:val="28"/>
        </w:rPr>
      </w:pPr>
    </w:p>
    <w:p w:rsidR="008201EB" w:rsidRDefault="008201EB" w:rsidP="005973E9">
      <w:pPr>
        <w:jc w:val="left"/>
        <w:rPr>
          <w:sz w:val="28"/>
          <w:szCs w:val="28"/>
        </w:rPr>
      </w:pPr>
    </w:p>
    <w:p w:rsidR="005973E9" w:rsidRDefault="0094000C" w:rsidP="005973E9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Р</w:t>
      </w:r>
      <w:r w:rsidR="00794A1E">
        <w:rPr>
          <w:sz w:val="28"/>
          <w:szCs w:val="28"/>
        </w:rPr>
        <w:t>асстояние</w:t>
      </w:r>
      <w:r w:rsidR="006126D7">
        <w:rPr>
          <w:sz w:val="28"/>
          <w:szCs w:val="28"/>
        </w:rPr>
        <w:t xml:space="preserve"> от базовой станции до </w:t>
      </w:r>
      <w:r w:rsidR="006126D7">
        <w:rPr>
          <w:sz w:val="28"/>
          <w:szCs w:val="28"/>
          <w:lang w:val="en-US"/>
        </w:rPr>
        <w:t>n</w:t>
      </w:r>
      <w:r w:rsidR="006126D7" w:rsidRPr="006126D7">
        <w:rPr>
          <w:sz w:val="28"/>
          <w:szCs w:val="28"/>
        </w:rPr>
        <w:t>-</w:t>
      </w:r>
      <w:r w:rsidR="006126D7">
        <w:rPr>
          <w:sz w:val="28"/>
          <w:szCs w:val="28"/>
        </w:rPr>
        <w:t xml:space="preserve">ого этажа. </w:t>
      </w:r>
    </w:p>
    <w:p w:rsidR="00045EE4" w:rsidRDefault="00E61E12" w:rsidP="005973E9">
      <w:pPr>
        <w:jc w:val="left"/>
        <w:rPr>
          <w:sz w:val="28"/>
          <w:szCs w:val="28"/>
        </w:rPr>
      </w:pPr>
      <w:r w:rsidRPr="00E61E12">
        <w:rPr>
          <w:position w:val="-12"/>
        </w:rPr>
        <w:object w:dxaOrig="2380" w:dyaOrig="440">
          <v:shape id="_x0000_i1031" type="#_x0000_t75" style="width:118.5pt;height:21.75pt" o:ole="">
            <v:imagedata r:id="rId20" o:title=""/>
          </v:shape>
          <o:OLEObject Type="Embed" ProgID="Equation.3" ShapeID="_x0000_i1031" DrawAspect="Content" ObjectID="_1575928874" r:id="rId21"/>
        </w:object>
      </w:r>
      <w:r w:rsidR="006126D7">
        <w:rPr>
          <w:sz w:val="28"/>
          <w:szCs w:val="28"/>
        </w:rPr>
        <w:t xml:space="preserve"> </w:t>
      </w:r>
    </w:p>
    <w:p w:rsidR="00192DBA" w:rsidRPr="00045EE4" w:rsidRDefault="00045EE4" w:rsidP="00045EE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6FBC51" wp14:editId="6B99E458">
            <wp:extent cx="4791075" cy="3524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8C" w:rsidRDefault="00794A1E" w:rsidP="00045EE4">
      <w:pPr>
        <w:jc w:val="center"/>
        <w:rPr>
          <w:i/>
          <w:szCs w:val="28"/>
        </w:rPr>
      </w:pPr>
      <w:r w:rsidRPr="00045EE4">
        <w:rPr>
          <w:i/>
          <w:szCs w:val="28"/>
        </w:rPr>
        <w:t>Рис.2</w:t>
      </w:r>
      <w:r w:rsidR="00045EE4" w:rsidRPr="00045EE4">
        <w:rPr>
          <w:i/>
          <w:szCs w:val="28"/>
        </w:rPr>
        <w:t xml:space="preserve">. </w:t>
      </w:r>
      <w:r w:rsidRPr="00045EE4">
        <w:rPr>
          <w:i/>
          <w:szCs w:val="28"/>
        </w:rPr>
        <w:t xml:space="preserve">Зависимость расстояния от базовой станции до </w:t>
      </w:r>
      <w:r w:rsidRPr="00045EE4">
        <w:rPr>
          <w:i/>
          <w:szCs w:val="28"/>
          <w:lang w:val="en-US"/>
        </w:rPr>
        <w:t>n</w:t>
      </w:r>
      <w:r w:rsidRPr="00045EE4">
        <w:rPr>
          <w:i/>
          <w:szCs w:val="28"/>
        </w:rPr>
        <w:t>-ого этажа</w:t>
      </w:r>
    </w:p>
    <w:p w:rsidR="00045EE4" w:rsidRPr="00045EE4" w:rsidRDefault="00E61E12" w:rsidP="00045EE4">
      <w:pPr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4A2DB829" wp14:editId="7B41E3D5">
            <wp:extent cx="4429125" cy="3533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8C" w:rsidRPr="00045EE4" w:rsidRDefault="00794A1E" w:rsidP="00045EE4">
      <w:pPr>
        <w:jc w:val="center"/>
        <w:rPr>
          <w:i/>
          <w:szCs w:val="28"/>
        </w:rPr>
      </w:pPr>
      <w:r w:rsidRPr="00045EE4">
        <w:rPr>
          <w:i/>
          <w:szCs w:val="28"/>
        </w:rPr>
        <w:t>Рис.3</w:t>
      </w:r>
      <w:r w:rsidR="00045EE4" w:rsidRPr="00045EE4">
        <w:rPr>
          <w:i/>
          <w:szCs w:val="28"/>
        </w:rPr>
        <w:t>.</w:t>
      </w:r>
      <w:r w:rsidR="00286F8C" w:rsidRPr="00045EE4">
        <w:rPr>
          <w:i/>
          <w:szCs w:val="28"/>
        </w:rPr>
        <w:t xml:space="preserve"> </w:t>
      </w:r>
      <w:r w:rsidR="00045EE4">
        <w:rPr>
          <w:i/>
          <w:szCs w:val="28"/>
        </w:rPr>
        <w:t>Нормированная</w:t>
      </w:r>
      <w:r w:rsidR="00286F8C" w:rsidRPr="00045EE4">
        <w:rPr>
          <w:i/>
          <w:szCs w:val="28"/>
        </w:rPr>
        <w:t xml:space="preserve"> </w:t>
      </w:r>
      <w:r w:rsidR="00045EE4">
        <w:rPr>
          <w:i/>
          <w:szCs w:val="28"/>
        </w:rPr>
        <w:t>з</w:t>
      </w:r>
      <w:r w:rsidRPr="00045EE4">
        <w:rPr>
          <w:i/>
          <w:szCs w:val="28"/>
        </w:rPr>
        <w:t>ависимость уровня принимаемого сигнала от этажа высотки</w:t>
      </w:r>
    </w:p>
    <w:p w:rsidR="00794A1E" w:rsidRDefault="0040711D" w:rsidP="00794A1E">
      <w:p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Формула для определения зависимости напряжённости поля в точке приёма от высоты:</w:t>
      </w:r>
    </w:p>
    <w:p w:rsidR="00AA44D8" w:rsidRPr="00AA44D8" w:rsidRDefault="004E6A02">
      <w:pPr>
        <w:rPr>
          <w:sz w:val="28"/>
          <w:szCs w:val="28"/>
        </w:rPr>
      </w:pPr>
      <w:r w:rsidRPr="00E61E12">
        <w:rPr>
          <w:position w:val="-38"/>
        </w:rPr>
        <w:object w:dxaOrig="3000" w:dyaOrig="840">
          <v:shape id="_x0000_i1034" type="#_x0000_t75" style="width:149.25pt;height:41.25pt" o:ole="">
            <v:imagedata r:id="rId24" o:title=""/>
          </v:shape>
          <o:OLEObject Type="Embed" ProgID="Equation.3" ShapeID="_x0000_i1034" DrawAspect="Content" ObjectID="_1575928875" r:id="rId25"/>
        </w:object>
      </w:r>
      <w:bookmarkStart w:id="0" w:name="_GoBack"/>
      <w:bookmarkEnd w:id="0"/>
    </w:p>
    <w:p w:rsidR="00FD6DF0" w:rsidRDefault="000C7B2B" w:rsidP="00E61E12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BF987F" wp14:editId="1EE601E8">
            <wp:extent cx="4867275" cy="3638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DF0" w:rsidRPr="00E61E12" w:rsidRDefault="00FD6DF0" w:rsidP="003F41AD">
      <w:pPr>
        <w:jc w:val="center"/>
        <w:rPr>
          <w:i/>
          <w:szCs w:val="28"/>
        </w:rPr>
      </w:pPr>
      <w:r w:rsidRPr="00E61E12">
        <w:rPr>
          <w:i/>
          <w:szCs w:val="28"/>
        </w:rPr>
        <w:t>Рис.4</w:t>
      </w:r>
      <w:r w:rsidR="00E61E12" w:rsidRPr="00E61E12">
        <w:rPr>
          <w:i/>
          <w:szCs w:val="28"/>
        </w:rPr>
        <w:t>.</w:t>
      </w:r>
      <w:r w:rsidR="0046214D" w:rsidRPr="00E61E12">
        <w:rPr>
          <w:i/>
          <w:szCs w:val="28"/>
        </w:rPr>
        <w:t xml:space="preserve">  </w:t>
      </w:r>
      <w:r w:rsidRPr="00E61E12">
        <w:rPr>
          <w:i/>
          <w:szCs w:val="28"/>
        </w:rPr>
        <w:t>Зависимость напряженности поля в точке приема от высоты</w:t>
      </w:r>
    </w:p>
    <w:p w:rsidR="0046214D" w:rsidRDefault="0046214D" w:rsidP="00B17254">
      <w:pPr>
        <w:rPr>
          <w:sz w:val="28"/>
          <w:szCs w:val="28"/>
        </w:rPr>
      </w:pPr>
    </w:p>
    <w:p w:rsidR="008E318B" w:rsidRDefault="008E318B" w:rsidP="00B17254">
      <w:pPr>
        <w:rPr>
          <w:sz w:val="28"/>
          <w:szCs w:val="28"/>
        </w:rPr>
      </w:pPr>
    </w:p>
    <w:p w:rsidR="008E318B" w:rsidRPr="006B4FD6" w:rsidRDefault="008E318B" w:rsidP="00B17254">
      <w:pPr>
        <w:rPr>
          <w:sz w:val="28"/>
          <w:szCs w:val="28"/>
        </w:rPr>
      </w:pPr>
    </w:p>
    <w:p w:rsidR="00FD6DF0" w:rsidRDefault="00FD6DF0" w:rsidP="00FD6DF0">
      <w:pPr>
        <w:pStyle w:val="a5"/>
        <w:numPr>
          <w:ilvl w:val="0"/>
          <w:numId w:val="1"/>
        </w:numPr>
        <w:jc w:val="left"/>
        <w:rPr>
          <w:b/>
          <w:sz w:val="28"/>
          <w:szCs w:val="28"/>
        </w:rPr>
      </w:pPr>
      <w:r w:rsidRPr="00FD6DF0">
        <w:rPr>
          <w:b/>
          <w:sz w:val="28"/>
          <w:szCs w:val="28"/>
        </w:rPr>
        <w:t>Расчет с учетом отражения от поверхности земли.</w:t>
      </w:r>
    </w:p>
    <w:p w:rsidR="00E61E12" w:rsidRDefault="00E61E12" w:rsidP="00E61E12">
      <w:pPr>
        <w:rPr>
          <w:b/>
          <w:sz w:val="28"/>
          <w:szCs w:val="28"/>
        </w:rPr>
      </w:pPr>
    </w:p>
    <w:p w:rsidR="00FD6DF0" w:rsidRPr="00E61E12" w:rsidRDefault="009C44DF" w:rsidP="00E61E12">
      <w:pPr>
        <w:rPr>
          <w:sz w:val="28"/>
          <w:szCs w:val="28"/>
        </w:rPr>
      </w:pPr>
      <w:r w:rsidRPr="00E61E12">
        <w:rPr>
          <w:sz w:val="28"/>
          <w:szCs w:val="28"/>
        </w:rPr>
        <w:t xml:space="preserve">Диэлектрическая проницаемость асфальта </w:t>
      </w:r>
      <w:r w:rsidRPr="00E61E12">
        <w:rPr>
          <w:rFonts w:cs="Times New Roman"/>
          <w:sz w:val="28"/>
          <w:szCs w:val="28"/>
        </w:rPr>
        <w:t>ε</w:t>
      </w:r>
      <w:r w:rsidRPr="00E61E12">
        <w:rPr>
          <w:sz w:val="28"/>
          <w:szCs w:val="28"/>
        </w:rPr>
        <w:t>=2.6</w:t>
      </w:r>
    </w:p>
    <w:p w:rsidR="0040711D" w:rsidRDefault="0040711D" w:rsidP="00E61E12">
      <w:pPr>
        <w:rPr>
          <w:sz w:val="28"/>
          <w:szCs w:val="28"/>
        </w:rPr>
      </w:pPr>
      <w:r w:rsidRPr="00E61E12">
        <w:rPr>
          <w:sz w:val="28"/>
          <w:szCs w:val="28"/>
        </w:rPr>
        <w:t>Ф</w:t>
      </w:r>
      <w:r w:rsidR="009C44DF" w:rsidRPr="00E61E12">
        <w:rPr>
          <w:sz w:val="28"/>
          <w:szCs w:val="28"/>
        </w:rPr>
        <w:t>ормул</w:t>
      </w:r>
      <w:r w:rsidRPr="00E61E12">
        <w:rPr>
          <w:sz w:val="28"/>
          <w:szCs w:val="28"/>
        </w:rPr>
        <w:t>а</w:t>
      </w:r>
      <w:r w:rsidR="009C44DF" w:rsidRPr="00E61E12">
        <w:rPr>
          <w:sz w:val="28"/>
          <w:szCs w:val="28"/>
        </w:rPr>
        <w:t xml:space="preserve"> зависимости угла падения от высоты</w:t>
      </w:r>
      <w:r w:rsidRPr="00E61E12">
        <w:rPr>
          <w:sz w:val="28"/>
          <w:szCs w:val="28"/>
        </w:rPr>
        <w:t>:</w:t>
      </w:r>
    </w:p>
    <w:p w:rsidR="00E61E12" w:rsidRPr="00E61E12" w:rsidRDefault="00A27A72" w:rsidP="00E61E12">
      <w:pPr>
        <w:rPr>
          <w:sz w:val="28"/>
          <w:szCs w:val="28"/>
          <w:lang w:val="en-US"/>
        </w:rPr>
      </w:pPr>
      <w:r w:rsidRPr="00E61E12">
        <w:rPr>
          <w:position w:val="-32"/>
        </w:rPr>
        <w:object w:dxaOrig="2060" w:dyaOrig="760">
          <v:shape id="_x0000_i1032" type="#_x0000_t75" style="width:102.75pt;height:37.5pt" o:ole="">
            <v:imagedata r:id="rId27" o:title=""/>
          </v:shape>
          <o:OLEObject Type="Embed" ProgID="Equation.3" ShapeID="_x0000_i1032" DrawAspect="Content" ObjectID="_1575928876" r:id="rId28"/>
        </w:object>
      </w:r>
    </w:p>
    <w:p w:rsidR="00E61E12" w:rsidRDefault="00E61E12" w:rsidP="00E61E12">
      <w:pPr>
        <w:rPr>
          <w:sz w:val="28"/>
          <w:szCs w:val="28"/>
        </w:rPr>
      </w:pPr>
    </w:p>
    <w:p w:rsidR="009C44DF" w:rsidRPr="00E61E12" w:rsidRDefault="009C44DF" w:rsidP="00E61E12">
      <w:pPr>
        <w:rPr>
          <w:sz w:val="28"/>
          <w:szCs w:val="28"/>
        </w:rPr>
      </w:pPr>
      <w:r w:rsidRPr="00E61E12">
        <w:rPr>
          <w:sz w:val="28"/>
          <w:szCs w:val="28"/>
        </w:rPr>
        <w:lastRenderedPageBreak/>
        <w:t>Подставим это в формулу коэффициента отражения вертикальной поляризации, получаем следующее:</w:t>
      </w:r>
    </w:p>
    <w:p w:rsidR="0040711D" w:rsidRDefault="006B4FD6" w:rsidP="007C0050">
      <w:pPr>
        <w:jc w:val="left"/>
      </w:pPr>
      <w:r w:rsidRPr="00A27A72">
        <w:rPr>
          <w:position w:val="-40"/>
        </w:rPr>
        <w:object w:dxaOrig="3800" w:dyaOrig="920">
          <v:shape id="_x0000_i1033" type="#_x0000_t75" style="width:189pt;height:45.75pt" o:ole="">
            <v:imagedata r:id="rId29" o:title=""/>
          </v:shape>
          <o:OLEObject Type="Embed" ProgID="Equation.3" ShapeID="_x0000_i1033" DrawAspect="Content" ObjectID="_1575928877" r:id="rId30"/>
        </w:object>
      </w:r>
    </w:p>
    <w:p w:rsidR="00A27A72" w:rsidRPr="00386886" w:rsidRDefault="004E6A02" w:rsidP="00A27A72">
      <w:pPr>
        <w:rPr>
          <w:sz w:val="28"/>
          <w:szCs w:val="28"/>
        </w:rPr>
      </w:pPr>
      <w:r w:rsidRPr="00A27A72">
        <w:rPr>
          <w:position w:val="-38"/>
        </w:rPr>
        <w:object w:dxaOrig="9720" w:dyaOrig="840">
          <v:shape id="_x0000_i1035" type="#_x0000_t75" style="width:483.75pt;height:41.25pt" o:ole="">
            <v:imagedata r:id="rId31" o:title=""/>
          </v:shape>
          <o:OLEObject Type="Embed" ProgID="Equation.3" ShapeID="_x0000_i1035" DrawAspect="Content" ObjectID="_1575928878" r:id="rId32"/>
        </w:object>
      </w:r>
    </w:p>
    <w:p w:rsidR="0040711D" w:rsidRPr="006B4FD6" w:rsidRDefault="006B4FD6" w:rsidP="006B4FD6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2617806" wp14:editId="71CD7380">
            <wp:extent cx="5400675" cy="4019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21" w:rsidRPr="0090357C" w:rsidRDefault="0049491A" w:rsidP="0090357C">
      <w:pPr>
        <w:jc w:val="center"/>
        <w:rPr>
          <w:i/>
          <w:szCs w:val="28"/>
        </w:rPr>
      </w:pPr>
      <w:r w:rsidRPr="006B4FD6">
        <w:rPr>
          <w:i/>
          <w:szCs w:val="28"/>
        </w:rPr>
        <w:t>Рис.5</w:t>
      </w:r>
      <w:r w:rsidR="006B4FD6" w:rsidRPr="006B4FD6">
        <w:rPr>
          <w:i/>
          <w:szCs w:val="28"/>
        </w:rPr>
        <w:t>.</w:t>
      </w:r>
      <w:r w:rsidR="00617221" w:rsidRPr="006B4FD6">
        <w:rPr>
          <w:i/>
          <w:szCs w:val="28"/>
        </w:rPr>
        <w:t xml:space="preserve"> </w:t>
      </w:r>
      <w:r w:rsidRPr="006B4FD6">
        <w:rPr>
          <w:i/>
          <w:szCs w:val="28"/>
        </w:rPr>
        <w:t>Зависимость напряженности поля в точке приема от высоты</w:t>
      </w:r>
    </w:p>
    <w:p w:rsidR="00617221" w:rsidRDefault="00617221" w:rsidP="00570B0B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Заключение</w:t>
      </w:r>
    </w:p>
    <w:p w:rsidR="00F42F59" w:rsidRPr="000C7B2B" w:rsidRDefault="00F42F59" w:rsidP="0090357C">
      <w:pPr>
        <w:rPr>
          <w:sz w:val="28"/>
          <w:szCs w:val="28"/>
          <w:lang w:val="en-US"/>
        </w:rPr>
      </w:pPr>
      <w:r>
        <w:rPr>
          <w:sz w:val="28"/>
          <w:szCs w:val="28"/>
        </w:rPr>
        <w:t>Исходя</w:t>
      </w:r>
      <w:r w:rsidR="004435B7">
        <w:rPr>
          <w:sz w:val="28"/>
          <w:szCs w:val="28"/>
        </w:rPr>
        <w:t xml:space="preserve"> из рисунка</w:t>
      </w:r>
      <w:r w:rsidR="00A9154D">
        <w:rPr>
          <w:sz w:val="28"/>
          <w:szCs w:val="28"/>
        </w:rPr>
        <w:t xml:space="preserve"> (3</w:t>
      </w:r>
      <w:r w:rsidR="00AF34B1">
        <w:rPr>
          <w:sz w:val="28"/>
          <w:szCs w:val="28"/>
        </w:rPr>
        <w:t>)</w:t>
      </w:r>
      <w:r w:rsidR="00756916">
        <w:rPr>
          <w:sz w:val="28"/>
          <w:szCs w:val="28"/>
        </w:rPr>
        <w:t>,</w:t>
      </w:r>
      <w:r w:rsidR="004435B7">
        <w:rPr>
          <w:sz w:val="28"/>
          <w:szCs w:val="28"/>
        </w:rPr>
        <w:t xml:space="preserve"> </w:t>
      </w:r>
      <w:r w:rsidR="00AF34B1">
        <w:rPr>
          <w:sz w:val="28"/>
          <w:szCs w:val="28"/>
        </w:rPr>
        <w:t>уровень принимаемого сигнала уменьшается с увеличением расстояния между этаж</w:t>
      </w:r>
      <w:r w:rsidR="00570B0B">
        <w:rPr>
          <w:sz w:val="28"/>
          <w:szCs w:val="28"/>
        </w:rPr>
        <w:t>ом высотки и базовой станцией.</w:t>
      </w:r>
      <w:r w:rsidR="004435B7">
        <w:rPr>
          <w:sz w:val="28"/>
          <w:szCs w:val="28"/>
        </w:rPr>
        <w:t xml:space="preserve"> </w:t>
      </w:r>
      <w:r w:rsidR="00A9154D">
        <w:rPr>
          <w:sz w:val="28"/>
          <w:szCs w:val="28"/>
        </w:rPr>
        <w:t>Рисунок (4</w:t>
      </w:r>
      <w:r w:rsidR="00AF34B1">
        <w:rPr>
          <w:sz w:val="28"/>
          <w:szCs w:val="28"/>
        </w:rPr>
        <w:t>)</w:t>
      </w:r>
      <w:r w:rsidR="00A9154D">
        <w:rPr>
          <w:sz w:val="28"/>
          <w:szCs w:val="28"/>
        </w:rPr>
        <w:t xml:space="preserve"> является неточным, так как мы пренебрегаем отражением сигнала от поверхности земли</w:t>
      </w:r>
      <w:r w:rsidR="005579E6">
        <w:rPr>
          <w:sz w:val="28"/>
          <w:szCs w:val="28"/>
        </w:rPr>
        <w:t>. На рисунке</w:t>
      </w:r>
      <w:r w:rsidR="00AF34B1">
        <w:rPr>
          <w:sz w:val="28"/>
          <w:szCs w:val="28"/>
        </w:rPr>
        <w:t xml:space="preserve"> (5), при учете отражения сигнала от поверхности земли, </w:t>
      </w:r>
      <w:r w:rsidR="0090357C">
        <w:rPr>
          <w:sz w:val="28"/>
          <w:szCs w:val="28"/>
        </w:rPr>
        <w:t>напряженность поля максимальной частоты запаздывает, относительно напряженности поля минимальной частоты.</w:t>
      </w:r>
    </w:p>
    <w:sectPr w:rsidR="00F42F59" w:rsidRPr="000C7B2B" w:rsidSect="00666C91">
      <w:footerReference w:type="default" r:id="rId3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A11" w:rsidRDefault="00A66A11" w:rsidP="00F42F59">
      <w:pPr>
        <w:spacing w:after="0" w:line="240" w:lineRule="auto"/>
      </w:pPr>
      <w:r>
        <w:separator/>
      </w:r>
    </w:p>
  </w:endnote>
  <w:endnote w:type="continuationSeparator" w:id="0">
    <w:p w:rsidR="00A66A11" w:rsidRDefault="00A66A11" w:rsidP="00F42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A42" w:rsidRDefault="00E97A42">
    <w:pPr>
      <w:pStyle w:val="a8"/>
      <w:jc w:val="center"/>
    </w:pPr>
  </w:p>
  <w:p w:rsidR="00E97A42" w:rsidRDefault="00E97A42" w:rsidP="00F42F5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A11" w:rsidRDefault="00A66A11" w:rsidP="00F42F59">
      <w:pPr>
        <w:spacing w:after="0" w:line="240" w:lineRule="auto"/>
      </w:pPr>
      <w:r>
        <w:separator/>
      </w:r>
    </w:p>
  </w:footnote>
  <w:footnote w:type="continuationSeparator" w:id="0">
    <w:p w:rsidR="00A66A11" w:rsidRDefault="00A66A11" w:rsidP="00F42F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4351D"/>
    <w:multiLevelType w:val="hybridMultilevel"/>
    <w:tmpl w:val="A2FAC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702C6E"/>
    <w:multiLevelType w:val="hybridMultilevel"/>
    <w:tmpl w:val="60AC00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BA0"/>
    <w:rsid w:val="000113F2"/>
    <w:rsid w:val="000404AA"/>
    <w:rsid w:val="00045EE4"/>
    <w:rsid w:val="000C7B2B"/>
    <w:rsid w:val="001120C6"/>
    <w:rsid w:val="001857A2"/>
    <w:rsid w:val="00192DBA"/>
    <w:rsid w:val="00217BA0"/>
    <w:rsid w:val="002800D0"/>
    <w:rsid w:val="00286F8C"/>
    <w:rsid w:val="00313891"/>
    <w:rsid w:val="00386886"/>
    <w:rsid w:val="003A7608"/>
    <w:rsid w:val="003E6B8F"/>
    <w:rsid w:val="003F41AD"/>
    <w:rsid w:val="0040711D"/>
    <w:rsid w:val="004435B7"/>
    <w:rsid w:val="0046214D"/>
    <w:rsid w:val="00485AD2"/>
    <w:rsid w:val="0049491A"/>
    <w:rsid w:val="004E6A02"/>
    <w:rsid w:val="005579E6"/>
    <w:rsid w:val="00570B0B"/>
    <w:rsid w:val="00583B10"/>
    <w:rsid w:val="005973E9"/>
    <w:rsid w:val="005E51EC"/>
    <w:rsid w:val="006126D7"/>
    <w:rsid w:val="006152F6"/>
    <w:rsid w:val="00617221"/>
    <w:rsid w:val="00666C91"/>
    <w:rsid w:val="006B4FD6"/>
    <w:rsid w:val="006D175B"/>
    <w:rsid w:val="006E3616"/>
    <w:rsid w:val="007131E6"/>
    <w:rsid w:val="00756916"/>
    <w:rsid w:val="00794A1E"/>
    <w:rsid w:val="007C0050"/>
    <w:rsid w:val="007C0B67"/>
    <w:rsid w:val="007C16AA"/>
    <w:rsid w:val="007F3EAC"/>
    <w:rsid w:val="008201EB"/>
    <w:rsid w:val="008D511B"/>
    <w:rsid w:val="008E318B"/>
    <w:rsid w:val="008E6716"/>
    <w:rsid w:val="00902314"/>
    <w:rsid w:val="0090357C"/>
    <w:rsid w:val="0091265B"/>
    <w:rsid w:val="00915865"/>
    <w:rsid w:val="0094000C"/>
    <w:rsid w:val="009554B5"/>
    <w:rsid w:val="00974D9D"/>
    <w:rsid w:val="00977652"/>
    <w:rsid w:val="00982E4D"/>
    <w:rsid w:val="009C44DF"/>
    <w:rsid w:val="00A27A72"/>
    <w:rsid w:val="00A66A11"/>
    <w:rsid w:val="00A9154D"/>
    <w:rsid w:val="00AA44D8"/>
    <w:rsid w:val="00AF34B1"/>
    <w:rsid w:val="00B17254"/>
    <w:rsid w:val="00B50650"/>
    <w:rsid w:val="00CB1FF2"/>
    <w:rsid w:val="00D27B1C"/>
    <w:rsid w:val="00DD47AB"/>
    <w:rsid w:val="00DE2AA6"/>
    <w:rsid w:val="00DF505E"/>
    <w:rsid w:val="00E41C6D"/>
    <w:rsid w:val="00E510AD"/>
    <w:rsid w:val="00E57CA8"/>
    <w:rsid w:val="00E61E12"/>
    <w:rsid w:val="00E97A42"/>
    <w:rsid w:val="00F42F59"/>
    <w:rsid w:val="00FD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207938-B599-4789-BCB1-8040B357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BA0"/>
    <w:pPr>
      <w:jc w:val="both"/>
    </w:pPr>
    <w:rPr>
      <w:rFonts w:ascii="Times New Roman" w:eastAsiaTheme="minorEastAsia" w:hAnsi="Times New Roman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7BA0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31389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4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42F59"/>
    <w:rPr>
      <w:rFonts w:ascii="Times New Roman" w:eastAsiaTheme="minorEastAsia" w:hAnsi="Times New Roman"/>
      <w:sz w:val="24"/>
      <w:lang w:eastAsia="ru-RU"/>
    </w:rPr>
  </w:style>
  <w:style w:type="paragraph" w:styleId="a8">
    <w:name w:val="footer"/>
    <w:basedOn w:val="a"/>
    <w:link w:val="a9"/>
    <w:uiPriority w:val="99"/>
    <w:unhideWhenUsed/>
    <w:rsid w:val="00F42F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42F59"/>
    <w:rPr>
      <w:rFonts w:ascii="Times New Roman" w:eastAsiaTheme="minorEastAsia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8.bin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8.wm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image" Target="media/image13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User-PC</cp:lastModifiedBy>
  <cp:revision>21</cp:revision>
  <cp:lastPrinted>2017-12-20T05:56:00Z</cp:lastPrinted>
  <dcterms:created xsi:type="dcterms:W3CDTF">2017-12-19T17:56:00Z</dcterms:created>
  <dcterms:modified xsi:type="dcterms:W3CDTF">2017-12-27T22:12:00Z</dcterms:modified>
</cp:coreProperties>
</file>