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2D" w:rsidRDefault="0010522D" w:rsidP="0010522D">
      <w:pPr>
        <w:pStyle w:val="a6"/>
        <w:rPr>
          <w:smallCaps/>
          <w:shd w:val="clear" w:color="auto" w:fill="FFFFFF"/>
        </w:rPr>
      </w:pPr>
      <w:r>
        <w:rPr>
          <w:shd w:val="clear" w:color="auto" w:fill="FFFFFF"/>
        </w:rPr>
        <w:t>Национальный исследовательский университет</w:t>
      </w:r>
      <w:r>
        <w:rPr>
          <w:smallCaps/>
          <w:shd w:val="clear" w:color="auto" w:fill="FFFFFF"/>
        </w:rPr>
        <w:t xml:space="preserve"> </w:t>
      </w:r>
      <w:r>
        <w:rPr>
          <w:shd w:val="clear" w:color="auto" w:fill="FFFFFF"/>
        </w:rPr>
        <w:t>«МЭИ»</w:t>
      </w:r>
    </w:p>
    <w:p w:rsidR="0010522D" w:rsidRDefault="0010522D" w:rsidP="0010522D">
      <w:pPr>
        <w:pStyle w:val="a6"/>
        <w:rPr>
          <w:smallCaps/>
          <w:shd w:val="clear" w:color="auto" w:fill="FFFFFF"/>
        </w:rPr>
      </w:pPr>
      <w:r>
        <w:rPr>
          <w:shd w:val="clear" w:color="auto" w:fill="FFFFFF"/>
        </w:rPr>
        <w:t>Институт Радиотехники и электроники им. В.А. Котельникова</w:t>
      </w:r>
    </w:p>
    <w:p w:rsidR="0010522D" w:rsidRDefault="0010522D" w:rsidP="0010522D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10522D" w:rsidRDefault="0010522D" w:rsidP="0010522D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10522D" w:rsidRDefault="0010522D" w:rsidP="0010522D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10522D" w:rsidRDefault="0010522D" w:rsidP="0010522D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10522D" w:rsidRDefault="0010522D" w:rsidP="0010522D">
      <w:pPr>
        <w:pStyle w:val="a6"/>
        <w:spacing w:line="360" w:lineRule="auto"/>
        <w:rPr>
          <w:b/>
        </w:rPr>
      </w:pPr>
      <w:r>
        <w:rPr>
          <w:b/>
        </w:rPr>
        <w:t xml:space="preserve">Лабораторная работа № </w:t>
      </w:r>
      <w:r w:rsidR="003B7F8A">
        <w:rPr>
          <w:b/>
        </w:rPr>
        <w:t>2</w:t>
      </w:r>
    </w:p>
    <w:p w:rsidR="0010522D" w:rsidRDefault="003B7F8A" w:rsidP="0010522D">
      <w:pPr>
        <w:pStyle w:val="a6"/>
        <w:rPr>
          <w:bCs/>
        </w:rPr>
      </w:pPr>
      <w:r>
        <w:t>Измерения на СВЧ с применением измерительной линии</w:t>
      </w:r>
    </w:p>
    <w:p w:rsidR="0010522D" w:rsidRDefault="0010522D" w:rsidP="0010522D">
      <w:pPr>
        <w:spacing w:line="360" w:lineRule="auto"/>
        <w:rPr>
          <w:rFonts w:cs="Times New Roman"/>
          <w:szCs w:val="28"/>
        </w:rPr>
      </w:pPr>
    </w:p>
    <w:p w:rsidR="0010522D" w:rsidRDefault="0010522D" w:rsidP="0010522D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10522D" w:rsidRDefault="0010522D" w:rsidP="0010522D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10522D" w:rsidRDefault="0010522D" w:rsidP="0010522D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10522D" w:rsidRDefault="0010522D" w:rsidP="0010522D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10522D" w:rsidRDefault="0010522D" w:rsidP="0010522D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10522D" w:rsidRDefault="0010522D" w:rsidP="0010522D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10522D" w:rsidRDefault="0010522D" w:rsidP="0010522D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10522D" w:rsidRDefault="0010522D" w:rsidP="0010522D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10522D" w:rsidRDefault="0010522D" w:rsidP="0010522D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10522D" w:rsidRDefault="0010522D" w:rsidP="0010522D">
      <w:pPr>
        <w:rPr>
          <w:rFonts w:cs="Times New Roman"/>
          <w:color w:val="000000"/>
          <w:szCs w:val="28"/>
          <w:shd w:val="clear" w:color="auto" w:fill="FFFFFF"/>
        </w:rPr>
      </w:pPr>
    </w:p>
    <w:p w:rsidR="003B7F8A" w:rsidRDefault="003B7F8A" w:rsidP="0010522D">
      <w:pPr>
        <w:rPr>
          <w:rFonts w:cs="Times New Roman"/>
          <w:color w:val="000000"/>
          <w:szCs w:val="28"/>
          <w:shd w:val="clear" w:color="auto" w:fill="FFFFFF"/>
        </w:rPr>
      </w:pPr>
    </w:p>
    <w:p w:rsidR="0010522D" w:rsidRDefault="0010522D" w:rsidP="0010522D">
      <w:pPr>
        <w:pStyle w:val="a6"/>
        <w:jc w:val="right"/>
        <w:rPr>
          <w:shd w:val="clear" w:color="auto" w:fill="FFFFFF"/>
        </w:rPr>
      </w:pPr>
    </w:p>
    <w:p w:rsidR="0010522D" w:rsidRDefault="0010522D" w:rsidP="0010522D">
      <w:pPr>
        <w:pStyle w:val="a6"/>
        <w:jc w:val="right"/>
        <w:rPr>
          <w:shd w:val="clear" w:color="auto" w:fill="FFFFFF"/>
        </w:rPr>
      </w:pPr>
    </w:p>
    <w:p w:rsidR="0010522D" w:rsidRDefault="0010522D" w:rsidP="0010522D">
      <w:pPr>
        <w:pStyle w:val="a6"/>
        <w:jc w:val="right"/>
        <w:rPr>
          <w:shd w:val="clear" w:color="auto" w:fill="FFFFFF"/>
        </w:rPr>
      </w:pPr>
    </w:p>
    <w:p w:rsidR="00DF625F" w:rsidRDefault="00DF625F" w:rsidP="0010522D">
      <w:pPr>
        <w:pStyle w:val="a6"/>
        <w:jc w:val="right"/>
        <w:rPr>
          <w:shd w:val="clear" w:color="auto" w:fill="FFFFFF"/>
        </w:rPr>
      </w:pPr>
    </w:p>
    <w:p w:rsidR="0010522D" w:rsidRDefault="0010522D" w:rsidP="0010522D">
      <w:pPr>
        <w:pStyle w:val="a6"/>
        <w:jc w:val="right"/>
        <w:rPr>
          <w:shd w:val="clear" w:color="auto" w:fill="FFFFFF"/>
        </w:rPr>
      </w:pPr>
    </w:p>
    <w:p w:rsidR="0010522D" w:rsidRDefault="0010522D" w:rsidP="0010522D">
      <w:pPr>
        <w:pStyle w:val="a6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Студент: </w:t>
      </w:r>
      <w:proofErr w:type="spellStart"/>
      <w:r>
        <w:rPr>
          <w:shd w:val="clear" w:color="auto" w:fill="FFFFFF"/>
        </w:rPr>
        <w:t>Жеребин</w:t>
      </w:r>
      <w:proofErr w:type="spellEnd"/>
      <w:r>
        <w:rPr>
          <w:shd w:val="clear" w:color="auto" w:fill="FFFFFF"/>
        </w:rPr>
        <w:t xml:space="preserve"> В.Р.</w:t>
      </w:r>
    </w:p>
    <w:p w:rsidR="0010522D" w:rsidRDefault="0010522D" w:rsidP="0010522D">
      <w:pPr>
        <w:pStyle w:val="a6"/>
        <w:jc w:val="right"/>
        <w:rPr>
          <w:shd w:val="clear" w:color="auto" w:fill="FFFFFF"/>
        </w:rPr>
      </w:pPr>
      <w:r>
        <w:rPr>
          <w:shd w:val="clear" w:color="auto" w:fill="FFFFFF"/>
        </w:rPr>
        <w:t>Группа: ЭР-15-15</w:t>
      </w:r>
    </w:p>
    <w:p w:rsidR="0010522D" w:rsidRDefault="0010522D" w:rsidP="0010522D">
      <w:pPr>
        <w:pStyle w:val="a6"/>
        <w:rPr>
          <w:shd w:val="clear" w:color="auto" w:fill="FFFFFF"/>
        </w:rPr>
      </w:pPr>
    </w:p>
    <w:p w:rsidR="0010522D" w:rsidRDefault="0010522D" w:rsidP="0010522D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10522D" w:rsidRDefault="0010522D" w:rsidP="0010522D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DF625F" w:rsidRDefault="00DF625F" w:rsidP="0010522D">
      <w:pPr>
        <w:rPr>
          <w:rFonts w:cs="Times New Roman"/>
          <w:color w:val="000000"/>
          <w:szCs w:val="28"/>
          <w:shd w:val="clear" w:color="auto" w:fill="FFFFFF"/>
        </w:rPr>
      </w:pPr>
    </w:p>
    <w:p w:rsidR="0010522D" w:rsidRPr="0010522D" w:rsidRDefault="0010522D" w:rsidP="0010522D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1052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</w:p>
    <w:p w:rsidR="0010522D" w:rsidRPr="0010522D" w:rsidRDefault="0010522D" w:rsidP="0010522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052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2017</w:t>
      </w:r>
    </w:p>
    <w:p w:rsidR="00190A1E" w:rsidRDefault="00DF625F" w:rsidP="00DF625F">
      <w:pPr>
        <w:pStyle w:val="a6"/>
      </w:pPr>
      <w:r>
        <w:lastRenderedPageBreak/>
        <w:t>Целью работы является ознакомление с методикой калибровки измерительной линии, методами измерений коэффициента стоячей волны, положения минимума напряженности поля и длины волны в волноводной линии передачи, а также оценка погрешностей таких измерений.</w:t>
      </w:r>
    </w:p>
    <w:p w:rsidR="00DF625F" w:rsidRDefault="00DF625F" w:rsidP="00DF625F">
      <w:pPr>
        <w:pStyle w:val="a6"/>
      </w:pPr>
    </w:p>
    <w:p w:rsidR="00DF625F" w:rsidRPr="00DF625F" w:rsidRDefault="00DF625F" w:rsidP="00DF625F">
      <w:pPr>
        <w:pStyle w:val="a6"/>
        <w:rPr>
          <w:b/>
        </w:rPr>
      </w:pPr>
      <w:r w:rsidRPr="00DF625F">
        <w:rPr>
          <w:b/>
        </w:rPr>
        <w:t xml:space="preserve">Домашнее задание </w:t>
      </w:r>
    </w:p>
    <w:p w:rsidR="00DF625F" w:rsidRDefault="00DF625F" w:rsidP="00DF625F">
      <w:pPr>
        <w:pStyle w:val="a6"/>
        <w:ind w:firstLine="696"/>
        <w:jc w:val="left"/>
      </w:pPr>
      <w:r>
        <w:t xml:space="preserve">1.Изучите принцип работы ИЛ. Ознакомьтесь с методами измерений </w:t>
      </w:r>
      <w:r>
        <w:sym w:font="Symbol" w:char="F06C"/>
      </w:r>
      <w:r w:rsidRPr="00DF625F">
        <w:rPr>
          <w:vertAlign w:val="subscript"/>
        </w:rPr>
        <w:t>В</w:t>
      </w:r>
      <w:r>
        <w:t xml:space="preserve">, </w:t>
      </w:r>
      <w:proofErr w:type="spellStart"/>
      <w:r>
        <w:t>f</w:t>
      </w:r>
      <w:r w:rsidRPr="00DF625F">
        <w:rPr>
          <w:vertAlign w:val="subscript"/>
        </w:rPr>
        <w:t>ГЕН</w:t>
      </w:r>
      <w:proofErr w:type="spellEnd"/>
      <w:r>
        <w:t xml:space="preserve">, </w:t>
      </w:r>
      <w:r>
        <w:t xml:space="preserve">КСВ и методикой получения </w:t>
      </w:r>
      <w:proofErr w:type="spellStart"/>
      <w:r>
        <w:t>градуи</w:t>
      </w:r>
      <w:r>
        <w:t>ровочной</w:t>
      </w:r>
      <w:proofErr w:type="spellEnd"/>
      <w:r>
        <w:t xml:space="preserve"> характеристики. </w:t>
      </w:r>
    </w:p>
    <w:p w:rsidR="00DF625F" w:rsidRDefault="00DF625F" w:rsidP="00DF625F">
      <w:pPr>
        <w:pStyle w:val="a6"/>
        <w:ind w:firstLine="696"/>
        <w:jc w:val="left"/>
      </w:pPr>
      <w:r>
        <w:t>2. Приведите формулы для расчета измеряемых величин (</w:t>
      </w:r>
      <w:r>
        <w:sym w:font="Symbol" w:char="F06C"/>
      </w:r>
      <w:r w:rsidRPr="00DF625F">
        <w:rPr>
          <w:vertAlign w:val="subscript"/>
        </w:rPr>
        <w:t>В</w:t>
      </w:r>
      <w:r>
        <w:t xml:space="preserve">, </w:t>
      </w:r>
      <w:proofErr w:type="spellStart"/>
      <w:r>
        <w:t>f</w:t>
      </w:r>
      <w:r w:rsidRPr="00DF625F">
        <w:rPr>
          <w:vertAlign w:val="subscript"/>
        </w:rPr>
        <w:t>ГЕН</w:t>
      </w:r>
      <w:proofErr w:type="spellEnd"/>
      <w:r>
        <w:t xml:space="preserve">, КСВ) и выведите соотношения для оценки погрешностей этих величин. </w:t>
      </w:r>
    </w:p>
    <w:p w:rsidR="00DF625F" w:rsidRDefault="00DF625F" w:rsidP="00DF625F">
      <w:pPr>
        <w:pStyle w:val="a6"/>
        <w:ind w:firstLine="696"/>
        <w:jc w:val="left"/>
      </w:pPr>
    </w:p>
    <w:p w:rsidR="009766F1" w:rsidRDefault="00CF1D27" w:rsidP="00DF625F">
      <w:pPr>
        <w:pStyle w:val="a9"/>
        <w:ind w:left="720"/>
      </w:pPr>
      <w:r w:rsidRPr="009766F1">
        <w:rPr>
          <w:position w:val="-32"/>
        </w:rPr>
        <w:object w:dxaOrig="21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6" type="#_x0000_t75" style="width:105pt;height:37.5pt" o:ole="" fillcolor="window">
            <v:imagedata r:id="rId6" o:title=""/>
          </v:shape>
          <o:OLEObject Type="Embed" ProgID="Equation.3" ShapeID="_x0000_i1206" DrawAspect="Content" ObjectID="_1569269684" r:id="rId7"/>
        </w:object>
      </w:r>
    </w:p>
    <w:p w:rsidR="00DF625F" w:rsidRDefault="00CF1D27" w:rsidP="00DF625F">
      <w:pPr>
        <w:pStyle w:val="a9"/>
        <w:ind w:left="720"/>
      </w:pPr>
      <w:r w:rsidRPr="00CF1D27">
        <w:rPr>
          <w:position w:val="-64"/>
        </w:rPr>
        <w:object w:dxaOrig="1760" w:dyaOrig="1040">
          <v:shape id="_x0000_i1208" type="#_x0000_t75" style="width:87.75pt;height:52.5pt" o:ole="" fillcolor="window">
            <v:imagedata r:id="rId8" o:title=""/>
          </v:shape>
          <o:OLEObject Type="Embed" ProgID="Equation.3" ShapeID="_x0000_i1208" DrawAspect="Content" ObjectID="_1569269685" r:id="rId9"/>
        </w:object>
      </w:r>
    </w:p>
    <w:p w:rsidR="00DF625F" w:rsidRPr="00CF1D27" w:rsidRDefault="00CF1D27" w:rsidP="00DF625F">
      <w:pPr>
        <w:pStyle w:val="a9"/>
        <w:ind w:left="720"/>
        <w:rPr>
          <w:lang w:val="en-US"/>
        </w:rPr>
      </w:pPr>
      <w:r w:rsidRPr="00CF1D27">
        <w:rPr>
          <w:position w:val="-34"/>
        </w:rPr>
        <w:object w:dxaOrig="1860" w:dyaOrig="740">
          <v:shape id="_x0000_i1207" type="#_x0000_t75" style="width:93pt;height:36.75pt" o:ole="" fillcolor="window">
            <v:imagedata r:id="rId10" o:title=""/>
          </v:shape>
          <o:OLEObject Type="Embed" ProgID="Equation.3" ShapeID="_x0000_i1207" DrawAspect="Content" ObjectID="_1569269686" r:id="rId11"/>
        </w:object>
      </w:r>
    </w:p>
    <w:p w:rsidR="00DF625F" w:rsidRDefault="00DF625F" w:rsidP="00DF625F">
      <w:pPr>
        <w:pStyle w:val="a6"/>
        <w:ind w:firstLine="696"/>
        <w:jc w:val="left"/>
      </w:pPr>
    </w:p>
    <w:p w:rsidR="00DF625F" w:rsidRDefault="00DF625F" w:rsidP="00DF625F">
      <w:pPr>
        <w:pStyle w:val="a6"/>
        <w:ind w:firstLine="696"/>
        <w:jc w:val="left"/>
      </w:pPr>
      <w:r>
        <w:t xml:space="preserve">Предельную погрешность измерения </w:t>
      </w:r>
      <w:r>
        <w:sym w:font="Symbol" w:char="F06C"/>
      </w:r>
      <w:r w:rsidRPr="00DF625F">
        <w:rPr>
          <w:vertAlign w:val="subscript"/>
        </w:rPr>
        <w:t>В</w:t>
      </w:r>
      <w:r>
        <w:t xml:space="preserve"> </w:t>
      </w:r>
      <w:proofErr w:type="gramStart"/>
      <w:r>
        <w:t>рассчитывают</w:t>
      </w:r>
      <w:proofErr w:type="gramEnd"/>
      <w:r>
        <w:t xml:space="preserve"> как погрешность косвенного измерения и оценивают предельными погрешностями измерений </w:t>
      </w:r>
      <w:proofErr w:type="spellStart"/>
      <w:r w:rsidRPr="00DF625F">
        <w:rPr>
          <w:i/>
        </w:rPr>
        <w:t>l</w:t>
      </w:r>
      <w:r w:rsidRPr="00DF625F">
        <w:rPr>
          <w:i/>
          <w:vertAlign w:val="subscript"/>
        </w:rPr>
        <w:t>i</w:t>
      </w:r>
      <w:proofErr w:type="spellEnd"/>
      <w:r>
        <w:t xml:space="preserve">, которые равны </w:t>
      </w:r>
    </w:p>
    <w:p w:rsidR="00DF625F" w:rsidRDefault="00DF625F" w:rsidP="00DF625F">
      <w:pPr>
        <w:pStyle w:val="a9"/>
        <w:tabs>
          <w:tab w:val="left" w:pos="3402"/>
        </w:tabs>
        <w:jc w:val="center"/>
      </w:pPr>
      <w:r>
        <w:rPr>
          <w:lang w:val="en-US"/>
        </w:rPr>
        <w:sym w:font="Symbol" w:char="F044"/>
      </w:r>
      <w:r>
        <w:rPr>
          <w:vertAlign w:val="subscript"/>
        </w:rPr>
        <w:t xml:space="preserve"> </w:t>
      </w:r>
      <w:r>
        <w:rPr>
          <w:sz w:val="24"/>
          <w:vertAlign w:val="subscript"/>
        </w:rPr>
        <w:t>П</w:t>
      </w:r>
      <w:r>
        <w:rPr>
          <w:i/>
          <w:vertAlign w:val="subscript"/>
          <w:lang w:val="en-US"/>
        </w:rPr>
        <w:t>l</w:t>
      </w:r>
      <w:r>
        <w:t xml:space="preserve"> </w:t>
      </w:r>
      <w:proofErr w:type="gramStart"/>
      <w:r>
        <w:t xml:space="preserve">= </w:t>
      </w:r>
      <w:r>
        <w:rPr>
          <w:lang w:val="en-US"/>
        </w:rPr>
        <w:sym w:font="Symbol" w:char="F044"/>
      </w:r>
      <w:r>
        <w:rPr>
          <w:vertAlign w:val="subscript"/>
        </w:rPr>
        <w:t xml:space="preserve"> </w:t>
      </w:r>
      <w:r>
        <w:rPr>
          <w:sz w:val="24"/>
          <w:vertAlign w:val="subscript"/>
        </w:rPr>
        <w:t>ПИ</w:t>
      </w:r>
      <w:proofErr w:type="gramEnd"/>
      <w:r>
        <w:t xml:space="preserve"> + </w:t>
      </w:r>
      <w:r>
        <w:rPr>
          <w:lang w:val="en-US"/>
        </w:rPr>
        <w:sym w:font="Symbol" w:char="F044"/>
      </w:r>
      <w:r>
        <w:rPr>
          <w:vertAlign w:val="subscript"/>
        </w:rPr>
        <w:t xml:space="preserve"> </w:t>
      </w:r>
      <w:r>
        <w:rPr>
          <w:sz w:val="24"/>
          <w:vertAlign w:val="subscript"/>
        </w:rPr>
        <w:t>ПМ</w:t>
      </w:r>
    </w:p>
    <w:p w:rsidR="00DF625F" w:rsidRDefault="00DF625F" w:rsidP="00DF625F">
      <w:pPr>
        <w:pStyle w:val="a6"/>
        <w:ind w:firstLine="696"/>
        <w:jc w:val="left"/>
      </w:pPr>
      <w:r>
        <w:t xml:space="preserve">Здесь </w:t>
      </w:r>
      <w:r>
        <w:sym w:font="Symbol" w:char="F044"/>
      </w:r>
      <w:r w:rsidRPr="00DF625F">
        <w:rPr>
          <w:vertAlign w:val="subscript"/>
        </w:rPr>
        <w:t>ПИ</w:t>
      </w:r>
      <w:r>
        <w:t xml:space="preserve"> – предельная инструментальная погрешность измерения положения зонда; </w:t>
      </w:r>
      <w:r>
        <w:sym w:font="Symbol" w:char="F044"/>
      </w:r>
      <w:r w:rsidRPr="00DF625F">
        <w:rPr>
          <w:vertAlign w:val="subscript"/>
        </w:rPr>
        <w:t>ПМ</w:t>
      </w:r>
      <w:r>
        <w:t xml:space="preserve"> – предельная методическая погрешность, зависящая от метода измерений.</w:t>
      </w:r>
    </w:p>
    <w:p w:rsidR="00CF1D27" w:rsidRDefault="00CF1D27" w:rsidP="00DF625F">
      <w:pPr>
        <w:pStyle w:val="a6"/>
        <w:ind w:firstLine="696"/>
        <w:jc w:val="left"/>
      </w:pPr>
    </w:p>
    <w:p w:rsidR="009665A1" w:rsidRDefault="009665A1" w:rsidP="00DF625F">
      <w:pPr>
        <w:pStyle w:val="a6"/>
        <w:ind w:firstLine="696"/>
        <w:jc w:val="left"/>
      </w:pPr>
      <w:bookmarkStart w:id="0" w:name="_GoBack"/>
      <w:bookmarkEnd w:id="0"/>
    </w:p>
    <w:tbl>
      <w:tblPr>
        <w:tblStyle w:val="ab"/>
        <w:tblpPr w:leftFromText="181" w:rightFromText="181" w:vertAnchor="text" w:horzAnchor="page" w:tblpXSpec="center" w:tblpY="1"/>
        <w:tblOverlap w:val="never"/>
        <w:tblW w:w="10204" w:type="dxa"/>
        <w:tblLook w:val="04A0" w:firstRow="1" w:lastRow="0" w:firstColumn="1" w:lastColumn="0" w:noHBand="0" w:noVBand="1"/>
      </w:tblPr>
      <w:tblGrid>
        <w:gridCol w:w="1134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CF1D27" w:rsidTr="00CF1D27">
        <w:trPr>
          <w:trHeight w:val="794"/>
        </w:trPr>
        <w:tc>
          <w:tcPr>
            <w:tcW w:w="1134" w:type="dxa"/>
            <w:vAlign w:val="center"/>
          </w:tcPr>
          <w:p w:rsidR="00CF1D27" w:rsidRPr="00CF1D27" w:rsidRDefault="00CF1D27" w:rsidP="00CF1D27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>/E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CF1D27" w:rsidRPr="00CF1D27" w:rsidRDefault="00CF1D27" w:rsidP="00CF1D2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07" w:type="dxa"/>
            <w:vAlign w:val="center"/>
          </w:tcPr>
          <w:p w:rsidR="00CF1D27" w:rsidRPr="00CF1D27" w:rsidRDefault="00CF1D27" w:rsidP="00CF1D2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07" w:type="dxa"/>
            <w:vAlign w:val="center"/>
          </w:tcPr>
          <w:p w:rsidR="00CF1D27" w:rsidRPr="00CF1D27" w:rsidRDefault="00CF1D27" w:rsidP="00CF1D2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07" w:type="dxa"/>
            <w:vAlign w:val="center"/>
          </w:tcPr>
          <w:p w:rsidR="00CF1D27" w:rsidRPr="00CF1D27" w:rsidRDefault="00CF1D27" w:rsidP="00CF1D2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907" w:type="dxa"/>
            <w:vAlign w:val="center"/>
          </w:tcPr>
          <w:p w:rsidR="00CF1D27" w:rsidRPr="00CF1D27" w:rsidRDefault="00CF1D27" w:rsidP="00CF1D2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07" w:type="dxa"/>
            <w:vAlign w:val="center"/>
          </w:tcPr>
          <w:p w:rsidR="00CF1D27" w:rsidRPr="00CF1D27" w:rsidRDefault="00CF1D27" w:rsidP="00CF1D2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07" w:type="dxa"/>
            <w:vAlign w:val="center"/>
          </w:tcPr>
          <w:p w:rsidR="00CF1D27" w:rsidRPr="00CF1D27" w:rsidRDefault="00CF1D27" w:rsidP="00CF1D2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07" w:type="dxa"/>
            <w:vAlign w:val="center"/>
          </w:tcPr>
          <w:p w:rsidR="00CF1D27" w:rsidRPr="00CF1D27" w:rsidRDefault="00CF1D27" w:rsidP="00CF1D2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907" w:type="dxa"/>
            <w:vAlign w:val="center"/>
          </w:tcPr>
          <w:p w:rsidR="00CF1D27" w:rsidRPr="00CF1D27" w:rsidRDefault="00CF1D27" w:rsidP="00CF1D2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07" w:type="dxa"/>
            <w:vAlign w:val="center"/>
          </w:tcPr>
          <w:p w:rsidR="00CF1D27" w:rsidRPr="00CF1D27" w:rsidRDefault="00CF1D27" w:rsidP="00CF1D2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F1D27" w:rsidTr="00CF1D27">
        <w:trPr>
          <w:trHeight w:val="794"/>
        </w:trPr>
        <w:tc>
          <w:tcPr>
            <w:tcW w:w="1134" w:type="dxa"/>
            <w:vAlign w:val="center"/>
          </w:tcPr>
          <w:p w:rsidR="00CF1D27" w:rsidRPr="00CF1D27" w:rsidRDefault="00CF1D27" w:rsidP="00CF1D27">
            <w:pPr>
              <w:pStyle w:val="a6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sym w:font="Symbol" w:char="F044"/>
            </w:r>
            <w:proofErr w:type="gramStart"/>
            <w:r>
              <w:rPr>
                <w:lang w:val="en-US"/>
              </w:rPr>
              <w:t>l</w:t>
            </w:r>
            <w:r>
              <w:rPr>
                <w:i/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/</w:t>
            </w:r>
            <w:r w:rsidRPr="005D0D63">
              <w:rPr>
                <w:position w:val="-4"/>
              </w:rPr>
              <w:object w:dxaOrig="200" w:dyaOrig="260">
                <v:shape id="_x0000_i1209" type="#_x0000_t75" style="width:9.75pt;height:12.75pt" o:ole="">
                  <v:imagedata r:id="rId12" o:title=""/>
                </v:shape>
                <o:OLEObject Type="Embed" ProgID="Equation.3" ShapeID="_x0000_i1209" DrawAspect="Content" ObjectID="_1569269687" r:id="rId13"/>
              </w:object>
            </w:r>
            <w:r>
              <w:rPr>
                <w:vertAlign w:val="subscript"/>
              </w:rPr>
              <w:t>В.К</w:t>
            </w:r>
            <w:proofErr w:type="gramEnd"/>
            <w:r>
              <w:rPr>
                <w:vertAlign w:val="subscript"/>
              </w:rPr>
              <w:t>.</w:t>
            </w: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63</m:t>
                    </m:r>
                  </m:den>
                </m:f>
              </m:oMath>
            </m:oMathPara>
          </w:p>
        </w:tc>
        <w:tc>
          <w:tcPr>
            <w:tcW w:w="907" w:type="dxa"/>
            <w:vAlign w:val="center"/>
          </w:tcPr>
          <w:p w:rsidR="00CF1D27" w:rsidRDefault="00146EC0" w:rsidP="00146EC0">
            <w:pPr>
              <w:pStyle w:val="a6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31.3</m:t>
                    </m:r>
                  </m:den>
                </m:f>
              </m:oMath>
            </m:oMathPara>
          </w:p>
        </w:tc>
        <w:tc>
          <w:tcPr>
            <w:tcW w:w="907" w:type="dxa"/>
            <w:vAlign w:val="center"/>
          </w:tcPr>
          <w:p w:rsidR="00CF1D27" w:rsidRDefault="00146EC0" w:rsidP="00146EC0">
            <w:pPr>
              <w:pStyle w:val="a6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20.6</m:t>
                    </m:r>
                  </m:den>
                </m:f>
              </m:oMath>
            </m:oMathPara>
          </w:p>
        </w:tc>
        <w:tc>
          <w:tcPr>
            <w:tcW w:w="907" w:type="dxa"/>
            <w:vAlign w:val="center"/>
          </w:tcPr>
          <w:p w:rsidR="00CF1D27" w:rsidRDefault="00146EC0" w:rsidP="009665A1">
            <w:pPr>
              <w:pStyle w:val="a6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15.3</m:t>
                    </m:r>
                  </m:den>
                </m:f>
              </m:oMath>
            </m:oMathPara>
          </w:p>
        </w:tc>
        <w:tc>
          <w:tcPr>
            <w:tcW w:w="907" w:type="dxa"/>
            <w:vAlign w:val="center"/>
          </w:tcPr>
          <w:p w:rsidR="00CF1D27" w:rsidRDefault="00146EC0" w:rsidP="009665A1">
            <w:pPr>
              <w:pStyle w:val="a6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907" w:type="dxa"/>
            <w:vAlign w:val="center"/>
          </w:tcPr>
          <w:p w:rsidR="00CF1D27" w:rsidRDefault="00146EC0" w:rsidP="009665A1">
            <w:pPr>
              <w:pStyle w:val="a6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9.8</m:t>
                    </m:r>
                  </m:den>
                </m:f>
              </m:oMath>
            </m:oMathPara>
          </w:p>
        </w:tc>
        <w:tc>
          <w:tcPr>
            <w:tcW w:w="907" w:type="dxa"/>
            <w:vAlign w:val="center"/>
          </w:tcPr>
          <w:p w:rsidR="00CF1D27" w:rsidRDefault="00146EC0" w:rsidP="009665A1">
            <w:pPr>
              <w:pStyle w:val="a6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8.1</m:t>
                    </m:r>
                  </m:den>
                </m:f>
              </m:oMath>
            </m:oMathPara>
          </w:p>
        </w:tc>
        <w:tc>
          <w:tcPr>
            <w:tcW w:w="907" w:type="dxa"/>
            <w:vAlign w:val="center"/>
          </w:tcPr>
          <w:p w:rsidR="00CF1D27" w:rsidRDefault="00146EC0" w:rsidP="009665A1">
            <w:pPr>
              <w:pStyle w:val="a6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6.8</m:t>
                    </m:r>
                  </m:den>
                </m:f>
              </m:oMath>
            </m:oMathPara>
          </w:p>
        </w:tc>
        <w:tc>
          <w:tcPr>
            <w:tcW w:w="907" w:type="dxa"/>
            <w:vAlign w:val="center"/>
          </w:tcPr>
          <w:p w:rsidR="00CF1D27" w:rsidRDefault="00146EC0" w:rsidP="009665A1">
            <w:pPr>
              <w:pStyle w:val="a6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5.6</m:t>
                    </m:r>
                  </m:den>
                </m:f>
              </m:oMath>
            </m:oMathPara>
          </w:p>
        </w:tc>
        <w:tc>
          <w:tcPr>
            <w:tcW w:w="907" w:type="dxa"/>
            <w:vAlign w:val="center"/>
          </w:tcPr>
          <w:p w:rsidR="00CF1D27" w:rsidRDefault="00146EC0" w:rsidP="009665A1">
            <w:pPr>
              <w:pStyle w:val="a6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CF1D27" w:rsidTr="00CF1D27">
        <w:trPr>
          <w:trHeight w:val="794"/>
        </w:trPr>
        <w:tc>
          <w:tcPr>
            <w:tcW w:w="1134" w:type="dxa"/>
            <w:vAlign w:val="center"/>
          </w:tcPr>
          <w:p w:rsidR="00CF1D27" w:rsidRPr="00CF1D27" w:rsidRDefault="00CF1D27" w:rsidP="00CF1D27">
            <w:pPr>
              <w:pStyle w:val="a6"/>
              <w:ind w:left="0"/>
            </w:pPr>
            <w:r>
              <w:rPr>
                <w:lang w:val="en-US"/>
              </w:rPr>
              <w:sym w:font="Symbol" w:char="F044"/>
            </w:r>
            <w:proofErr w:type="gramStart"/>
            <w:r>
              <w:rPr>
                <w:lang w:val="en-US"/>
              </w:rPr>
              <w:t>l</w:t>
            </w:r>
            <w:r>
              <w:rPr>
                <w:i/>
                <w:vertAlign w:val="subscript"/>
                <w:lang w:val="en-US"/>
              </w:rPr>
              <w:t>i</w:t>
            </w:r>
            <w:proofErr w:type="gramEnd"/>
            <w:r>
              <w:t>, мм</w:t>
            </w: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</w:tr>
      <w:tr w:rsidR="00CF1D27" w:rsidTr="00CF1D27">
        <w:trPr>
          <w:trHeight w:val="794"/>
        </w:trPr>
        <w:tc>
          <w:tcPr>
            <w:tcW w:w="1134" w:type="dxa"/>
            <w:vAlign w:val="center"/>
          </w:tcPr>
          <w:p w:rsidR="00CF1D27" w:rsidRPr="00CF1D27" w:rsidRDefault="00CF1D27" w:rsidP="00CF1D27">
            <w:pPr>
              <w:pStyle w:val="a6"/>
              <w:ind w:left="0"/>
            </w:pPr>
            <w:proofErr w:type="spellStart"/>
            <w:r>
              <w:rPr>
                <w:lang w:val="en-US"/>
              </w:rPr>
              <w:t>U</w:t>
            </w:r>
            <w:r>
              <w:rPr>
                <w:i/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мВ</w:t>
            </w: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  <w:tc>
          <w:tcPr>
            <w:tcW w:w="907" w:type="dxa"/>
            <w:vAlign w:val="center"/>
          </w:tcPr>
          <w:p w:rsidR="00CF1D27" w:rsidRDefault="00CF1D27" w:rsidP="00CF1D27">
            <w:pPr>
              <w:pStyle w:val="a6"/>
              <w:ind w:left="0"/>
            </w:pPr>
          </w:p>
        </w:tc>
      </w:tr>
    </w:tbl>
    <w:p w:rsidR="00CF1D27" w:rsidRPr="00190A1E" w:rsidRDefault="00CF1D27" w:rsidP="00CF1D27">
      <w:pPr>
        <w:pStyle w:val="a6"/>
        <w:ind w:left="0"/>
        <w:jc w:val="left"/>
      </w:pPr>
    </w:p>
    <w:sectPr w:rsidR="00CF1D27" w:rsidRPr="00190A1E" w:rsidSect="00DF62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A0540"/>
    <w:multiLevelType w:val="hybridMultilevel"/>
    <w:tmpl w:val="B5E80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F3696"/>
    <w:multiLevelType w:val="hybridMultilevel"/>
    <w:tmpl w:val="9F203556"/>
    <w:lvl w:ilvl="0" w:tplc="0D38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4D55C2"/>
    <w:multiLevelType w:val="hybridMultilevel"/>
    <w:tmpl w:val="9A7AE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30861"/>
    <w:multiLevelType w:val="hybridMultilevel"/>
    <w:tmpl w:val="6BE80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4C"/>
    <w:rsid w:val="0006164C"/>
    <w:rsid w:val="000E10AF"/>
    <w:rsid w:val="0010522D"/>
    <w:rsid w:val="00146EC0"/>
    <w:rsid w:val="00190A1E"/>
    <w:rsid w:val="003565C3"/>
    <w:rsid w:val="003B7F8A"/>
    <w:rsid w:val="009665A1"/>
    <w:rsid w:val="009766F1"/>
    <w:rsid w:val="00A45C91"/>
    <w:rsid w:val="00A70D8B"/>
    <w:rsid w:val="00CA3910"/>
    <w:rsid w:val="00CF1D27"/>
    <w:rsid w:val="00D47CAD"/>
    <w:rsid w:val="00D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EB5F63-51ED-49C8-BF2B-3D9176E8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4C"/>
    <w:rPr>
      <w:rFonts w:ascii="Tahoma" w:hAnsi="Tahoma" w:cs="Tahoma"/>
      <w:sz w:val="16"/>
      <w:szCs w:val="16"/>
    </w:rPr>
  </w:style>
  <w:style w:type="paragraph" w:styleId="a6">
    <w:name w:val="Title"/>
    <w:aliases w:val="TNR14"/>
    <w:basedOn w:val="a"/>
    <w:link w:val="a7"/>
    <w:autoRedefine/>
    <w:qFormat/>
    <w:rsid w:val="0010522D"/>
    <w:pPr>
      <w:spacing w:after="0" w:line="240" w:lineRule="auto"/>
      <w:ind w:left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Название Знак"/>
    <w:aliases w:val="TNR14 Знак"/>
    <w:basedOn w:val="a0"/>
    <w:link w:val="a6"/>
    <w:rsid w:val="0010522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0E10AF"/>
    <w:rPr>
      <w:color w:val="808080"/>
    </w:rPr>
  </w:style>
  <w:style w:type="paragraph" w:styleId="a9">
    <w:name w:val="Body Text"/>
    <w:basedOn w:val="a"/>
    <w:link w:val="aa"/>
    <w:semiHidden/>
    <w:rsid w:val="00DF625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F625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b">
    <w:name w:val="Table Grid"/>
    <w:basedOn w:val="a1"/>
    <w:uiPriority w:val="59"/>
    <w:rsid w:val="00CF1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D8667-602F-49AF-BDB8-A122C7F99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Салин</dc:creator>
  <cp:lastModifiedBy>User-PC</cp:lastModifiedBy>
  <cp:revision>7</cp:revision>
  <dcterms:created xsi:type="dcterms:W3CDTF">2017-10-11T20:05:00Z</dcterms:created>
  <dcterms:modified xsi:type="dcterms:W3CDTF">2017-10-11T20:28:00Z</dcterms:modified>
</cp:coreProperties>
</file>