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535A1">
        <w:rPr>
          <w:b/>
        </w:rPr>
        <w:t>3</w:t>
      </w:r>
    </w:p>
    <w:p w:rsidR="00D37242" w:rsidRPr="00D37242" w:rsidRDefault="009535A1" w:rsidP="009535A1">
      <w:pPr>
        <w:pStyle w:val="a3"/>
        <w:rPr>
          <w:bCs/>
        </w:rPr>
      </w:pPr>
      <w:r>
        <w:t>Прохождение амплитудно-модулированных сигналов через резонансную цепь</w:t>
      </w:r>
    </w:p>
    <w:p w:rsidR="00620BFC" w:rsidRPr="00520085" w:rsidRDefault="00620BFC" w:rsidP="009535A1">
      <w:pPr>
        <w:pStyle w:val="a3"/>
        <w:rPr>
          <w:szCs w:val="28"/>
        </w:rPr>
      </w:pPr>
    </w:p>
    <w:p w:rsidR="00620BFC" w:rsidRPr="00520085" w:rsidRDefault="00620BFC" w:rsidP="009535A1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9535A1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9535A1" w:rsidRPr="00520085" w:rsidRDefault="009535A1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FD01FA" w:rsidRDefault="00FD01FA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F80F0F" w:rsidRDefault="00F80F0F" w:rsidP="00F80F0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И.И.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D01FA" w:rsidRDefault="00FD01FA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A2932" w:rsidRDefault="00620BFC" w:rsidP="009535A1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051A06" w:rsidRDefault="00051A06" w:rsidP="00051A06">
      <w:pPr>
        <w:pStyle w:val="a3"/>
        <w:rPr>
          <w:b/>
        </w:rPr>
      </w:pPr>
      <w:r w:rsidRPr="00051A06">
        <w:rPr>
          <w:b/>
        </w:rPr>
        <w:lastRenderedPageBreak/>
        <w:t xml:space="preserve">Изучение </w:t>
      </w:r>
      <w:r w:rsidRPr="00051A06">
        <w:rPr>
          <w:b/>
          <w:bCs/>
          <w:iCs/>
        </w:rPr>
        <w:t>ам</w:t>
      </w:r>
      <w:r w:rsidRPr="00051A06">
        <w:rPr>
          <w:b/>
        </w:rPr>
        <w:t>плитудно-частотной характеристики</w:t>
      </w:r>
      <w:r>
        <w:rPr>
          <w:b/>
        </w:rPr>
        <w:t xml:space="preserve"> </w:t>
      </w:r>
      <w:r w:rsidRPr="00051A06">
        <w:rPr>
          <w:b/>
        </w:rPr>
        <w:t>и измерение параметров резонансной цепи</w:t>
      </w:r>
      <w:r>
        <w:rPr>
          <w:b/>
        </w:rPr>
        <w:t>.</w:t>
      </w:r>
    </w:p>
    <w:p w:rsidR="00051A06" w:rsidRPr="00051A06" w:rsidRDefault="00051A06" w:rsidP="00051A06">
      <w:pPr>
        <w:pStyle w:val="a3"/>
        <w:jc w:val="left"/>
      </w:pPr>
      <w:r w:rsidRPr="00051A06">
        <w:t>Параметры резонансной цепи</w:t>
      </w:r>
      <w:r>
        <w:t>:</w:t>
      </w:r>
    </w:p>
    <w:p w:rsidR="00051A06" w:rsidRDefault="00051A06" w:rsidP="00051A06">
      <w:pPr>
        <w:pStyle w:val="a3"/>
        <w:jc w:val="left"/>
      </w:pPr>
      <w:r w:rsidRPr="00051A06">
        <w:rPr>
          <w:position w:val="-14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.25pt;height:18.4pt" o:ole="" fillcolor="window">
            <v:imagedata r:id="rId7" o:title=""/>
          </v:shape>
          <o:OLEObject Type="Embed" ProgID="Equation.3" ShapeID="_x0000_i1028" DrawAspect="Content" ObjectID="_1573333788" r:id="rId8"/>
        </w:object>
      </w:r>
    </w:p>
    <w:p w:rsidR="00051A06" w:rsidRDefault="00051A06" w:rsidP="00051A06">
      <w:pPr>
        <w:pStyle w:val="a3"/>
        <w:jc w:val="left"/>
      </w:pPr>
      <w:r w:rsidRPr="00051A06">
        <w:rPr>
          <w:position w:val="-14"/>
        </w:rPr>
        <w:object w:dxaOrig="1060" w:dyaOrig="380">
          <v:shape id="_x0000_i1025" type="#_x0000_t75" style="width:52.75pt;height:18.4pt" o:ole="" fillcolor="window">
            <v:imagedata r:id="rId9" o:title=""/>
          </v:shape>
          <o:OLEObject Type="Embed" ProgID="Equation.3" ShapeID="_x0000_i1025" DrawAspect="Content" ObjectID="_1573333789" r:id="rId10"/>
        </w:object>
      </w:r>
      <w:r>
        <w:t>кГц</w:t>
      </w:r>
    </w:p>
    <w:p w:rsidR="00051A06" w:rsidRDefault="00051A06" w:rsidP="00051A06">
      <w:pPr>
        <w:pStyle w:val="a3"/>
        <w:jc w:val="left"/>
      </w:pPr>
      <w:r w:rsidRPr="00051A06">
        <w:rPr>
          <w:position w:val="-10"/>
        </w:rPr>
        <w:object w:dxaOrig="600" w:dyaOrig="320">
          <v:shape id="_x0000_i1026" type="#_x0000_t75" style="width:30.15pt;height:15.9pt" o:ole="" fillcolor="window">
            <v:imagedata r:id="rId11" o:title=""/>
          </v:shape>
          <o:OLEObject Type="Embed" ProgID="Equation.3" ShapeID="_x0000_i1026" DrawAspect="Content" ObjectID="_1573333790" r:id="rId12"/>
        </w:object>
      </w:r>
    </w:p>
    <w:p w:rsidR="00051A06" w:rsidRDefault="00051A06" w:rsidP="00051A06">
      <w:pPr>
        <w:pStyle w:val="a3"/>
        <w:jc w:val="left"/>
      </w:pPr>
      <w:r w:rsidRPr="00051A06">
        <w:rPr>
          <w:position w:val="-14"/>
        </w:rPr>
        <w:object w:dxaOrig="1040" w:dyaOrig="380">
          <v:shape id="_x0000_i1027" type="#_x0000_t75" style="width:51.9pt;height:18.4pt" o:ole="" fillcolor="window">
            <v:imagedata r:id="rId13" o:title=""/>
          </v:shape>
          <o:OLEObject Type="Embed" ProgID="Equation.3" ShapeID="_x0000_i1027" DrawAspect="Content" ObjectID="_1573333791" r:id="rId14"/>
        </w:object>
      </w:r>
      <w:r>
        <w:t>кГц</w:t>
      </w:r>
    </w:p>
    <w:p w:rsidR="00051A06" w:rsidRDefault="00051A06" w:rsidP="00051A06">
      <w:pPr>
        <w:pStyle w:val="a3"/>
        <w:jc w:val="left"/>
      </w:pPr>
      <w:r>
        <w:t xml:space="preserve">При шунтировании резистора </w:t>
      </w:r>
      <w:r>
        <w:rPr>
          <w:lang w:val="en-US"/>
        </w:rPr>
        <w:t>R</w:t>
      </w:r>
      <w:r>
        <w:rPr>
          <w:vertAlign w:val="subscript"/>
        </w:rPr>
        <w:t>г</w:t>
      </w:r>
      <w:r>
        <w:t xml:space="preserve"> полоса пропускания увеличилась до 5.861 кГц, амплитуда АХЧ увеличилась до  </w:t>
      </w:r>
      <w:r w:rsidRPr="00051A06">
        <w:rPr>
          <w:position w:val="-14"/>
        </w:rPr>
        <w:object w:dxaOrig="980" w:dyaOrig="380">
          <v:shape id="_x0000_i1029" type="#_x0000_t75" style="width:48.55pt;height:18.4pt" o:ole="" fillcolor="window">
            <v:imagedata r:id="rId15" o:title=""/>
          </v:shape>
          <o:OLEObject Type="Embed" ProgID="Equation.3" ShapeID="_x0000_i1029" DrawAspect="Content" ObjectID="_1573333792" r:id="rId16"/>
        </w:object>
      </w: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jc w:val="left"/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Default="00051A06" w:rsidP="00051A06">
      <w:pPr>
        <w:pStyle w:val="a3"/>
        <w:rPr>
          <w:b/>
        </w:rPr>
      </w:pPr>
    </w:p>
    <w:p w:rsidR="00051A06" w:rsidRPr="00051A06" w:rsidRDefault="00051A06" w:rsidP="00051A06">
      <w:pPr>
        <w:pStyle w:val="a3"/>
        <w:rPr>
          <w:b/>
        </w:rPr>
      </w:pPr>
      <w:r w:rsidRPr="00051A06">
        <w:rPr>
          <w:b/>
        </w:rPr>
        <w:lastRenderedPageBreak/>
        <w:t>Изучение влияния частоты модуляции на параметры</w:t>
      </w:r>
      <w:r>
        <w:rPr>
          <w:b/>
        </w:rPr>
        <w:t xml:space="preserve"> </w:t>
      </w:r>
      <w:r w:rsidRPr="00051A06">
        <w:rPr>
          <w:b/>
        </w:rPr>
        <w:t>выходного АМ-сигнала</w:t>
      </w:r>
    </w:p>
    <w:p w:rsidR="00051A06" w:rsidRPr="00172065" w:rsidRDefault="00051A06" w:rsidP="00051A06">
      <w:pPr>
        <w:pStyle w:val="a3"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59"/>
        <w:gridCol w:w="716"/>
        <w:gridCol w:w="862"/>
        <w:gridCol w:w="859"/>
        <w:gridCol w:w="862"/>
        <w:gridCol w:w="859"/>
        <w:gridCol w:w="940"/>
        <w:gridCol w:w="834"/>
        <w:gridCol w:w="859"/>
        <w:gridCol w:w="940"/>
        <w:gridCol w:w="838"/>
      </w:tblGrid>
      <w:tr w:rsidR="00F80F0F" w:rsidTr="00F80F0F">
        <w:tc>
          <w:tcPr>
            <w:tcW w:w="112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</w:rPr>
              <w:t>, Гц</w:t>
            </w:r>
          </w:p>
        </w:tc>
        <w:tc>
          <w:tcPr>
            <w:tcW w:w="71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2.5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3.5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4.5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</w:t>
            </w:r>
          </w:p>
        </w:tc>
      </w:tr>
      <w:tr w:rsidR="00F80F0F" w:rsidTr="00F80F0F">
        <w:tc>
          <w:tcPr>
            <w:tcW w:w="112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 w:rsidRPr="00F80F0F">
              <w:rPr>
                <w:shd w:val="clear" w:color="auto" w:fill="FFFFFF"/>
                <w:vertAlign w:val="subscript"/>
                <w:lang w:val="en-US"/>
              </w:rPr>
              <w:t>max</w:t>
            </w:r>
            <w:r>
              <w:rPr>
                <w:shd w:val="clear" w:color="auto" w:fill="FFFFFF"/>
                <w:lang w:val="en-US"/>
              </w:rPr>
              <w:t>, B</w:t>
            </w:r>
          </w:p>
        </w:tc>
        <w:tc>
          <w:tcPr>
            <w:tcW w:w="71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1.5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1.44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1.4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1.34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1.28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1.26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1.22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1.15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1.09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1.05</w:t>
            </w:r>
          </w:p>
        </w:tc>
      </w:tr>
      <w:tr w:rsidR="00F80F0F" w:rsidTr="00F80F0F">
        <w:tc>
          <w:tcPr>
            <w:tcW w:w="1129" w:type="dxa"/>
          </w:tcPr>
          <w:p w:rsidR="00F80F0F" w:rsidRDefault="00F80F0F" w:rsidP="00F80F0F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  <w:lang w:val="en-US"/>
              </w:rPr>
              <w:t>min</w:t>
            </w:r>
            <w:r>
              <w:rPr>
                <w:shd w:val="clear" w:color="auto" w:fill="FFFFFF"/>
                <w:lang w:val="en-US"/>
              </w:rPr>
              <w:t>, B</w:t>
            </w:r>
          </w:p>
        </w:tc>
        <w:tc>
          <w:tcPr>
            <w:tcW w:w="71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0.22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0.27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0.35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0.39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0.43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0.46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0.54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0.62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0.67</w:t>
            </w:r>
          </w:p>
        </w:tc>
      </w:tr>
      <w:tr w:rsidR="00F80F0F" w:rsidTr="00F80F0F">
        <w:tc>
          <w:tcPr>
            <w:tcW w:w="112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  <w:lang w:val="en-US"/>
              </w:rPr>
              <w:t>m</w:t>
            </w:r>
            <w:r>
              <w:rPr>
                <w:shd w:val="clear" w:color="auto" w:fill="FFFFFF"/>
                <w:lang w:val="en-US"/>
              </w:rPr>
              <w:t>, B</w:t>
            </w:r>
          </w:p>
        </w:tc>
        <w:tc>
          <w:tcPr>
            <w:tcW w:w="71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0.86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0.855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0.875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0.865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0.855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0.86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0.86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0.845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0.855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0.86</w:t>
            </w:r>
          </w:p>
        </w:tc>
      </w:tr>
      <w:tr w:rsidR="00F80F0F" w:rsidTr="00F80F0F">
        <w:tc>
          <w:tcPr>
            <w:tcW w:w="1129" w:type="dxa"/>
          </w:tcPr>
          <w:p w:rsid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M, %</w:t>
            </w:r>
          </w:p>
        </w:tc>
        <w:tc>
          <w:tcPr>
            <w:tcW w:w="719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74.4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68.4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60%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55%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50%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46.5%</w:t>
            </w:r>
          </w:p>
        </w:tc>
        <w:tc>
          <w:tcPr>
            <w:tcW w:w="863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42%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36%</w:t>
            </w:r>
          </w:p>
        </w:tc>
        <w:tc>
          <w:tcPr>
            <w:tcW w:w="862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27.5%</w:t>
            </w:r>
          </w:p>
        </w:tc>
        <w:tc>
          <w:tcPr>
            <w:tcW w:w="867" w:type="dxa"/>
          </w:tcPr>
          <w:p w:rsidR="00F80F0F" w:rsidRPr="00F80F0F" w:rsidRDefault="00F80F0F" w:rsidP="009535A1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22%</w:t>
            </w:r>
          </w:p>
        </w:tc>
      </w:tr>
    </w:tbl>
    <w:p w:rsidR="00F80F0F" w:rsidRDefault="00F80F0F" w:rsidP="009535A1">
      <w:pPr>
        <w:pStyle w:val="a3"/>
        <w:rPr>
          <w:shd w:val="clear" w:color="auto" w:fill="FFFFFF"/>
        </w:rPr>
      </w:pPr>
    </w:p>
    <w:p w:rsidR="00051A06" w:rsidRDefault="00051A06" w:rsidP="009535A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22A0893" wp14:editId="554DDF10">
            <wp:extent cx="4254052" cy="32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5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1F" w:rsidRPr="007D631F" w:rsidRDefault="007D631F" w:rsidP="009535A1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а) </w:t>
      </w:r>
    </w:p>
    <w:p w:rsidR="007D631F" w:rsidRDefault="007D631F" w:rsidP="007D631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F89588F" wp14:editId="2B3EED4B">
            <wp:extent cx="4190075" cy="3240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0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1F" w:rsidRPr="007D631F" w:rsidRDefault="007D631F" w:rsidP="007D631F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</w:rPr>
        <w:t>б)</w:t>
      </w:r>
      <w:bookmarkStart w:id="0" w:name="_GoBack"/>
      <w:bookmarkEnd w:id="0"/>
    </w:p>
    <w:p w:rsidR="007D631F" w:rsidRPr="00E273BB" w:rsidRDefault="007D631F" w:rsidP="007D631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Рис 2. Зависимость коэффициента модуляции от частоты несущего сигнала с нанесенными экспериментальными точками</w:t>
      </w:r>
      <w:r w:rsidR="00E273BB">
        <w:rPr>
          <w:shd w:val="clear" w:color="auto" w:fill="FFFFFF"/>
        </w:rPr>
        <w:t xml:space="preserve">: а) при </w:t>
      </w:r>
      <w:r w:rsidR="00E273BB">
        <w:rPr>
          <w:shd w:val="clear" w:color="auto" w:fill="FFFFFF"/>
          <w:lang w:val="en-US"/>
        </w:rPr>
        <w:t>Q</w:t>
      </w:r>
      <w:r w:rsidR="00E273BB" w:rsidRPr="00E273BB">
        <w:rPr>
          <w:shd w:val="clear" w:color="auto" w:fill="FFFFFF"/>
        </w:rPr>
        <w:t xml:space="preserve">=9, </w:t>
      </w:r>
      <w:r w:rsidR="00E273BB">
        <w:rPr>
          <w:shd w:val="clear" w:color="auto" w:fill="FFFFFF"/>
        </w:rPr>
        <w:t>б</w:t>
      </w:r>
      <w:r w:rsidR="00E273BB">
        <w:rPr>
          <w:shd w:val="clear" w:color="auto" w:fill="FFFFFF"/>
        </w:rPr>
        <w:t xml:space="preserve">) при </w:t>
      </w:r>
      <w:r w:rsidR="00E273BB">
        <w:rPr>
          <w:shd w:val="clear" w:color="auto" w:fill="FFFFFF"/>
          <w:lang w:val="en-US"/>
        </w:rPr>
        <w:t>Q</w:t>
      </w:r>
      <w:r w:rsidR="00E273BB">
        <w:rPr>
          <w:shd w:val="clear" w:color="auto" w:fill="FFFFFF"/>
        </w:rPr>
        <w:t>=10.</w:t>
      </w:r>
    </w:p>
    <w:p w:rsidR="007D631F" w:rsidRDefault="007D631F" w:rsidP="007D631F">
      <w:pPr>
        <w:pStyle w:val="a3"/>
        <w:rPr>
          <w:shd w:val="clear" w:color="auto" w:fill="FFFFFF"/>
        </w:rPr>
      </w:pPr>
    </w:p>
    <w:sectPr w:rsidR="007D631F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129" w:rsidRDefault="00157129" w:rsidP="00620BFC">
      <w:pPr>
        <w:spacing w:after="0" w:line="240" w:lineRule="auto"/>
      </w:pPr>
      <w:r>
        <w:separator/>
      </w:r>
    </w:p>
  </w:endnote>
  <w:endnote w:type="continuationSeparator" w:id="0">
    <w:p w:rsidR="00157129" w:rsidRDefault="00157129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129" w:rsidRDefault="00157129" w:rsidP="00620BFC">
      <w:pPr>
        <w:spacing w:after="0" w:line="240" w:lineRule="auto"/>
      </w:pPr>
      <w:r>
        <w:separator/>
      </w:r>
    </w:p>
  </w:footnote>
  <w:footnote w:type="continuationSeparator" w:id="0">
    <w:p w:rsidR="00157129" w:rsidRDefault="00157129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6090"/>
    <w:multiLevelType w:val="hybridMultilevel"/>
    <w:tmpl w:val="AEA80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B1587"/>
    <w:multiLevelType w:val="hybridMultilevel"/>
    <w:tmpl w:val="B9CA2B18"/>
    <w:lvl w:ilvl="0" w:tplc="B29A567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51A06"/>
    <w:rsid w:val="00077ADC"/>
    <w:rsid w:val="000A16A5"/>
    <w:rsid w:val="000A4145"/>
    <w:rsid w:val="00104716"/>
    <w:rsid w:val="001268A6"/>
    <w:rsid w:val="00135DA1"/>
    <w:rsid w:val="00140C35"/>
    <w:rsid w:val="00157129"/>
    <w:rsid w:val="0017115E"/>
    <w:rsid w:val="00175DE1"/>
    <w:rsid w:val="00195FDA"/>
    <w:rsid w:val="001C5107"/>
    <w:rsid w:val="001D2032"/>
    <w:rsid w:val="00254A66"/>
    <w:rsid w:val="00257094"/>
    <w:rsid w:val="00265EFA"/>
    <w:rsid w:val="002D7F45"/>
    <w:rsid w:val="00301E3B"/>
    <w:rsid w:val="0033412E"/>
    <w:rsid w:val="003346B2"/>
    <w:rsid w:val="003B28D6"/>
    <w:rsid w:val="003C45F5"/>
    <w:rsid w:val="003E24E1"/>
    <w:rsid w:val="00432DA8"/>
    <w:rsid w:val="0047179B"/>
    <w:rsid w:val="0050411A"/>
    <w:rsid w:val="00534BBF"/>
    <w:rsid w:val="00587BD0"/>
    <w:rsid w:val="005B7663"/>
    <w:rsid w:val="005F542D"/>
    <w:rsid w:val="00605462"/>
    <w:rsid w:val="00620BFC"/>
    <w:rsid w:val="006533D4"/>
    <w:rsid w:val="006D47C9"/>
    <w:rsid w:val="006E7171"/>
    <w:rsid w:val="00772E17"/>
    <w:rsid w:val="007B0023"/>
    <w:rsid w:val="007D631F"/>
    <w:rsid w:val="007E4627"/>
    <w:rsid w:val="00842BFD"/>
    <w:rsid w:val="00881AEE"/>
    <w:rsid w:val="008B7573"/>
    <w:rsid w:val="008D3E75"/>
    <w:rsid w:val="008E7579"/>
    <w:rsid w:val="009535A1"/>
    <w:rsid w:val="009F5FA9"/>
    <w:rsid w:val="00A03952"/>
    <w:rsid w:val="00A1355A"/>
    <w:rsid w:val="00A171B0"/>
    <w:rsid w:val="00AA586B"/>
    <w:rsid w:val="00AC734D"/>
    <w:rsid w:val="00AD35EC"/>
    <w:rsid w:val="00AE61C4"/>
    <w:rsid w:val="00B1187E"/>
    <w:rsid w:val="00B14EE3"/>
    <w:rsid w:val="00B35D52"/>
    <w:rsid w:val="00B71D9F"/>
    <w:rsid w:val="00BA2405"/>
    <w:rsid w:val="00BA4319"/>
    <w:rsid w:val="00BA4B61"/>
    <w:rsid w:val="00BB6EFB"/>
    <w:rsid w:val="00BD5392"/>
    <w:rsid w:val="00C21CB6"/>
    <w:rsid w:val="00C47673"/>
    <w:rsid w:val="00D05CE0"/>
    <w:rsid w:val="00D37242"/>
    <w:rsid w:val="00D703A8"/>
    <w:rsid w:val="00DB47AA"/>
    <w:rsid w:val="00E273BB"/>
    <w:rsid w:val="00E30A9B"/>
    <w:rsid w:val="00E449F2"/>
    <w:rsid w:val="00E6678B"/>
    <w:rsid w:val="00F604B9"/>
    <w:rsid w:val="00F80F0F"/>
    <w:rsid w:val="00FA2932"/>
    <w:rsid w:val="00FA417B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C73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9535A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535A1"/>
    <w:rPr>
      <w:rFonts w:ascii="Times New Roman" w:hAnsi="Times New Roman"/>
      <w:sz w:val="16"/>
      <w:szCs w:val="16"/>
    </w:rPr>
  </w:style>
  <w:style w:type="character" w:styleId="af2">
    <w:name w:val="Emphasis"/>
    <w:basedOn w:val="a0"/>
    <w:qFormat/>
    <w:rsid w:val="00AC734D"/>
    <w:rPr>
      <w:i/>
      <w:iCs/>
    </w:rPr>
  </w:style>
  <w:style w:type="character" w:customStyle="1" w:styleId="30">
    <w:name w:val="Заголовок 3 Знак"/>
    <w:basedOn w:val="a0"/>
    <w:link w:val="3"/>
    <w:semiHidden/>
    <w:rsid w:val="00AC73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56</cp:revision>
  <dcterms:created xsi:type="dcterms:W3CDTF">2017-10-08T19:14:00Z</dcterms:created>
  <dcterms:modified xsi:type="dcterms:W3CDTF">2017-11-27T21:23:00Z</dcterms:modified>
</cp:coreProperties>
</file>