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6D5BE2" w:rsidRDefault="007B259C" w:rsidP="007B259C">
      <w:pPr>
        <w:pStyle w:val="a9"/>
        <w:rPr>
          <w:b/>
          <w:smallCaps/>
        </w:rPr>
      </w:pPr>
      <w:r w:rsidRPr="006D5BE2">
        <w:t>Национальный исследовательский университет</w:t>
      </w:r>
      <w:r w:rsidRPr="006D5BE2">
        <w:rPr>
          <w:smallCaps/>
        </w:rPr>
        <w:t xml:space="preserve"> </w:t>
      </w:r>
      <w:r w:rsidRPr="006D5BE2">
        <w:t>«МЭИ»</w:t>
      </w:r>
    </w:p>
    <w:p w:rsidR="007B259C" w:rsidRPr="006D5BE2" w:rsidRDefault="007B259C" w:rsidP="007B259C">
      <w:pPr>
        <w:pStyle w:val="a9"/>
        <w:rPr>
          <w:b/>
          <w:smallCaps/>
        </w:rPr>
      </w:pPr>
      <w:r w:rsidRPr="006D5BE2">
        <w:t>Институт Радиотехники и электроники им. В.А. Котельникова</w:t>
      </w: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</w:pPr>
      <w:r w:rsidRPr="006D5BE2">
        <w:t>Типовой расчет по дисциплине</w:t>
      </w:r>
    </w:p>
    <w:p w:rsidR="007B259C" w:rsidRPr="006D5BE2" w:rsidRDefault="007B259C" w:rsidP="007B259C">
      <w:pPr>
        <w:pStyle w:val="a9"/>
      </w:pPr>
      <w:r w:rsidRPr="006D5BE2">
        <w:t>«</w:t>
      </w:r>
      <w:r w:rsidR="00C93722" w:rsidRPr="006D5BE2">
        <w:t>Техническая электродинамика</w:t>
      </w:r>
      <w:r w:rsidRPr="006D5BE2">
        <w:t>»</w:t>
      </w:r>
    </w:p>
    <w:p w:rsidR="007B259C" w:rsidRPr="006D5BE2" w:rsidRDefault="007B259C" w:rsidP="007B259C">
      <w:pPr>
        <w:pStyle w:val="a9"/>
      </w:pPr>
    </w:p>
    <w:p w:rsidR="00C93722" w:rsidRPr="006D5BE2" w:rsidRDefault="00C93722" w:rsidP="007B259C">
      <w:pPr>
        <w:pStyle w:val="a9"/>
        <w:rPr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</w:pPr>
    </w:p>
    <w:p w:rsidR="007B259C" w:rsidRPr="006D5BE2" w:rsidRDefault="007B259C" w:rsidP="007B259C">
      <w:pPr>
        <w:pStyle w:val="a9"/>
        <w:rPr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color w:val="000000"/>
          <w:szCs w:val="28"/>
        </w:rPr>
      </w:pPr>
    </w:p>
    <w:p w:rsidR="007B259C" w:rsidRPr="006D5BE2" w:rsidRDefault="007B259C" w:rsidP="007B259C">
      <w:pPr>
        <w:pStyle w:val="a9"/>
      </w:pPr>
    </w:p>
    <w:p w:rsidR="007B259C" w:rsidRPr="006D5BE2" w:rsidRDefault="007B259C" w:rsidP="007B259C">
      <w:pPr>
        <w:pStyle w:val="a9"/>
        <w:jc w:val="right"/>
      </w:pPr>
    </w:p>
    <w:p w:rsidR="007B259C" w:rsidRPr="006D5BE2" w:rsidRDefault="007B259C" w:rsidP="007B259C">
      <w:pPr>
        <w:pStyle w:val="a9"/>
        <w:jc w:val="right"/>
      </w:pPr>
    </w:p>
    <w:p w:rsidR="007B259C" w:rsidRPr="006D5BE2" w:rsidRDefault="007B259C" w:rsidP="007B259C">
      <w:pPr>
        <w:pStyle w:val="a9"/>
        <w:jc w:val="right"/>
      </w:pPr>
      <w:r w:rsidRPr="006D5BE2">
        <w:t xml:space="preserve">Студент: </w:t>
      </w:r>
      <w:proofErr w:type="spellStart"/>
      <w:r w:rsidRPr="006D5BE2">
        <w:t>Жеребин</w:t>
      </w:r>
      <w:proofErr w:type="spellEnd"/>
      <w:r w:rsidRPr="006D5BE2">
        <w:t xml:space="preserve"> В.Р.</w:t>
      </w:r>
    </w:p>
    <w:p w:rsidR="007B259C" w:rsidRPr="006D5BE2" w:rsidRDefault="007B259C" w:rsidP="007B259C">
      <w:pPr>
        <w:pStyle w:val="a9"/>
        <w:jc w:val="right"/>
      </w:pPr>
      <w:r w:rsidRPr="006D5BE2">
        <w:t>Группа: ЭР-15-15</w:t>
      </w:r>
    </w:p>
    <w:p w:rsidR="007B259C" w:rsidRPr="006D5BE2" w:rsidRDefault="007B259C" w:rsidP="007B259C">
      <w:pPr>
        <w:pStyle w:val="a9"/>
        <w:jc w:val="right"/>
      </w:pPr>
      <w:r w:rsidRPr="006D5BE2">
        <w:t>Вариант №3</w:t>
      </w:r>
    </w:p>
    <w:p w:rsidR="007B259C" w:rsidRPr="006D5BE2" w:rsidRDefault="007B259C" w:rsidP="00C93722">
      <w:pPr>
        <w:pStyle w:val="a9"/>
        <w:jc w:val="left"/>
      </w:pPr>
    </w:p>
    <w:p w:rsidR="00C93722" w:rsidRPr="006D5BE2" w:rsidRDefault="00C93722" w:rsidP="00C93722">
      <w:pPr>
        <w:pStyle w:val="a9"/>
        <w:jc w:val="left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6D5BE2" w:rsidRDefault="007B259C" w:rsidP="007B259C">
      <w:pPr>
        <w:pStyle w:val="a9"/>
      </w:pPr>
    </w:p>
    <w:p w:rsidR="007B259C" w:rsidRPr="006D5BE2" w:rsidRDefault="007B259C" w:rsidP="007B259C">
      <w:pPr>
        <w:pStyle w:val="a9"/>
      </w:pPr>
    </w:p>
    <w:p w:rsidR="007B259C" w:rsidRPr="006D5BE2" w:rsidRDefault="007B259C" w:rsidP="007B259C">
      <w:pPr>
        <w:pStyle w:val="a9"/>
      </w:pPr>
      <w:r w:rsidRPr="006D5BE2">
        <w:t>Москва</w:t>
      </w:r>
    </w:p>
    <w:p w:rsidR="00C93722" w:rsidRPr="00E91E74" w:rsidRDefault="007B259C" w:rsidP="00E91E74">
      <w:pPr>
        <w:pStyle w:val="a9"/>
      </w:pPr>
      <w:r w:rsidRPr="006D5BE2">
        <w:t>2018</w:t>
      </w:r>
    </w:p>
    <w:p w:rsidR="00887F58" w:rsidRDefault="00E91E74" w:rsidP="00E91E74">
      <w:pPr>
        <w:pStyle w:val="a9"/>
        <w:spacing w:line="360" w:lineRule="auto"/>
        <w:rPr>
          <w:b/>
        </w:rPr>
      </w:pPr>
      <w:r>
        <w:rPr>
          <w:b/>
        </w:rPr>
        <w:lastRenderedPageBreak/>
        <w:t>Часть 2</w:t>
      </w:r>
    </w:p>
    <w:p w:rsidR="00E91E74" w:rsidRDefault="00E91E74" w:rsidP="00E91E74">
      <w:pPr>
        <w:pStyle w:val="a5"/>
      </w:pPr>
      <w:r w:rsidRPr="00E8100A">
        <w:t xml:space="preserve">Выполнить широкополосное согласование </w:t>
      </w:r>
      <w:r>
        <w:t>заданной</w:t>
      </w:r>
      <w:r w:rsidRPr="00E8100A">
        <w:t xml:space="preserve"> нагрузки </w:t>
      </w:r>
      <w:r>
        <w:t>при помощи</w:t>
      </w:r>
      <w:r w:rsidRPr="00E8100A">
        <w:t xml:space="preserve"> </w:t>
      </w:r>
      <w:r>
        <w:t xml:space="preserve">согласующего устройства, </w:t>
      </w:r>
      <w:r w:rsidRPr="006266BB">
        <w:t>предназначенного для широкополосного согласования резонансных нагрузок и</w:t>
      </w:r>
      <w:r>
        <w:t xml:space="preserve"> состоящего из </w:t>
      </w:r>
      <w:r w:rsidRPr="00E8100A">
        <w:t>четвертьволново</w:t>
      </w:r>
      <w:r>
        <w:t xml:space="preserve">го трансформатора </w:t>
      </w:r>
      <w:r w:rsidRPr="00E8100A">
        <w:t>и</w:t>
      </w:r>
      <w:r>
        <w:t xml:space="preserve"> параллельного резонансного </w:t>
      </w:r>
      <w:r w:rsidRPr="00E8100A">
        <w:t>шлейфа</w:t>
      </w:r>
      <w:r>
        <w:t>.</w:t>
      </w:r>
    </w:p>
    <w:p w:rsidR="00E91E74" w:rsidRDefault="00E91E74" w:rsidP="00DC0A8C">
      <w:pPr>
        <w:pStyle w:val="a5"/>
      </w:pPr>
      <w:r w:rsidRPr="00E8100A">
        <w:t xml:space="preserve">Резонансную нагрузку с резонансом на </w:t>
      </w:r>
      <w:r>
        <w:t xml:space="preserve">центральной </w:t>
      </w:r>
      <w:r w:rsidRPr="00E8100A">
        <w:t xml:space="preserve">частоте </w:t>
      </w:r>
      <w:r w:rsidRPr="00E8100A">
        <w:rPr>
          <w:lang w:val="en-US"/>
        </w:rPr>
        <w:t>f</w:t>
      </w:r>
      <w:r w:rsidRPr="00E8100A">
        <w:rPr>
          <w:vertAlign w:val="subscript"/>
        </w:rPr>
        <w:t xml:space="preserve">0 </w:t>
      </w:r>
      <w:r w:rsidRPr="00E8100A">
        <w:t>получить из заданной в таблице нагрузки путем добавления</w:t>
      </w:r>
      <w:r>
        <w:t xml:space="preserve"> к ней параллельно включенного</w:t>
      </w:r>
      <w:r w:rsidRPr="00E8100A">
        <w:t xml:space="preserve"> </w:t>
      </w:r>
      <w:proofErr w:type="spellStart"/>
      <w:r>
        <w:t>кз</w:t>
      </w:r>
      <w:proofErr w:type="spellEnd"/>
      <w:r>
        <w:t xml:space="preserve"> или </w:t>
      </w:r>
      <w:proofErr w:type="spellStart"/>
      <w:r>
        <w:t>хх</w:t>
      </w:r>
      <w:proofErr w:type="spellEnd"/>
      <w:r>
        <w:t xml:space="preserve"> шлейфа длиной </w:t>
      </w:r>
      <w:r>
        <w:rPr>
          <w:lang w:val="en-US"/>
        </w:rPr>
        <w:t>L</w:t>
      </w:r>
      <w:proofErr w:type="spellStart"/>
      <w:r>
        <w:rPr>
          <w:vertAlign w:val="subscript"/>
        </w:rPr>
        <w:t>шлн</w:t>
      </w:r>
      <w:proofErr w:type="spellEnd"/>
      <w:r>
        <w:rPr>
          <w:vertAlign w:val="subscript"/>
        </w:rPr>
        <w:t xml:space="preserve"> </w:t>
      </w:r>
      <w:r>
        <w:t xml:space="preserve">(определяется при проведении расчета). Выбор </w:t>
      </w:r>
      <w:proofErr w:type="spellStart"/>
      <w:r>
        <w:t>кз</w:t>
      </w:r>
      <w:proofErr w:type="spellEnd"/>
      <w:r>
        <w:t xml:space="preserve"> или </w:t>
      </w:r>
      <w:proofErr w:type="spellStart"/>
      <w:r>
        <w:t>хх</w:t>
      </w:r>
      <w:proofErr w:type="spellEnd"/>
      <w:r>
        <w:t xml:space="preserve"> шлейфа осуществляется исходя из минимизации его длины. Волновое сопротивление шлейфа выбирается равным волновому сопротивлению</w:t>
      </w:r>
      <w:r>
        <w:rPr>
          <w:vertAlign w:val="subscript"/>
        </w:rPr>
        <w:t>,</w:t>
      </w:r>
      <w:r>
        <w:t xml:space="preserve"> которое использовано при нормировке нагрузки</w:t>
      </w:r>
      <w:r w:rsidRPr="00227153">
        <w:t xml:space="preserve"> </w:t>
      </w:r>
      <w:r>
        <w:t>(</w:t>
      </w:r>
      <w:r>
        <w:rPr>
          <w:lang w:val="en-US"/>
        </w:rPr>
        <w:t>z</w:t>
      </w:r>
      <w:r>
        <w:rPr>
          <w:vertAlign w:val="subscript"/>
        </w:rPr>
        <w:t>в0</w:t>
      </w:r>
      <w:r w:rsidRPr="00227153">
        <w:t>)</w:t>
      </w:r>
      <w:r w:rsidRPr="00E8100A">
        <w:t>.</w:t>
      </w:r>
    </w:p>
    <w:p w:rsidR="00DC0A8C" w:rsidRDefault="00DC0A8C" w:rsidP="00DC0A8C">
      <w:pPr>
        <w:pStyle w:val="a5"/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A89959D" wp14:editId="0B3D9DD4">
            <wp:extent cx="3067685" cy="1887855"/>
            <wp:effectExtent l="19050" t="0" r="0" b="0"/>
            <wp:docPr id="1" name="Рисунок 1" descr="схема соглас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согласова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A8C" w:rsidRDefault="00DC0A8C" w:rsidP="00DC0A8C">
      <w:pPr>
        <w:pStyle w:val="a5"/>
        <w:jc w:val="center"/>
        <w:rPr>
          <w:i/>
          <w:sz w:val="24"/>
        </w:rPr>
      </w:pPr>
      <w:r w:rsidRPr="00DC0A8C">
        <w:rPr>
          <w:i/>
          <w:sz w:val="24"/>
        </w:rPr>
        <w:t>Схема широкополосного согласования.</w:t>
      </w:r>
    </w:p>
    <w:p w:rsidR="00DC0A8C" w:rsidRPr="00DC0A8C" w:rsidRDefault="00DC0A8C" w:rsidP="00DC0A8C">
      <w:pPr>
        <w:pStyle w:val="a5"/>
        <w:ind w:firstLine="0"/>
      </w:pPr>
    </w:p>
    <w:p w:rsidR="00E91E74" w:rsidRDefault="00E91E74" w:rsidP="00DC0A8C">
      <w:pPr>
        <w:pStyle w:val="a5"/>
        <w:numPr>
          <w:ilvl w:val="0"/>
          <w:numId w:val="21"/>
        </w:numPr>
        <w:rPr>
          <w:color w:val="000000"/>
        </w:rPr>
      </w:pPr>
      <w:r>
        <w:t>Параметры согласуемой нагрузки</w:t>
      </w:r>
      <w:r w:rsidRPr="00694699">
        <w:t xml:space="preserve"> </w:t>
      </w:r>
      <w:r>
        <w:t xml:space="preserve">на центральной частоте   </w:t>
      </w:r>
      <w:r>
        <w:rPr>
          <w:color w:val="000000"/>
          <w:lang w:val="en-US"/>
        </w:rPr>
        <w:t>z</w:t>
      </w:r>
      <w:r>
        <w:rPr>
          <w:color w:val="000000"/>
          <w:vertAlign w:val="subscript"/>
        </w:rPr>
        <w:t>н</w:t>
      </w:r>
      <w:r>
        <w:rPr>
          <w:color w:val="000000"/>
        </w:rPr>
        <w:t xml:space="preserve"> = 0,5+</w:t>
      </w:r>
      <w:r>
        <w:rPr>
          <w:color w:val="000000"/>
          <w:lang w:val="en-US"/>
        </w:rPr>
        <w:t>j</w:t>
      </w:r>
      <w:r w:rsidRPr="00E91E74">
        <w:rPr>
          <w:color w:val="000000"/>
        </w:rPr>
        <w:t>0,5</w:t>
      </w:r>
    </w:p>
    <w:p w:rsidR="00E91E74" w:rsidRDefault="00E91E74" w:rsidP="00E91E74">
      <w:pPr>
        <w:pStyle w:val="a5"/>
      </w:pPr>
      <w:r>
        <w:t>Р</w:t>
      </w:r>
      <w:r w:rsidRPr="00694699">
        <w:t xml:space="preserve">еактивность </w:t>
      </w:r>
      <w:r>
        <w:t>нагрузки</w:t>
      </w:r>
      <w:r w:rsidRPr="00694699">
        <w:t xml:space="preserve"> положительн</w:t>
      </w:r>
      <w:r>
        <w:t>ая</w:t>
      </w:r>
      <w:r w:rsidRPr="00694699">
        <w:t>, следовательно</w:t>
      </w:r>
      <w:r>
        <w:t>,</w:t>
      </w:r>
      <w:r w:rsidRPr="00694699">
        <w:t xml:space="preserve"> это последовательное соединение активного сопротивления </w:t>
      </w:r>
      <w:r>
        <w:t>и индуктивности.</w:t>
      </w:r>
    </w:p>
    <w:p w:rsidR="00E91E74" w:rsidRPr="00355242" w:rsidRDefault="00E91E74" w:rsidP="00E91E74">
      <w:pPr>
        <w:pStyle w:val="a5"/>
      </w:pPr>
      <w:r>
        <w:t>Реактивная часть сопротивления линейно зависит от частоты</w:t>
      </w:r>
    </w:p>
    <w:p w:rsidR="00E91E74" w:rsidRPr="00DC0A8C" w:rsidRDefault="00E81A97" w:rsidP="00E91E74">
      <w:pPr>
        <w:rPr>
          <w:rFonts w:ascii="Arial" w:hAnsi="Arial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</m:d>
          <m:r>
            <w:rPr>
              <w:rFonts w:ascii="Cambria Math" w:hAnsi="Cambria Math" w:cs="Arial"/>
              <w:lang w:val="en-US"/>
            </w:rPr>
            <m:t>=0,5+j∙0,5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Default="00DC0A8C" w:rsidP="00E91E74">
      <w:pPr>
        <w:rPr>
          <w:rFonts w:ascii="Arial" w:hAnsi="Arial" w:cs="Arial"/>
          <w:lang w:val="en-US"/>
        </w:rPr>
      </w:pPr>
    </w:p>
    <w:p w:rsidR="00DC0A8C" w:rsidRPr="003F17C0" w:rsidRDefault="00DC0A8C" w:rsidP="00E91E74">
      <w:pPr>
        <w:rPr>
          <w:rFonts w:ascii="Arial" w:hAnsi="Arial" w:cs="Arial"/>
          <w:lang w:val="en-US"/>
        </w:rPr>
      </w:pPr>
    </w:p>
    <w:p w:rsidR="00DC0A8C" w:rsidRPr="00DC0A8C" w:rsidRDefault="00DC0A8C" w:rsidP="00DC0A8C">
      <w:pPr>
        <w:pStyle w:val="a5"/>
        <w:numPr>
          <w:ilvl w:val="0"/>
          <w:numId w:val="21"/>
        </w:numPr>
      </w:pPr>
      <w:proofErr w:type="gramStart"/>
      <w:r w:rsidRPr="00DC0A8C">
        <w:lastRenderedPageBreak/>
        <w:t xml:space="preserve">Рассчитываем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z</m:t>
            </m:r>
          </m:e>
          <m:sub>
            <m:r>
              <w:rPr>
                <w:rFonts w:ascii="Cambria Math" w:hAnsi="Cambria Math" w:cs="Arial"/>
              </w:rPr>
              <m:t>н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f</m:t>
            </m:r>
          </m:e>
        </m:d>
      </m:oMath>
      <w:r>
        <w:t xml:space="preserve"> </w:t>
      </w:r>
      <w:r w:rsidRPr="00DC0A8C">
        <w:t>в</w:t>
      </w:r>
      <w:proofErr w:type="gramEnd"/>
      <w:r>
        <w:t xml:space="preserve"> полосе частот +-20%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180"/>
        <w:gridCol w:w="1198"/>
        <w:gridCol w:w="1184"/>
        <w:gridCol w:w="1202"/>
        <w:gridCol w:w="979"/>
        <w:gridCol w:w="1098"/>
        <w:gridCol w:w="1480"/>
      </w:tblGrid>
      <w:tr w:rsidR="00A91DD9" w:rsidTr="000159F9">
        <w:tc>
          <w:tcPr>
            <w:tcW w:w="1024" w:type="dxa"/>
            <w:vAlign w:val="center"/>
          </w:tcPr>
          <w:p w:rsidR="00A91DD9" w:rsidRDefault="00E81A97" w:rsidP="00622102">
            <w:pPr>
              <w:pStyle w:val="a5"/>
              <w:ind w:firstLine="0"/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80" w:type="dxa"/>
            <w:vAlign w:val="center"/>
          </w:tcPr>
          <w:p w:rsidR="00A91DD9" w:rsidRDefault="00A91DD9" w:rsidP="00622102">
            <w:pPr>
              <w:pStyle w:val="a5"/>
              <w:ind w:firstLine="0"/>
              <w:jc w:val="center"/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Re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н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98" w:type="dxa"/>
            <w:vAlign w:val="center"/>
          </w:tcPr>
          <w:p w:rsidR="00A91DD9" w:rsidRDefault="00A91DD9" w:rsidP="00622102">
            <w:pPr>
              <w:pStyle w:val="a5"/>
              <w:ind w:firstLine="0"/>
              <w:jc w:val="center"/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Im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н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84" w:type="dxa"/>
            <w:vAlign w:val="center"/>
          </w:tcPr>
          <w:p w:rsidR="00A91DD9" w:rsidRDefault="00A91DD9" w:rsidP="00622102">
            <w:pPr>
              <w:pStyle w:val="a5"/>
              <w:ind w:firstLine="0"/>
              <w:jc w:val="center"/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Re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н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02" w:type="dxa"/>
            <w:vAlign w:val="center"/>
          </w:tcPr>
          <w:p w:rsidR="00A91DD9" w:rsidRDefault="00A91DD9" w:rsidP="00622102">
            <w:pPr>
              <w:pStyle w:val="a5"/>
              <w:ind w:firstLine="0"/>
              <w:jc w:val="center"/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Im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н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79" w:type="dxa"/>
            <w:vAlign w:val="center"/>
          </w:tcPr>
          <w:p w:rsidR="00A91DD9" w:rsidRDefault="00E81A97" w:rsidP="00622102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098" w:type="dxa"/>
            <w:vAlign w:val="center"/>
          </w:tcPr>
          <w:p w:rsidR="00A91DD9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ш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80" w:type="dxa"/>
            <w:vAlign w:val="center"/>
          </w:tcPr>
          <w:p w:rsidR="00A91DD9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сум</m:t>
                        </m:r>
                      </m:sub>
                    </m:sSub>
                  </m:e>
                </m:d>
              </m:oMath>
            </m:oMathPara>
          </w:p>
        </w:tc>
      </w:tr>
      <w:tr w:rsidR="00A91DD9" w:rsidTr="000159F9">
        <w:tc>
          <w:tcPr>
            <w:tcW w:w="1024" w:type="dxa"/>
            <w:vAlign w:val="center"/>
          </w:tcPr>
          <w:p w:rsidR="004D00F1" w:rsidRPr="00DC0A8C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180" w:type="dxa"/>
            <w:vAlign w:val="center"/>
          </w:tcPr>
          <w:p w:rsidR="004D00F1" w:rsidRPr="00DC0A8C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1,22</w:t>
            </w:r>
          </w:p>
        </w:tc>
        <w:tc>
          <w:tcPr>
            <w:tcW w:w="1202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-0,967</w:t>
            </w:r>
          </w:p>
        </w:tc>
        <w:tc>
          <w:tcPr>
            <w:tcW w:w="979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0,727</w:t>
            </w:r>
          </w:p>
        </w:tc>
        <w:tc>
          <w:tcPr>
            <w:tcW w:w="1480" w:type="dxa"/>
            <w:vAlign w:val="center"/>
          </w:tcPr>
          <w:p w:rsidR="004D00F1" w:rsidRPr="00622102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-0</w:t>
            </w:r>
            <w:r>
              <w:rPr>
                <w:lang w:val="en-US"/>
              </w:rPr>
              <w:t>,</w:t>
            </w:r>
            <w:r>
              <w:t>249</w:t>
            </w:r>
          </w:p>
        </w:tc>
      </w:tr>
      <w:tr w:rsidR="000159F9" w:rsidTr="000159F9">
        <w:tc>
          <w:tcPr>
            <w:tcW w:w="1024" w:type="dxa"/>
            <w:vAlign w:val="center"/>
          </w:tcPr>
          <w:p w:rsidR="004D00F1" w:rsidRPr="00DC0A8C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0,425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1,161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-0,987</w:t>
            </w:r>
          </w:p>
        </w:tc>
        <w:tc>
          <w:tcPr>
            <w:tcW w:w="979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0,106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0,788</w:t>
            </w:r>
          </w:p>
        </w:tc>
        <w:tc>
          <w:tcPr>
            <w:tcW w:w="1480" w:type="dxa"/>
            <w:vAlign w:val="center"/>
          </w:tcPr>
          <w:p w:rsidR="004D00F1" w:rsidRPr="00622102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-0</w:t>
            </w:r>
            <w:r>
              <w:rPr>
                <w:lang w:val="en-US"/>
              </w:rPr>
              <w:t>,199</w:t>
            </w:r>
          </w:p>
        </w:tc>
      </w:tr>
      <w:tr w:rsidR="000159F9" w:rsidTr="000159F9">
        <w:tc>
          <w:tcPr>
            <w:tcW w:w="1024" w:type="dxa"/>
            <w:vAlign w:val="center"/>
          </w:tcPr>
          <w:p w:rsidR="004D00F1" w:rsidRPr="00DC0A8C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1,105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-0,994</w:t>
            </w:r>
          </w:p>
        </w:tc>
        <w:tc>
          <w:tcPr>
            <w:tcW w:w="979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0,113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0,854</w:t>
            </w:r>
          </w:p>
        </w:tc>
        <w:tc>
          <w:tcPr>
            <w:tcW w:w="1480" w:type="dxa"/>
            <w:vAlign w:val="center"/>
          </w:tcPr>
          <w:p w:rsidR="004D00F1" w:rsidRPr="00622102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-0</w:t>
            </w:r>
            <w:r>
              <w:rPr>
                <w:lang w:val="en-US"/>
              </w:rPr>
              <w:t>,14</w:t>
            </w:r>
          </w:p>
        </w:tc>
      </w:tr>
      <w:tr w:rsidR="000159F9" w:rsidTr="000159F9">
        <w:tc>
          <w:tcPr>
            <w:tcW w:w="1024" w:type="dxa"/>
            <w:vAlign w:val="center"/>
          </w:tcPr>
          <w:p w:rsidR="004D00F1" w:rsidRPr="00DC0A8C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0,475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1,051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-0,999</w:t>
            </w:r>
          </w:p>
        </w:tc>
        <w:tc>
          <w:tcPr>
            <w:tcW w:w="979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0,119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0,924</w:t>
            </w:r>
          </w:p>
        </w:tc>
        <w:tc>
          <w:tcPr>
            <w:tcW w:w="1480" w:type="dxa"/>
            <w:vAlign w:val="center"/>
          </w:tcPr>
          <w:p w:rsidR="004D00F1" w:rsidRPr="00622102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-0</w:t>
            </w:r>
            <w:r>
              <w:rPr>
                <w:lang w:val="en-US"/>
              </w:rPr>
              <w:t>,074</w:t>
            </w:r>
          </w:p>
        </w:tc>
      </w:tr>
      <w:tr w:rsidR="000159F9" w:rsidTr="000159F9">
        <w:tc>
          <w:tcPr>
            <w:tcW w:w="102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0,975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0,488</w:t>
            </w:r>
          </w:p>
        </w:tc>
        <w:tc>
          <w:tcPr>
            <w:tcW w:w="118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1,025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79" w:type="dxa"/>
            <w:vAlign w:val="center"/>
          </w:tcPr>
          <w:p w:rsidR="004D00F1" w:rsidRP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0,122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0,961</w:t>
            </w:r>
          </w:p>
        </w:tc>
        <w:tc>
          <w:tcPr>
            <w:tcW w:w="1480" w:type="dxa"/>
            <w:vAlign w:val="center"/>
          </w:tcPr>
          <w:p w:rsidR="004D00F1" w:rsidRPr="00622102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t>-0</w:t>
            </w:r>
            <w:r>
              <w:rPr>
                <w:lang w:val="en-US"/>
              </w:rPr>
              <w:t>,038</w:t>
            </w:r>
          </w:p>
        </w:tc>
      </w:tr>
      <w:tr w:rsidR="00A91DD9" w:rsidTr="000159F9">
        <w:tc>
          <w:tcPr>
            <w:tcW w:w="102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979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,125</w:t>
            </w:r>
          </w:p>
        </w:tc>
        <w:tc>
          <w:tcPr>
            <w:tcW w:w="1098" w:type="dxa"/>
            <w:vAlign w:val="center"/>
          </w:tcPr>
          <w:p w:rsidR="004D00F1" w:rsidRP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4D00F1" w:rsidRDefault="00622102" w:rsidP="00622102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A91DD9" w:rsidTr="000159F9">
        <w:tc>
          <w:tcPr>
            <w:tcW w:w="102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1,025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0,513</w:t>
            </w:r>
          </w:p>
        </w:tc>
        <w:tc>
          <w:tcPr>
            <w:tcW w:w="118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0,975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79" w:type="dxa"/>
            <w:vAlign w:val="center"/>
          </w:tcPr>
          <w:p w:rsidR="004D00F1" w:rsidRP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0,128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1480" w:type="dxa"/>
            <w:vAlign w:val="center"/>
          </w:tcPr>
          <w:p w:rsidR="004D00F1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</w:t>
            </w:r>
          </w:p>
        </w:tc>
      </w:tr>
      <w:tr w:rsidR="00A91DD9" w:rsidTr="000159F9">
        <w:tc>
          <w:tcPr>
            <w:tcW w:w="102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1,05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0,525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0,951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-0,999</w:t>
            </w:r>
          </w:p>
        </w:tc>
        <w:tc>
          <w:tcPr>
            <w:tcW w:w="979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0,131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1,082</w:t>
            </w:r>
          </w:p>
        </w:tc>
        <w:tc>
          <w:tcPr>
            <w:tcW w:w="1480" w:type="dxa"/>
            <w:vAlign w:val="center"/>
          </w:tcPr>
          <w:p w:rsidR="004D00F1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0,083</w:t>
            </w:r>
          </w:p>
        </w:tc>
      </w:tr>
      <w:tr w:rsidR="00A91DD9" w:rsidTr="000159F9">
        <w:tc>
          <w:tcPr>
            <w:tcW w:w="102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0,905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-0,995</w:t>
            </w:r>
          </w:p>
        </w:tc>
        <w:tc>
          <w:tcPr>
            <w:tcW w:w="979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0,138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1,171</w:t>
            </w:r>
          </w:p>
        </w:tc>
        <w:tc>
          <w:tcPr>
            <w:tcW w:w="1480" w:type="dxa"/>
            <w:vAlign w:val="center"/>
          </w:tcPr>
          <w:p w:rsidR="004D00F1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0,175</w:t>
            </w:r>
          </w:p>
        </w:tc>
      </w:tr>
      <w:tr w:rsidR="000159F9" w:rsidTr="000159F9">
        <w:tc>
          <w:tcPr>
            <w:tcW w:w="102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1,15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0,575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0,861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-0,99</w:t>
            </w:r>
          </w:p>
        </w:tc>
        <w:tc>
          <w:tcPr>
            <w:tcW w:w="979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0,144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1,268</w:t>
            </w:r>
          </w:p>
        </w:tc>
        <w:tc>
          <w:tcPr>
            <w:tcW w:w="1480" w:type="dxa"/>
            <w:vAlign w:val="center"/>
          </w:tcPr>
          <w:p w:rsidR="004D00F1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0,278</w:t>
            </w:r>
          </w:p>
        </w:tc>
      </w:tr>
      <w:tr w:rsidR="000159F9" w:rsidTr="000159F9">
        <w:tc>
          <w:tcPr>
            <w:tcW w:w="1024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180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1198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184" w:type="dxa"/>
            <w:vAlign w:val="center"/>
          </w:tcPr>
          <w:p w:rsidR="004D00F1" w:rsidRPr="00CB04C3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02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-0,984</w:t>
            </w:r>
          </w:p>
        </w:tc>
        <w:tc>
          <w:tcPr>
            <w:tcW w:w="979" w:type="dxa"/>
            <w:vAlign w:val="center"/>
          </w:tcPr>
          <w:p w:rsidR="004D00F1" w:rsidRDefault="004D00F1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098" w:type="dxa"/>
            <w:vAlign w:val="center"/>
          </w:tcPr>
          <w:p w:rsidR="004D00F1" w:rsidRDefault="00A91DD9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1,376</w:t>
            </w:r>
          </w:p>
        </w:tc>
        <w:tc>
          <w:tcPr>
            <w:tcW w:w="1480" w:type="dxa"/>
            <w:vAlign w:val="center"/>
          </w:tcPr>
          <w:p w:rsidR="004D00F1" w:rsidRDefault="00622102" w:rsidP="0062210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0,393</w:t>
            </w:r>
          </w:p>
        </w:tc>
      </w:tr>
    </w:tbl>
    <w:p w:rsidR="000159F9" w:rsidRPr="00EB0A3F" w:rsidRDefault="000159F9" w:rsidP="000159F9">
      <w:pPr>
        <w:pStyle w:val="a5"/>
        <w:numPr>
          <w:ilvl w:val="0"/>
          <w:numId w:val="21"/>
        </w:numPr>
      </w:pPr>
      <w:r>
        <w:t xml:space="preserve">Находим проводимость нагрузки в </w:t>
      </w:r>
      <w:r w:rsidRPr="00EB0A3F">
        <w:t>полосе частот (</w:t>
      </w:r>
      <w:proofErr w:type="spellStart"/>
      <w:r w:rsidRPr="00B558D8">
        <w:t>Re</w:t>
      </w:r>
      <w:proofErr w:type="spellEnd"/>
      <w:r w:rsidRPr="00B558D8">
        <w:t xml:space="preserve"> </w:t>
      </w:r>
      <w:r>
        <w:rPr>
          <w:lang w:val="en-US"/>
        </w:rPr>
        <w:t>y</w:t>
      </w:r>
      <w:r w:rsidRPr="00EB0A3F">
        <w:rPr>
          <w:vertAlign w:val="subscript"/>
        </w:rPr>
        <w:t>н</w:t>
      </w:r>
      <w:r w:rsidRPr="00EB0A3F">
        <w:t xml:space="preserve"> и </w:t>
      </w:r>
      <w:proofErr w:type="spellStart"/>
      <w:r w:rsidRPr="00EB0A3F">
        <w:rPr>
          <w:lang w:val="en-US"/>
        </w:rPr>
        <w:t>Im</w:t>
      </w:r>
      <w:proofErr w:type="spellEnd"/>
      <w:r w:rsidRPr="00EB0A3F">
        <w:t xml:space="preserve"> </w:t>
      </w:r>
      <w:r>
        <w:rPr>
          <w:lang w:val="en-US"/>
        </w:rPr>
        <w:t>y</w:t>
      </w:r>
      <w:r w:rsidRPr="00EB0A3F">
        <w:rPr>
          <w:vertAlign w:val="subscript"/>
        </w:rPr>
        <w:t>н</w:t>
      </w:r>
      <w:r w:rsidRPr="00EB0A3F">
        <w:t>)</w:t>
      </w:r>
      <w:proofErr w:type="gramStart"/>
      <w:r w:rsidRPr="00EB0A3F">
        <w:t xml:space="preserve">. </w:t>
      </w:r>
      <w:r>
        <w:rPr>
          <w:lang w:val="en-US"/>
        </w:rPr>
        <w:t>y</w:t>
      </w:r>
      <w:proofErr w:type="gramEnd"/>
      <w:r w:rsidRPr="00EB0A3F">
        <w:rPr>
          <w:vertAlign w:val="subscript"/>
        </w:rPr>
        <w:t>н</w:t>
      </w:r>
      <w:r>
        <w:t>=1/</w:t>
      </w:r>
      <w:r w:rsidRPr="00AA0714">
        <w:rPr>
          <w:lang w:val="en-US"/>
        </w:rPr>
        <w:t>z</w:t>
      </w:r>
      <w:r>
        <w:rPr>
          <w:vertAlign w:val="subscript"/>
        </w:rPr>
        <w:t xml:space="preserve">н. </w:t>
      </w:r>
      <w:r w:rsidRPr="00AA0714">
        <w:t>Наносим</w:t>
      </w:r>
      <w:r w:rsidRPr="00EB0A3F">
        <w:t xml:space="preserve"> </w:t>
      </w:r>
      <w:r>
        <w:t>полученные значения на круговую номограмму.</w:t>
      </w:r>
    </w:p>
    <w:p w:rsidR="000159F9" w:rsidRDefault="000159F9" w:rsidP="000159F9">
      <w:pPr>
        <w:pStyle w:val="a5"/>
        <w:numPr>
          <w:ilvl w:val="0"/>
          <w:numId w:val="21"/>
        </w:numPr>
      </w:pPr>
      <w:r>
        <w:t>Реактивная п</w:t>
      </w:r>
      <w:r w:rsidRPr="00A62985">
        <w:t xml:space="preserve">роводимость нагрузки </w:t>
      </w:r>
      <w:r>
        <w:t>на центральной частоте равна -</w:t>
      </w:r>
      <w:r w:rsidRPr="000159F9">
        <w:t>1</w:t>
      </w:r>
      <w:r>
        <w:t>. Находим длину параллельного шлейфа, компенсирующую эту реактивность.</w:t>
      </w:r>
    </w:p>
    <w:p w:rsidR="006E4F86" w:rsidRDefault="000159F9" w:rsidP="006E4F86">
      <w:pPr>
        <w:pStyle w:val="a5"/>
        <w:numPr>
          <w:ilvl w:val="0"/>
          <w:numId w:val="21"/>
        </w:numPr>
      </w:pPr>
      <w:r>
        <w:t>Из условия получения на центральной частоте значения проводимости, равной 1/</w:t>
      </w:r>
      <w:proofErr w:type="spellStart"/>
      <w:r>
        <w:t>К</w:t>
      </w:r>
      <w:r>
        <w:rPr>
          <w:vertAlign w:val="subscript"/>
        </w:rPr>
        <w:t>доп</w:t>
      </w:r>
      <w:proofErr w:type="spellEnd"/>
      <w:r w:rsidRPr="00357A66">
        <w:t>,</w:t>
      </w:r>
      <w:r>
        <w:t xml:space="preserve"> находим волновое сопротивление четвертьволнового трансформатора</w:t>
      </w:r>
      <w:r w:rsidR="006E4F86">
        <w:t>.</w:t>
      </w:r>
    </w:p>
    <w:p w:rsidR="006E4F86" w:rsidRPr="006E4F86" w:rsidRDefault="00E81A97" w:rsidP="006E4F86">
      <w:pPr>
        <w:pStyle w:val="a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втр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К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доп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*Re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н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6E4F86" w:rsidRPr="006E4F86" w:rsidRDefault="00E81A97" w:rsidP="006E4F86">
      <w:pPr>
        <w:pStyle w:val="a5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К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доп</m:t>
              </m:r>
            </m:sub>
          </m:sSub>
          <m:r>
            <w:rPr>
              <w:rFonts w:ascii="Cambria Math" w:hAnsi="Cambria Math" w:cs="Arial"/>
              <w:lang w:val="en-US"/>
            </w:rPr>
            <m:t>=1,1,  Re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н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=1, 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втр</m:t>
              </m:r>
            </m:sub>
          </m:sSub>
          <m:r>
            <w:rPr>
              <w:rFonts w:ascii="Cambria Math" w:hAnsi="Cambria Math" w:cs="Arial"/>
              <w:lang w:val="en-US"/>
            </w:rPr>
            <m:t>=1,049</m:t>
          </m:r>
        </m:oMath>
      </m:oMathPara>
    </w:p>
    <w:p w:rsidR="006E4F86" w:rsidRDefault="006E4F86" w:rsidP="006E4F86">
      <w:pPr>
        <w:pStyle w:val="a5"/>
        <w:rPr>
          <w:i/>
          <w:lang w:val="en-US"/>
        </w:rPr>
      </w:pPr>
    </w:p>
    <w:p w:rsidR="006E4F86" w:rsidRDefault="006E4F86" w:rsidP="006E4F86">
      <w:pPr>
        <w:pStyle w:val="a5"/>
        <w:rPr>
          <w:i/>
          <w:lang w:val="en-US"/>
        </w:rPr>
      </w:pPr>
    </w:p>
    <w:p w:rsidR="006E4F86" w:rsidRDefault="006E4F86" w:rsidP="006E4F86">
      <w:pPr>
        <w:pStyle w:val="a5"/>
        <w:rPr>
          <w:i/>
          <w:lang w:val="en-US"/>
        </w:rPr>
      </w:pPr>
    </w:p>
    <w:p w:rsidR="006E4F86" w:rsidRDefault="006E4F86" w:rsidP="006E4F86">
      <w:pPr>
        <w:pStyle w:val="a5"/>
        <w:rPr>
          <w:i/>
          <w:lang w:val="en-US"/>
        </w:rPr>
      </w:pPr>
    </w:p>
    <w:p w:rsidR="006E4F86" w:rsidRDefault="006E4F86" w:rsidP="006E4F86">
      <w:pPr>
        <w:pStyle w:val="a5"/>
        <w:rPr>
          <w:i/>
          <w:lang w:val="en-US"/>
        </w:rPr>
      </w:pPr>
    </w:p>
    <w:p w:rsidR="006E4F86" w:rsidRDefault="006E4F86" w:rsidP="006E4F86">
      <w:pPr>
        <w:pStyle w:val="a5"/>
        <w:rPr>
          <w:i/>
          <w:lang w:val="en-US"/>
        </w:rPr>
      </w:pPr>
    </w:p>
    <w:p w:rsidR="006E4F86" w:rsidRDefault="006E4F86" w:rsidP="006E4F86">
      <w:pPr>
        <w:pStyle w:val="a5"/>
        <w:rPr>
          <w:i/>
          <w:lang w:val="en-US"/>
        </w:rPr>
      </w:pPr>
    </w:p>
    <w:p w:rsidR="006E4F86" w:rsidRDefault="006E4F86" w:rsidP="006E4F86">
      <w:pPr>
        <w:pStyle w:val="a5"/>
        <w:rPr>
          <w:i/>
          <w:lang w:val="en-US"/>
        </w:rPr>
      </w:pPr>
    </w:p>
    <w:p w:rsidR="006E4F86" w:rsidRPr="006E4F86" w:rsidRDefault="006E4F86" w:rsidP="006E4F86">
      <w:pPr>
        <w:pStyle w:val="a5"/>
        <w:rPr>
          <w:i/>
          <w:lang w:val="en-US"/>
        </w:rPr>
      </w:pPr>
    </w:p>
    <w:p w:rsidR="006E4F86" w:rsidRPr="006E4F86" w:rsidRDefault="006E4F86" w:rsidP="006E4F86">
      <w:pPr>
        <w:pStyle w:val="a5"/>
        <w:numPr>
          <w:ilvl w:val="0"/>
          <w:numId w:val="21"/>
        </w:numPr>
      </w:pPr>
      <w:r w:rsidRPr="00F74288">
        <w:lastRenderedPageBreak/>
        <w:t>Пересчитываем</w:t>
      </w:r>
      <w:r>
        <w:t xml:space="preserve"> в полосе частот суммарную проводимость нагрузки и шлейфа на вход трансформатора в сечение а-</w:t>
      </w:r>
      <w:r w:rsidRPr="00752FF0">
        <w:t>а (</w:t>
      </w:r>
      <w:proofErr w:type="spellStart"/>
      <w:r w:rsidRPr="007338EF">
        <w:rPr>
          <w:b/>
        </w:rPr>
        <w:t>Re</w:t>
      </w:r>
      <w:proofErr w:type="spellEnd"/>
      <w:r w:rsidRPr="007338EF">
        <w:rPr>
          <w:b/>
        </w:rPr>
        <w:t xml:space="preserve"> </w:t>
      </w:r>
      <w:r w:rsidRPr="00752FF0">
        <w:rPr>
          <w:b/>
          <w:lang w:val="en-US"/>
        </w:rPr>
        <w:t>y</w:t>
      </w:r>
      <w:proofErr w:type="spellStart"/>
      <w:r w:rsidRPr="00752FF0">
        <w:rPr>
          <w:b/>
          <w:vertAlign w:val="subscript"/>
        </w:rPr>
        <w:t>аа</w:t>
      </w:r>
      <w:proofErr w:type="spellEnd"/>
      <w:r w:rsidRPr="00752FF0">
        <w:rPr>
          <w:b/>
        </w:rPr>
        <w:t>,</w:t>
      </w:r>
      <w:r w:rsidRPr="00752FF0">
        <w:t xml:space="preserve"> </w:t>
      </w:r>
      <w:proofErr w:type="spellStart"/>
      <w:r w:rsidRPr="007338EF">
        <w:rPr>
          <w:b/>
        </w:rPr>
        <w:t>Im</w:t>
      </w:r>
      <w:proofErr w:type="spellEnd"/>
      <w:r w:rsidRPr="007338EF">
        <w:rPr>
          <w:b/>
        </w:rPr>
        <w:t xml:space="preserve"> </w:t>
      </w:r>
      <w:r w:rsidRPr="00752FF0">
        <w:rPr>
          <w:b/>
          <w:lang w:val="en-US"/>
        </w:rPr>
        <w:t>y</w:t>
      </w:r>
      <w:proofErr w:type="spellStart"/>
      <w:r w:rsidRPr="00752FF0">
        <w:rPr>
          <w:b/>
          <w:vertAlign w:val="subscript"/>
        </w:rPr>
        <w:t>аа</w:t>
      </w:r>
      <w:proofErr w:type="spellEnd"/>
      <w:r>
        <w:t>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184"/>
        <w:gridCol w:w="1202"/>
        <w:gridCol w:w="1202"/>
      </w:tblGrid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Default="00E81A97" w:rsidP="00F22D58">
            <w:pPr>
              <w:pStyle w:val="a5"/>
              <w:ind w:firstLine="0"/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8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Re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аа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02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Im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аа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02" w:type="dxa"/>
          </w:tcPr>
          <w:p w:rsidR="00FF2A8C" w:rsidRDefault="00E81A97" w:rsidP="00F22D58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ш</m:t>
                    </m:r>
                  </m:sub>
                </m:sSub>
              </m:oMath>
            </m:oMathPara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Pr="00DC0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1,226</w:t>
            </w:r>
          </w:p>
        </w:tc>
        <w:tc>
          <w:tcPr>
            <w:tcW w:w="1202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0,224</w:t>
            </w:r>
          </w:p>
        </w:tc>
        <w:tc>
          <w:tcPr>
            <w:tcW w:w="1202" w:type="dxa"/>
          </w:tcPr>
          <w:p w:rsidR="00FF2A8C" w:rsidRPr="00037355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,172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Pr="00DC0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1,235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0,092</w:t>
            </w:r>
          </w:p>
        </w:tc>
        <w:tc>
          <w:tcPr>
            <w:tcW w:w="1202" w:type="dxa"/>
          </w:tcPr>
          <w:p w:rsidR="00FF2A8C" w:rsidRDefault="00FF2A8C" w:rsidP="00893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0,104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Pr="00DC0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1,165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-0,012</w:t>
            </w:r>
          </w:p>
        </w:tc>
        <w:tc>
          <w:tcPr>
            <w:tcW w:w="1202" w:type="dxa"/>
          </w:tcPr>
          <w:p w:rsidR="00FF2A8C" w:rsidRDefault="00FF2A8C" w:rsidP="00893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0,039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Pr="00DC0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893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1,071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</w:pPr>
            <w:r>
              <w:rPr>
                <w:lang w:val="en-US"/>
              </w:rPr>
              <w:t>-0,039</w:t>
            </w:r>
          </w:p>
        </w:tc>
        <w:tc>
          <w:tcPr>
            <w:tcW w:w="1202" w:type="dxa"/>
          </w:tcPr>
          <w:p w:rsidR="00FF2A8C" w:rsidRDefault="00FF2A8C" w:rsidP="00893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-0,026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0,975</w:t>
            </w:r>
          </w:p>
        </w:tc>
        <w:tc>
          <w:tcPr>
            <w:tcW w:w="1184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1,031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-0,026</w:t>
            </w:r>
          </w:p>
        </w:tc>
        <w:tc>
          <w:tcPr>
            <w:tcW w:w="1202" w:type="dxa"/>
          </w:tcPr>
          <w:p w:rsidR="00FF2A8C" w:rsidRDefault="00FF2A8C" w:rsidP="00893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-0,059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2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202" w:type="dxa"/>
          </w:tcPr>
          <w:p w:rsidR="00FF2A8C" w:rsidRDefault="00FF2A8C" w:rsidP="0003735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-0,091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1,025</w:t>
            </w:r>
          </w:p>
        </w:tc>
        <w:tc>
          <w:tcPr>
            <w:tcW w:w="118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0,982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0,037</w:t>
            </w:r>
          </w:p>
        </w:tc>
        <w:tc>
          <w:tcPr>
            <w:tcW w:w="1202" w:type="dxa"/>
          </w:tcPr>
          <w:p w:rsidR="00FF2A8C" w:rsidRDefault="00FF2A8C" w:rsidP="0003735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-0,124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1,05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0,977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0,081</w:t>
            </w:r>
          </w:p>
        </w:tc>
        <w:tc>
          <w:tcPr>
            <w:tcW w:w="1202" w:type="dxa"/>
          </w:tcPr>
          <w:p w:rsidR="00FF2A8C" w:rsidRDefault="00FF2A8C" w:rsidP="0003735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-0,158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1,022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0,181</w:t>
            </w:r>
          </w:p>
        </w:tc>
        <w:tc>
          <w:tcPr>
            <w:tcW w:w="1202" w:type="dxa"/>
          </w:tcPr>
          <w:p w:rsidR="00FF2A8C" w:rsidRDefault="00FF2A8C" w:rsidP="0003735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-0,227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1,15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1,158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0,271</w:t>
            </w:r>
          </w:p>
        </w:tc>
        <w:tc>
          <w:tcPr>
            <w:tcW w:w="1202" w:type="dxa"/>
          </w:tcPr>
          <w:p w:rsidR="00FF2A8C" w:rsidRDefault="00FF2A8C" w:rsidP="0003735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</w:tr>
      <w:tr w:rsidR="00FF2A8C" w:rsidTr="00A50BFF">
        <w:trPr>
          <w:jc w:val="center"/>
        </w:trPr>
        <w:tc>
          <w:tcPr>
            <w:tcW w:w="1024" w:type="dxa"/>
            <w:vAlign w:val="center"/>
          </w:tcPr>
          <w:p w:rsidR="00FF2A8C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184" w:type="dxa"/>
            <w:vAlign w:val="center"/>
          </w:tcPr>
          <w:p w:rsidR="00FF2A8C" w:rsidRPr="00CB04C3" w:rsidRDefault="00FF2A8C" w:rsidP="00F22D5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1,421</w:t>
            </w:r>
          </w:p>
        </w:tc>
        <w:tc>
          <w:tcPr>
            <w:tcW w:w="1202" w:type="dxa"/>
            <w:vAlign w:val="center"/>
          </w:tcPr>
          <w:p w:rsidR="00FF2A8C" w:rsidRDefault="00FF2A8C" w:rsidP="00893F9C">
            <w:pPr>
              <w:pStyle w:val="a5"/>
              <w:ind w:firstLine="0"/>
              <w:jc w:val="center"/>
            </w:pPr>
            <w:r>
              <w:rPr>
                <w:lang w:val="en-US"/>
              </w:rPr>
              <w:t>0,282</w:t>
            </w:r>
          </w:p>
        </w:tc>
        <w:tc>
          <w:tcPr>
            <w:tcW w:w="1202" w:type="dxa"/>
          </w:tcPr>
          <w:p w:rsidR="00FF2A8C" w:rsidRDefault="00FF2A8C" w:rsidP="00037355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-0,377</w:t>
            </w:r>
          </w:p>
        </w:tc>
      </w:tr>
    </w:tbl>
    <w:p w:rsidR="006E4F86" w:rsidRDefault="006E4F86" w:rsidP="006E4F86">
      <w:pPr>
        <w:pStyle w:val="a5"/>
      </w:pPr>
    </w:p>
    <w:p w:rsidR="00893F9C" w:rsidRDefault="00893F9C" w:rsidP="00A50BFF">
      <w:pPr>
        <w:pStyle w:val="a5"/>
        <w:jc w:val="center"/>
      </w:pPr>
      <w:r w:rsidRPr="00893F9C">
        <w:rPr>
          <w:rFonts w:ascii="Arial" w:eastAsiaTheme="minorHAnsi" w:hAnsi="Arial" w:cs="Arial"/>
          <w:noProof/>
          <w:position w:val="-391"/>
          <w:sz w:val="20"/>
          <w:szCs w:val="20"/>
        </w:rPr>
        <w:drawing>
          <wp:inline distT="0" distB="0" distL="0" distR="0" wp14:anchorId="1EBECBA9" wp14:editId="1897C1E7">
            <wp:extent cx="4873625" cy="248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9C" w:rsidRPr="00A826AA" w:rsidRDefault="00893F9C" w:rsidP="00037355">
      <w:pPr>
        <w:pStyle w:val="a5"/>
      </w:pPr>
      <w:r>
        <w:t xml:space="preserve">По графику определяем максимальную полосу частот согласования по уровню активной составляющей проводимости. В наше случае </w:t>
      </w:r>
      <w:r>
        <w:rPr>
          <w:lang w:val="en-US"/>
        </w:rPr>
        <w:t>f</w:t>
      </w:r>
      <w:r>
        <w:rPr>
          <w:vertAlign w:val="subscript"/>
        </w:rPr>
        <w:t>н</w:t>
      </w:r>
      <w:r w:rsidRPr="00A826AA">
        <w:t>/</w:t>
      </w:r>
      <w:r>
        <w:rPr>
          <w:lang w:val="en-US"/>
        </w:rPr>
        <w:t>f</w:t>
      </w:r>
      <w:r w:rsidRPr="00A826AA">
        <w:rPr>
          <w:vertAlign w:val="subscript"/>
        </w:rPr>
        <w:t>0</w:t>
      </w:r>
      <w:r w:rsidRPr="00A826AA">
        <w:t xml:space="preserve"> = 0,93 </w:t>
      </w:r>
      <w:r>
        <w:t xml:space="preserve">и </w:t>
      </w:r>
      <w:r>
        <w:rPr>
          <w:lang w:val="en-US"/>
        </w:rPr>
        <w:t>f</w:t>
      </w:r>
      <w:r>
        <w:rPr>
          <w:vertAlign w:val="subscript"/>
        </w:rPr>
        <w:t>в</w:t>
      </w:r>
      <w:r w:rsidRPr="00A826AA">
        <w:t>/</w:t>
      </w:r>
      <w:r>
        <w:rPr>
          <w:lang w:val="en-US"/>
        </w:rPr>
        <w:t>f</w:t>
      </w:r>
      <w:r w:rsidRPr="00A826AA">
        <w:rPr>
          <w:vertAlign w:val="subscript"/>
        </w:rPr>
        <w:t>0</w:t>
      </w:r>
      <w:r w:rsidRPr="00A826AA">
        <w:t xml:space="preserve"> = </w:t>
      </w:r>
      <w:r>
        <w:t>1</w:t>
      </w:r>
      <w:r w:rsidRPr="00A826AA">
        <w:t>,13</w:t>
      </w:r>
    </w:p>
    <w:p w:rsidR="00037355" w:rsidRPr="00037355" w:rsidRDefault="00037355" w:rsidP="00037355">
      <w:pPr>
        <w:pStyle w:val="a5"/>
      </w:pPr>
      <w:r w:rsidRPr="00037355">
        <w:t>Находим</w:t>
      </w:r>
      <w:r>
        <w:t xml:space="preserve"> параметры компенсирующего параллельного шлейфа из условия компенсации реактивной составляющей суммарной проводимости на данных частотах.</w:t>
      </w:r>
    </w:p>
    <w:p w:rsidR="000159F9" w:rsidRPr="00355242" w:rsidRDefault="00037355" w:rsidP="00A50BFF">
      <w:pPr>
        <w:pStyle w:val="a5"/>
        <w:ind w:left="227" w:firstLine="0"/>
        <w:jc w:val="center"/>
      </w:pPr>
      <w:r w:rsidRPr="00037355">
        <w:rPr>
          <w:rFonts w:ascii="Arial" w:eastAsiaTheme="minorHAnsi" w:hAnsi="Arial" w:cs="Arial"/>
          <w:noProof/>
          <w:position w:val="-436"/>
          <w:sz w:val="20"/>
          <w:szCs w:val="20"/>
        </w:rPr>
        <w:lastRenderedPageBreak/>
        <w:drawing>
          <wp:inline distT="0" distB="0" distL="0" distR="0" wp14:anchorId="03812971" wp14:editId="0D1F8C40">
            <wp:extent cx="5219065" cy="2769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E74" w:rsidRDefault="00037355" w:rsidP="00E91E74">
      <w:pPr>
        <w:pStyle w:val="a5"/>
      </w:pPr>
      <w:r>
        <w:t xml:space="preserve">Частота, при которой полученная прямая пресекает частотную ось является резонансной частотой шлейфа </w:t>
      </w:r>
      <w:r>
        <w:rPr>
          <w:lang w:val="en-US"/>
        </w:rPr>
        <w:t>f</w:t>
      </w:r>
      <w:proofErr w:type="spellStart"/>
      <w:r>
        <w:rPr>
          <w:vertAlign w:val="subscript"/>
        </w:rPr>
        <w:t>шрез</w:t>
      </w:r>
      <w:proofErr w:type="spellEnd"/>
      <w:r w:rsidRPr="00037355">
        <w:t>/</w:t>
      </w:r>
      <w:r>
        <w:rPr>
          <w:lang w:val="en-US"/>
        </w:rPr>
        <w:t>f</w:t>
      </w:r>
      <w:r w:rsidRPr="00037355">
        <w:rPr>
          <w:vertAlign w:val="subscript"/>
        </w:rPr>
        <w:t>0</w:t>
      </w:r>
      <w:r>
        <w:t xml:space="preserve"> = 0,95.</w:t>
      </w:r>
    </w:p>
    <w:p w:rsidR="00037355" w:rsidRDefault="00037355" w:rsidP="00E91E74">
      <w:pPr>
        <w:pStyle w:val="a5"/>
      </w:pPr>
      <w:r>
        <w:t>Волновое сопротивление шлейфа находится из условия компенсации шлейфом реактивной проводимости на частоте, у которой компенсируемая реактивность больше по модулю.</w:t>
      </w:r>
    </w:p>
    <w:p w:rsidR="00037355" w:rsidRDefault="00037355" w:rsidP="00E91E74">
      <w:pPr>
        <w:pStyle w:val="a5"/>
      </w:pPr>
      <w:r>
        <w:rPr>
          <w:noProof/>
        </w:rPr>
        <w:drawing>
          <wp:inline distT="0" distB="0" distL="0" distR="0" wp14:anchorId="59433E29" wp14:editId="291FFB8C">
            <wp:extent cx="21812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55" w:rsidRPr="00037355" w:rsidRDefault="00037355" w:rsidP="00A50BFF">
      <w:pPr>
        <w:pStyle w:val="a5"/>
        <w:jc w:val="center"/>
      </w:pPr>
      <w:r w:rsidRPr="00037355">
        <w:rPr>
          <w:rFonts w:ascii="Arial" w:eastAsiaTheme="minorHAnsi" w:hAnsi="Arial" w:cs="Arial"/>
          <w:noProof/>
          <w:position w:val="-436"/>
          <w:sz w:val="20"/>
          <w:szCs w:val="20"/>
        </w:rPr>
        <w:drawing>
          <wp:inline distT="0" distB="0" distL="0" distR="0" wp14:anchorId="20FE2AFC" wp14:editId="51C3BC52">
            <wp:extent cx="5219065" cy="2769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8C" w:rsidRDefault="00FF2A8C" w:rsidP="00FF2A8C">
      <w:pPr>
        <w:pStyle w:val="a5"/>
      </w:pPr>
    </w:p>
    <w:p w:rsidR="00FF2A8C" w:rsidRDefault="00FF2A8C" w:rsidP="00FF2A8C">
      <w:pPr>
        <w:pStyle w:val="a5"/>
      </w:pPr>
    </w:p>
    <w:p w:rsidR="00FF2A8C" w:rsidRDefault="00FF2A8C" w:rsidP="00FF2A8C">
      <w:pPr>
        <w:pStyle w:val="a5"/>
      </w:pPr>
    </w:p>
    <w:p w:rsidR="00E91E74" w:rsidRPr="00FF2A8C" w:rsidRDefault="00FF2A8C" w:rsidP="00FF2A8C">
      <w:pPr>
        <w:pStyle w:val="a5"/>
      </w:pPr>
      <w:r>
        <w:lastRenderedPageBreak/>
        <w:t xml:space="preserve">Суммируем проводимость в сечении а-а и проводимость шлейфа. Строим график частотной зависимости КБВ на входе согласующего </w:t>
      </w:r>
      <w:proofErr w:type="spellStart"/>
      <w:r>
        <w:t>устрайсва</w:t>
      </w:r>
      <w:proofErr w:type="spellEnd"/>
      <w: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557"/>
        <w:gridCol w:w="1557"/>
      </w:tblGrid>
      <w:tr w:rsidR="00621CB5" w:rsidRPr="00E95CB7" w:rsidTr="00A50BFF">
        <w:trPr>
          <w:jc w:val="center"/>
        </w:trPr>
        <w:tc>
          <w:tcPr>
            <w:tcW w:w="1535" w:type="dxa"/>
            <w:vAlign w:val="center"/>
          </w:tcPr>
          <w:p w:rsidR="00621CB5" w:rsidRPr="00E95CB7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аа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сум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7" w:type="dxa"/>
            <w:vAlign w:val="center"/>
          </w:tcPr>
          <w:p w:rsidR="00621CB5" w:rsidRPr="00E95CB7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аа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сум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7" w:type="dxa"/>
            <w:vAlign w:val="center"/>
          </w:tcPr>
          <w:p w:rsidR="00621CB5" w:rsidRPr="00621CB5" w:rsidRDefault="00621CB5" w:rsidP="00A50BFF">
            <w:pPr>
              <w:pStyle w:val="a5"/>
              <w:ind w:firstLine="0"/>
              <w:jc w:val="center"/>
            </w:pPr>
            <w:r>
              <w:t>КБВ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Pr="00FF2A8C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,226</w:t>
            </w:r>
          </w:p>
        </w:tc>
        <w:tc>
          <w:tcPr>
            <w:tcW w:w="1557" w:type="dxa"/>
            <w:vAlign w:val="center"/>
          </w:tcPr>
          <w:p w:rsidR="00621CB5" w:rsidRPr="00FF2A8C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0,415</w:t>
            </w:r>
          </w:p>
        </w:tc>
        <w:tc>
          <w:tcPr>
            <w:tcW w:w="1557" w:type="dxa"/>
            <w:vAlign w:val="center"/>
          </w:tcPr>
          <w:p w:rsidR="00621CB5" w:rsidRP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,655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1,235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0,196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,76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1,165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0,027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,856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1,071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-0,065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,911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1,031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-0,085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,915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-0,091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,913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0,982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-0,088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,913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0,977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-0,077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,922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1,022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-0,046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,951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1,158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-0,028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,861</w:t>
            </w:r>
          </w:p>
        </w:tc>
      </w:tr>
      <w:tr w:rsidR="00621CB5" w:rsidTr="00A50BFF">
        <w:trPr>
          <w:jc w:val="center"/>
        </w:trPr>
        <w:tc>
          <w:tcPr>
            <w:tcW w:w="1535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1,421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-0,095</w:t>
            </w:r>
          </w:p>
        </w:tc>
        <w:tc>
          <w:tcPr>
            <w:tcW w:w="1557" w:type="dxa"/>
            <w:vAlign w:val="center"/>
          </w:tcPr>
          <w:p w:rsidR="00621CB5" w:rsidRDefault="00621CB5" w:rsidP="00A50BFF">
            <w:pPr>
              <w:pStyle w:val="a5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,697</w:t>
            </w:r>
          </w:p>
        </w:tc>
      </w:tr>
    </w:tbl>
    <w:p w:rsidR="00FF2A8C" w:rsidRDefault="00FF2A8C" w:rsidP="00E91E74">
      <w:pPr>
        <w:pStyle w:val="a5"/>
        <w:rPr>
          <w:b/>
        </w:rPr>
      </w:pPr>
    </w:p>
    <w:p w:rsidR="00A50BFF" w:rsidRDefault="00A50BFF" w:rsidP="00A50BFF">
      <w:pPr>
        <w:pStyle w:val="a5"/>
        <w:jc w:val="center"/>
        <w:rPr>
          <w:b/>
        </w:rPr>
      </w:pPr>
      <w:r w:rsidRPr="00A50BFF">
        <w:rPr>
          <w:rFonts w:ascii="Arial" w:eastAsiaTheme="minorHAnsi" w:hAnsi="Arial" w:cs="Arial"/>
          <w:noProof/>
          <w:position w:val="-607"/>
          <w:sz w:val="20"/>
          <w:szCs w:val="20"/>
        </w:rPr>
        <w:drawing>
          <wp:inline distT="0" distB="0" distL="0" distR="0" wp14:anchorId="7407A82E" wp14:editId="64CBD3A9">
            <wp:extent cx="4959985" cy="3855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8C" w:rsidRDefault="00FF2A8C" w:rsidP="00E91E74">
      <w:pPr>
        <w:pStyle w:val="a5"/>
        <w:rPr>
          <w:b/>
        </w:rPr>
      </w:pPr>
    </w:p>
    <w:p w:rsidR="00FF2A8C" w:rsidRDefault="00FF2A8C" w:rsidP="00E91E74">
      <w:pPr>
        <w:pStyle w:val="a5"/>
        <w:rPr>
          <w:b/>
        </w:rPr>
      </w:pPr>
    </w:p>
    <w:p w:rsidR="00A826AA" w:rsidRDefault="00A826AA" w:rsidP="00E91E74">
      <w:pPr>
        <w:pStyle w:val="a5"/>
        <w:rPr>
          <w:b/>
        </w:rPr>
      </w:pPr>
    </w:p>
    <w:p w:rsidR="00A826AA" w:rsidRDefault="00A826AA" w:rsidP="00E91E74">
      <w:pPr>
        <w:pStyle w:val="a5"/>
        <w:rPr>
          <w:b/>
        </w:rPr>
      </w:pPr>
    </w:p>
    <w:p w:rsidR="00A826AA" w:rsidRDefault="00A826AA" w:rsidP="00E81A97">
      <w:pPr>
        <w:pStyle w:val="a5"/>
        <w:ind w:firstLine="0"/>
        <w:rPr>
          <w:b/>
        </w:rPr>
      </w:pPr>
    </w:p>
    <w:p w:rsidR="00A826AA" w:rsidRDefault="00E81A97" w:rsidP="00A826AA">
      <w:pPr>
        <w:pStyle w:val="a5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115BA90" wp14:editId="2BE895EB">
            <wp:extent cx="4320000" cy="4750312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7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97" w:rsidRPr="00E91E74" w:rsidRDefault="00E81A97" w:rsidP="00E81A97">
      <w:pPr>
        <w:pStyle w:val="a9"/>
        <w:rPr>
          <w:b/>
        </w:rPr>
      </w:pPr>
      <w:r w:rsidRPr="00A826AA">
        <w:rPr>
          <w:rFonts w:ascii="Arial" w:eastAsiaTheme="minorHAnsi" w:hAnsi="Arial" w:cs="Arial"/>
          <w:noProof/>
          <w:position w:val="-676"/>
          <w:sz w:val="20"/>
          <w:szCs w:val="20"/>
        </w:rPr>
        <w:drawing>
          <wp:inline distT="0" distB="0" distL="0" distR="0" wp14:anchorId="086CDA15" wp14:editId="52F70808">
            <wp:extent cx="4320000" cy="3718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71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A97" w:rsidRPr="00E91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07F2"/>
    <w:multiLevelType w:val="hybridMultilevel"/>
    <w:tmpl w:val="57943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F7876"/>
    <w:multiLevelType w:val="hybridMultilevel"/>
    <w:tmpl w:val="F88C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>
    <w:nsid w:val="36550D6F"/>
    <w:multiLevelType w:val="hybridMultilevel"/>
    <w:tmpl w:val="092ADC34"/>
    <w:lvl w:ilvl="0" w:tplc="134E1F4C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4054A"/>
    <w:multiLevelType w:val="hybridMultilevel"/>
    <w:tmpl w:val="C9AC6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070C6"/>
    <w:multiLevelType w:val="hybridMultilevel"/>
    <w:tmpl w:val="64582492"/>
    <w:lvl w:ilvl="0" w:tplc="134E1F4C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D46B6"/>
    <w:multiLevelType w:val="hybridMultilevel"/>
    <w:tmpl w:val="E74624A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E3539D"/>
    <w:multiLevelType w:val="hybridMultilevel"/>
    <w:tmpl w:val="5A6C48AE"/>
    <w:lvl w:ilvl="0" w:tplc="134E1F4C">
      <w:start w:val="1"/>
      <w:numFmt w:val="decimal"/>
      <w:lvlText w:val="%1."/>
      <w:lvlJc w:val="left"/>
      <w:pPr>
        <w:ind w:left="5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0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4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22"/>
  </w:num>
  <w:num w:numId="5">
    <w:abstractNumId w:val="21"/>
  </w:num>
  <w:num w:numId="6">
    <w:abstractNumId w:val="2"/>
  </w:num>
  <w:num w:numId="7">
    <w:abstractNumId w:val="24"/>
  </w:num>
  <w:num w:numId="8">
    <w:abstractNumId w:val="17"/>
  </w:num>
  <w:num w:numId="9">
    <w:abstractNumId w:val="7"/>
  </w:num>
  <w:num w:numId="10">
    <w:abstractNumId w:val="11"/>
  </w:num>
  <w:num w:numId="11">
    <w:abstractNumId w:val="3"/>
  </w:num>
  <w:num w:numId="12">
    <w:abstractNumId w:val="15"/>
  </w:num>
  <w:num w:numId="13">
    <w:abstractNumId w:val="0"/>
  </w:num>
  <w:num w:numId="14">
    <w:abstractNumId w:val="23"/>
  </w:num>
  <w:num w:numId="15">
    <w:abstractNumId w:val="8"/>
  </w:num>
  <w:num w:numId="16">
    <w:abstractNumId w:val="20"/>
  </w:num>
  <w:num w:numId="17">
    <w:abstractNumId w:val="6"/>
  </w:num>
  <w:num w:numId="18">
    <w:abstractNumId w:val="14"/>
  </w:num>
  <w:num w:numId="19">
    <w:abstractNumId w:val="4"/>
  </w:num>
  <w:num w:numId="20">
    <w:abstractNumId w:val="12"/>
  </w:num>
  <w:num w:numId="21">
    <w:abstractNumId w:val="19"/>
  </w:num>
  <w:num w:numId="22">
    <w:abstractNumId w:val="5"/>
  </w:num>
  <w:num w:numId="23">
    <w:abstractNumId w:val="16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159F9"/>
    <w:rsid w:val="000169A5"/>
    <w:rsid w:val="00037355"/>
    <w:rsid w:val="00045FF3"/>
    <w:rsid w:val="000726C8"/>
    <w:rsid w:val="0009749D"/>
    <w:rsid w:val="000B2288"/>
    <w:rsid w:val="000B7F1A"/>
    <w:rsid w:val="000D5AD7"/>
    <w:rsid w:val="000E3774"/>
    <w:rsid w:val="000F337B"/>
    <w:rsid w:val="000F65FF"/>
    <w:rsid w:val="001046B1"/>
    <w:rsid w:val="001102B2"/>
    <w:rsid w:val="00143AFF"/>
    <w:rsid w:val="0014503D"/>
    <w:rsid w:val="00147A8C"/>
    <w:rsid w:val="00152CC8"/>
    <w:rsid w:val="001552A3"/>
    <w:rsid w:val="001611FD"/>
    <w:rsid w:val="00161431"/>
    <w:rsid w:val="00182D36"/>
    <w:rsid w:val="00197AD4"/>
    <w:rsid w:val="001B2983"/>
    <w:rsid w:val="001B548F"/>
    <w:rsid w:val="001C020E"/>
    <w:rsid w:val="001C79B8"/>
    <w:rsid w:val="001D6B2B"/>
    <w:rsid w:val="00202F3C"/>
    <w:rsid w:val="00206467"/>
    <w:rsid w:val="0021214E"/>
    <w:rsid w:val="0021432F"/>
    <w:rsid w:val="002237BE"/>
    <w:rsid w:val="00223C94"/>
    <w:rsid w:val="00230457"/>
    <w:rsid w:val="00232244"/>
    <w:rsid w:val="00251678"/>
    <w:rsid w:val="00254981"/>
    <w:rsid w:val="00276CF8"/>
    <w:rsid w:val="002A5B60"/>
    <w:rsid w:val="002B0664"/>
    <w:rsid w:val="002B184B"/>
    <w:rsid w:val="002B7A59"/>
    <w:rsid w:val="002C16B7"/>
    <w:rsid w:val="002E23BA"/>
    <w:rsid w:val="002F14A0"/>
    <w:rsid w:val="002F6BC2"/>
    <w:rsid w:val="002F7B86"/>
    <w:rsid w:val="00302529"/>
    <w:rsid w:val="003059C8"/>
    <w:rsid w:val="00321DA0"/>
    <w:rsid w:val="003340EB"/>
    <w:rsid w:val="003559E6"/>
    <w:rsid w:val="00362DF2"/>
    <w:rsid w:val="00365E74"/>
    <w:rsid w:val="00380690"/>
    <w:rsid w:val="0038103F"/>
    <w:rsid w:val="00385D4B"/>
    <w:rsid w:val="00391189"/>
    <w:rsid w:val="003A0EB9"/>
    <w:rsid w:val="003B5954"/>
    <w:rsid w:val="003C54B7"/>
    <w:rsid w:val="003D2328"/>
    <w:rsid w:val="003E2101"/>
    <w:rsid w:val="004021B6"/>
    <w:rsid w:val="00425C8B"/>
    <w:rsid w:val="00430A28"/>
    <w:rsid w:val="00443714"/>
    <w:rsid w:val="004465ED"/>
    <w:rsid w:val="0047549B"/>
    <w:rsid w:val="0047605E"/>
    <w:rsid w:val="00497BC8"/>
    <w:rsid w:val="004B4971"/>
    <w:rsid w:val="004C450A"/>
    <w:rsid w:val="004D00F1"/>
    <w:rsid w:val="004D40AE"/>
    <w:rsid w:val="004D60F6"/>
    <w:rsid w:val="004F4E40"/>
    <w:rsid w:val="005043FB"/>
    <w:rsid w:val="00523C46"/>
    <w:rsid w:val="00525C0D"/>
    <w:rsid w:val="00530DE1"/>
    <w:rsid w:val="00531D8E"/>
    <w:rsid w:val="00565B5E"/>
    <w:rsid w:val="00572AE2"/>
    <w:rsid w:val="00574B2B"/>
    <w:rsid w:val="005812E1"/>
    <w:rsid w:val="0059546E"/>
    <w:rsid w:val="005C5AF3"/>
    <w:rsid w:val="005D1909"/>
    <w:rsid w:val="005D5DD3"/>
    <w:rsid w:val="005E125B"/>
    <w:rsid w:val="005E4A70"/>
    <w:rsid w:val="005F1F23"/>
    <w:rsid w:val="005F37FF"/>
    <w:rsid w:val="00621CB5"/>
    <w:rsid w:val="00622102"/>
    <w:rsid w:val="00631BA4"/>
    <w:rsid w:val="00631C1C"/>
    <w:rsid w:val="00644333"/>
    <w:rsid w:val="0064746D"/>
    <w:rsid w:val="0068022C"/>
    <w:rsid w:val="00692EB1"/>
    <w:rsid w:val="006A6B61"/>
    <w:rsid w:val="006D369A"/>
    <w:rsid w:val="006D5BE2"/>
    <w:rsid w:val="006D78A6"/>
    <w:rsid w:val="006D7CEF"/>
    <w:rsid w:val="006E4C70"/>
    <w:rsid w:val="006E4F86"/>
    <w:rsid w:val="006F3E4E"/>
    <w:rsid w:val="007038FB"/>
    <w:rsid w:val="00731E75"/>
    <w:rsid w:val="00735CA9"/>
    <w:rsid w:val="0077498F"/>
    <w:rsid w:val="00775C2C"/>
    <w:rsid w:val="007915A6"/>
    <w:rsid w:val="0079182D"/>
    <w:rsid w:val="007B259C"/>
    <w:rsid w:val="007B27D0"/>
    <w:rsid w:val="007B4EE4"/>
    <w:rsid w:val="007C0D68"/>
    <w:rsid w:val="007C6D3E"/>
    <w:rsid w:val="007D3615"/>
    <w:rsid w:val="007D6294"/>
    <w:rsid w:val="007E4AEE"/>
    <w:rsid w:val="00807084"/>
    <w:rsid w:val="00825F3C"/>
    <w:rsid w:val="0083138F"/>
    <w:rsid w:val="00836592"/>
    <w:rsid w:val="00836B3E"/>
    <w:rsid w:val="00840BE4"/>
    <w:rsid w:val="00842ED6"/>
    <w:rsid w:val="008545BE"/>
    <w:rsid w:val="0085595E"/>
    <w:rsid w:val="0086484C"/>
    <w:rsid w:val="0086497F"/>
    <w:rsid w:val="0087255D"/>
    <w:rsid w:val="00875334"/>
    <w:rsid w:val="00887842"/>
    <w:rsid w:val="00887F58"/>
    <w:rsid w:val="00893F9C"/>
    <w:rsid w:val="008A0013"/>
    <w:rsid w:val="008C124B"/>
    <w:rsid w:val="008E2591"/>
    <w:rsid w:val="008F600F"/>
    <w:rsid w:val="009011CC"/>
    <w:rsid w:val="009270C9"/>
    <w:rsid w:val="00945DDE"/>
    <w:rsid w:val="00947243"/>
    <w:rsid w:val="00964980"/>
    <w:rsid w:val="00977AB1"/>
    <w:rsid w:val="00981554"/>
    <w:rsid w:val="009937EE"/>
    <w:rsid w:val="009A5991"/>
    <w:rsid w:val="009E0E27"/>
    <w:rsid w:val="009F5A17"/>
    <w:rsid w:val="009F5BD6"/>
    <w:rsid w:val="00A06337"/>
    <w:rsid w:val="00A126D4"/>
    <w:rsid w:val="00A16EA7"/>
    <w:rsid w:val="00A171B0"/>
    <w:rsid w:val="00A304E3"/>
    <w:rsid w:val="00A451B9"/>
    <w:rsid w:val="00A50BFF"/>
    <w:rsid w:val="00A57F39"/>
    <w:rsid w:val="00A71EF4"/>
    <w:rsid w:val="00A753DA"/>
    <w:rsid w:val="00A81617"/>
    <w:rsid w:val="00A826AA"/>
    <w:rsid w:val="00A83037"/>
    <w:rsid w:val="00A84F1D"/>
    <w:rsid w:val="00A90A14"/>
    <w:rsid w:val="00A91DD9"/>
    <w:rsid w:val="00AA6653"/>
    <w:rsid w:val="00AB1A37"/>
    <w:rsid w:val="00AC08C3"/>
    <w:rsid w:val="00AD5E96"/>
    <w:rsid w:val="00AE50F4"/>
    <w:rsid w:val="00AE6B80"/>
    <w:rsid w:val="00AE6DC2"/>
    <w:rsid w:val="00B07E43"/>
    <w:rsid w:val="00B16ADE"/>
    <w:rsid w:val="00B22BE4"/>
    <w:rsid w:val="00B321C4"/>
    <w:rsid w:val="00B32FCD"/>
    <w:rsid w:val="00B61045"/>
    <w:rsid w:val="00B71613"/>
    <w:rsid w:val="00B74984"/>
    <w:rsid w:val="00B839AC"/>
    <w:rsid w:val="00BA5739"/>
    <w:rsid w:val="00BA5828"/>
    <w:rsid w:val="00BD5F67"/>
    <w:rsid w:val="00BF1375"/>
    <w:rsid w:val="00BF1A80"/>
    <w:rsid w:val="00BF70C8"/>
    <w:rsid w:val="00C13A26"/>
    <w:rsid w:val="00C1411D"/>
    <w:rsid w:val="00C16CAA"/>
    <w:rsid w:val="00C31649"/>
    <w:rsid w:val="00C51260"/>
    <w:rsid w:val="00C85F1F"/>
    <w:rsid w:val="00C87042"/>
    <w:rsid w:val="00C93722"/>
    <w:rsid w:val="00C9729E"/>
    <w:rsid w:val="00CB04C3"/>
    <w:rsid w:val="00CB37CC"/>
    <w:rsid w:val="00CB60B7"/>
    <w:rsid w:val="00CC0048"/>
    <w:rsid w:val="00CD04FB"/>
    <w:rsid w:val="00CD7C27"/>
    <w:rsid w:val="00CF0697"/>
    <w:rsid w:val="00CF78D5"/>
    <w:rsid w:val="00D03EE2"/>
    <w:rsid w:val="00D32F1E"/>
    <w:rsid w:val="00D5428F"/>
    <w:rsid w:val="00D55506"/>
    <w:rsid w:val="00D67E0A"/>
    <w:rsid w:val="00D84633"/>
    <w:rsid w:val="00DA0752"/>
    <w:rsid w:val="00DA12DD"/>
    <w:rsid w:val="00DB1611"/>
    <w:rsid w:val="00DB47AA"/>
    <w:rsid w:val="00DC0A8C"/>
    <w:rsid w:val="00DC2262"/>
    <w:rsid w:val="00DC335F"/>
    <w:rsid w:val="00DD0F42"/>
    <w:rsid w:val="00DD7599"/>
    <w:rsid w:val="00DD7611"/>
    <w:rsid w:val="00DE0FE1"/>
    <w:rsid w:val="00DE11D1"/>
    <w:rsid w:val="00E51F4D"/>
    <w:rsid w:val="00E5406D"/>
    <w:rsid w:val="00E62C9A"/>
    <w:rsid w:val="00E67619"/>
    <w:rsid w:val="00E81A97"/>
    <w:rsid w:val="00E84329"/>
    <w:rsid w:val="00E91E74"/>
    <w:rsid w:val="00EB7E6B"/>
    <w:rsid w:val="00EC411C"/>
    <w:rsid w:val="00ED670F"/>
    <w:rsid w:val="00EE1D6E"/>
    <w:rsid w:val="00EF128D"/>
    <w:rsid w:val="00F026B8"/>
    <w:rsid w:val="00F0508F"/>
    <w:rsid w:val="00F05747"/>
    <w:rsid w:val="00F2636C"/>
    <w:rsid w:val="00F445CD"/>
    <w:rsid w:val="00F92337"/>
    <w:rsid w:val="00F937DD"/>
    <w:rsid w:val="00FB29EB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7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line="320" w:lineRule="atLeast"/>
      <w:jc w:val="center"/>
    </w:pPr>
    <w:rPr>
      <w:szCs w:val="20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C87042"/>
    <w:pPr>
      <w:spacing w:line="300" w:lineRule="auto"/>
      <w:ind w:firstLine="227"/>
      <w:jc w:val="both"/>
    </w:pPr>
    <w:rPr>
      <w:sz w:val="28"/>
    </w:rPr>
  </w:style>
  <w:style w:type="character" w:customStyle="1" w:styleId="a6">
    <w:name w:val="Основной Знак"/>
    <w:basedOn w:val="a0"/>
    <w:link w:val="a5"/>
    <w:rsid w:val="00C8704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ind w:firstLine="340"/>
      <w:jc w:val="both"/>
    </w:pPr>
    <w:rPr>
      <w:rFonts w:ascii="Arial" w:hAnsi="Arial" w:cs="Arial"/>
      <w:sz w:val="22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/>
      <w:ind w:left="283"/>
    </w:pPr>
    <w:rPr>
      <w:sz w:val="32"/>
      <w:szCs w:val="20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character" w:styleId="af8">
    <w:name w:val="Emphasis"/>
    <w:basedOn w:val="a0"/>
    <w:qFormat/>
    <w:rsid w:val="006D5BE2"/>
    <w:rPr>
      <w:i/>
      <w:iCs/>
    </w:rPr>
  </w:style>
  <w:style w:type="paragraph" w:styleId="af9">
    <w:name w:val="List Paragraph"/>
    <w:basedOn w:val="a"/>
    <w:uiPriority w:val="34"/>
    <w:qFormat/>
    <w:rsid w:val="003059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5C63-F904-4CFB-AD07-8C03C2B7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110</cp:revision>
  <cp:lastPrinted>2018-05-21T19:51:00Z</cp:lastPrinted>
  <dcterms:created xsi:type="dcterms:W3CDTF">2018-02-19T17:46:00Z</dcterms:created>
  <dcterms:modified xsi:type="dcterms:W3CDTF">2018-05-21T19:52:00Z</dcterms:modified>
</cp:coreProperties>
</file>