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C8" w:rsidRPr="00731E75" w:rsidRDefault="00364FC8" w:rsidP="00364FC8">
      <w:pPr>
        <w:pStyle w:val="ac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364FC8" w:rsidRPr="00731E75" w:rsidRDefault="00364FC8" w:rsidP="00364FC8">
      <w:pPr>
        <w:pStyle w:val="ac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7B259C" w:rsidRDefault="00364FC8" w:rsidP="00364FC8">
      <w:pPr>
        <w:pStyle w:val="ac"/>
      </w:pPr>
    </w:p>
    <w:p w:rsidR="00364FC8" w:rsidRDefault="00364FC8" w:rsidP="00364FC8">
      <w:pPr>
        <w:pStyle w:val="ac"/>
        <w:jc w:val="left"/>
        <w:rPr>
          <w:smallCaps/>
          <w:color w:val="000000"/>
          <w:szCs w:val="28"/>
        </w:rPr>
      </w:pPr>
    </w:p>
    <w:p w:rsidR="00364FC8" w:rsidRPr="00DC0716" w:rsidRDefault="00364FC8" w:rsidP="00364FC8">
      <w:pPr>
        <w:pStyle w:val="ac"/>
        <w:jc w:val="left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</w:pPr>
      <w:r>
        <w:t>Лабораторная работа № 4</w:t>
      </w:r>
    </w:p>
    <w:p w:rsidR="00364FC8" w:rsidRPr="00364FC8" w:rsidRDefault="00364FC8" w:rsidP="00364FC8">
      <w:pPr>
        <w:pStyle w:val="ac"/>
      </w:pPr>
      <w:r>
        <w:t>«Зеркальные антенны»</w:t>
      </w:r>
    </w:p>
    <w:p w:rsidR="00364FC8" w:rsidRDefault="00364FC8" w:rsidP="00364FC8">
      <w:pPr>
        <w:pStyle w:val="ac"/>
      </w:pPr>
    </w:p>
    <w:p w:rsidR="00364FC8" w:rsidRPr="00520085" w:rsidRDefault="00364FC8" w:rsidP="00364FC8">
      <w:pPr>
        <w:pStyle w:val="ac"/>
        <w:rPr>
          <w:szCs w:val="28"/>
        </w:rPr>
      </w:pP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7B259C" w:rsidRDefault="00364FC8" w:rsidP="00364FC8">
      <w:pPr>
        <w:pStyle w:val="ac"/>
      </w:pPr>
    </w:p>
    <w:p w:rsidR="00364FC8" w:rsidRDefault="00364FC8" w:rsidP="00364FC8">
      <w:pPr>
        <w:pStyle w:val="ac"/>
        <w:rPr>
          <w:color w:val="000000"/>
          <w:szCs w:val="28"/>
        </w:rPr>
      </w:pPr>
    </w:p>
    <w:p w:rsidR="00364FC8" w:rsidRDefault="00364FC8" w:rsidP="00364FC8">
      <w:pPr>
        <w:pStyle w:val="ac"/>
        <w:rPr>
          <w:color w:val="000000"/>
          <w:szCs w:val="28"/>
        </w:rPr>
      </w:pPr>
    </w:p>
    <w:p w:rsidR="00364FC8" w:rsidRDefault="00364FC8" w:rsidP="00364FC8">
      <w:pPr>
        <w:pStyle w:val="ac"/>
        <w:jc w:val="left"/>
      </w:pPr>
    </w:p>
    <w:p w:rsidR="00364FC8" w:rsidRDefault="00364FC8" w:rsidP="00364FC8">
      <w:pPr>
        <w:pStyle w:val="ac"/>
        <w:jc w:val="left"/>
      </w:pPr>
    </w:p>
    <w:p w:rsidR="00364FC8" w:rsidRDefault="00364FC8" w:rsidP="00364FC8">
      <w:pPr>
        <w:pStyle w:val="ac"/>
        <w:jc w:val="right"/>
      </w:pPr>
      <w:r w:rsidRPr="00520085">
        <w:t>Студент</w:t>
      </w:r>
      <w:r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364FC8" w:rsidRDefault="00364FC8" w:rsidP="00364FC8">
      <w:pPr>
        <w:pStyle w:val="ac"/>
        <w:jc w:val="right"/>
      </w:pPr>
      <w:r>
        <w:t>Калугин К.С.</w:t>
      </w:r>
    </w:p>
    <w:p w:rsidR="00364FC8" w:rsidRDefault="00364FC8" w:rsidP="00364FC8">
      <w:pPr>
        <w:pStyle w:val="ac"/>
        <w:jc w:val="right"/>
      </w:pPr>
      <w:r>
        <w:t>Юрьев Д.С.</w:t>
      </w:r>
    </w:p>
    <w:p w:rsidR="00364FC8" w:rsidRDefault="00364FC8" w:rsidP="00364FC8">
      <w:pPr>
        <w:pStyle w:val="ac"/>
        <w:jc w:val="right"/>
      </w:pPr>
      <w:r w:rsidRPr="00520085">
        <w:t>Группа: ЭР-15-15</w:t>
      </w:r>
    </w:p>
    <w:p w:rsidR="00364FC8" w:rsidRDefault="00364FC8" w:rsidP="00364FC8">
      <w:pPr>
        <w:pStyle w:val="ac"/>
        <w:jc w:val="right"/>
      </w:pPr>
      <w:r>
        <w:t>Бригада № 1</w:t>
      </w:r>
    </w:p>
    <w:p w:rsidR="00364FC8" w:rsidRPr="00520085" w:rsidRDefault="00364FC8" w:rsidP="00364FC8">
      <w:pPr>
        <w:pStyle w:val="ac"/>
        <w:rPr>
          <w:smallCaps/>
          <w:color w:val="000000"/>
          <w:szCs w:val="28"/>
        </w:rPr>
      </w:pPr>
    </w:p>
    <w:p w:rsidR="00364FC8" w:rsidRDefault="00364FC8" w:rsidP="00364FC8">
      <w:pPr>
        <w:pStyle w:val="ac"/>
        <w:rPr>
          <w:smallCaps/>
          <w:color w:val="000000"/>
          <w:szCs w:val="28"/>
        </w:rPr>
      </w:pPr>
    </w:p>
    <w:p w:rsidR="00364FC8" w:rsidRPr="0086484C" w:rsidRDefault="00364FC8" w:rsidP="00364FC8">
      <w:pPr>
        <w:pStyle w:val="ac"/>
      </w:pPr>
    </w:p>
    <w:p w:rsidR="00364FC8" w:rsidRPr="00520085" w:rsidRDefault="00364FC8" w:rsidP="00364FC8">
      <w:pPr>
        <w:pStyle w:val="ac"/>
      </w:pPr>
    </w:p>
    <w:p w:rsidR="00364FC8" w:rsidRPr="007B259C" w:rsidRDefault="00364FC8" w:rsidP="00364FC8">
      <w:pPr>
        <w:pStyle w:val="ac"/>
      </w:pPr>
      <w:r w:rsidRPr="00634F22">
        <w:t>Москва</w:t>
      </w:r>
    </w:p>
    <w:p w:rsidR="00364FC8" w:rsidRDefault="00364FC8" w:rsidP="00364FC8">
      <w:pPr>
        <w:pStyle w:val="ac"/>
      </w:pPr>
      <w:r w:rsidRPr="00731E75">
        <w:t>2018</w:t>
      </w:r>
    </w:p>
    <w:p w:rsidR="00985014" w:rsidRPr="00985014" w:rsidRDefault="003664BF">
      <w:pPr>
        <w:pStyle w:val="2"/>
        <w:tabs>
          <w:tab w:val="clear" w:pos="1448"/>
          <w:tab w:val="left" w:pos="1810"/>
        </w:tabs>
        <w:ind w:left="1810" w:hanging="1810"/>
        <w:rPr>
          <w:sz w:val="28"/>
        </w:rPr>
      </w:pPr>
      <w:r w:rsidRPr="00985014">
        <w:rPr>
          <w:b/>
          <w:bCs/>
          <w:sz w:val="28"/>
        </w:rPr>
        <w:lastRenderedPageBreak/>
        <w:t>Цель работы:</w:t>
      </w:r>
      <w:r w:rsidRPr="00985014">
        <w:rPr>
          <w:sz w:val="28"/>
        </w:rPr>
        <w:t xml:space="preserve"> </w:t>
      </w:r>
      <w:r w:rsidRPr="00985014">
        <w:rPr>
          <w:sz w:val="28"/>
        </w:rPr>
        <w:tab/>
      </w:r>
    </w:p>
    <w:p w:rsidR="00985014" w:rsidRPr="00985014" w:rsidRDefault="00985014" w:rsidP="00985014">
      <w:pPr>
        <w:pStyle w:val="2"/>
        <w:tabs>
          <w:tab w:val="clear" w:pos="1448"/>
          <w:tab w:val="left" w:pos="0"/>
        </w:tabs>
        <w:ind w:left="0" w:firstLine="0"/>
        <w:rPr>
          <w:sz w:val="28"/>
        </w:rPr>
      </w:pPr>
      <w:r w:rsidRPr="00985014">
        <w:rPr>
          <w:sz w:val="28"/>
        </w:rPr>
        <w:t>1)</w:t>
      </w:r>
      <w:r w:rsidR="003664BF" w:rsidRPr="00985014">
        <w:rPr>
          <w:sz w:val="28"/>
        </w:rPr>
        <w:t xml:space="preserve">Изучение принципа действия, а также основных характеристик зеркальной антенны в виде параболоида вращения и влияния на них амплитудного и фазового распределений поля в </w:t>
      </w:r>
      <w:proofErr w:type="spellStart"/>
      <w:r w:rsidR="003664BF" w:rsidRPr="00985014">
        <w:rPr>
          <w:sz w:val="28"/>
        </w:rPr>
        <w:t>раскрыве</w:t>
      </w:r>
      <w:proofErr w:type="spellEnd"/>
      <w:r w:rsidR="003664BF" w:rsidRPr="00985014">
        <w:rPr>
          <w:sz w:val="28"/>
        </w:rPr>
        <w:t xml:space="preserve">. </w:t>
      </w:r>
    </w:p>
    <w:p w:rsidR="003D70D4" w:rsidRPr="00985014" w:rsidRDefault="00985014" w:rsidP="00985014">
      <w:pPr>
        <w:pStyle w:val="2"/>
        <w:tabs>
          <w:tab w:val="clear" w:pos="1448"/>
          <w:tab w:val="left" w:pos="0"/>
        </w:tabs>
        <w:ind w:left="0" w:firstLine="0"/>
        <w:rPr>
          <w:sz w:val="28"/>
        </w:rPr>
      </w:pPr>
      <w:r w:rsidRPr="00985014">
        <w:rPr>
          <w:sz w:val="28"/>
        </w:rPr>
        <w:t>2)</w:t>
      </w:r>
      <w:r w:rsidR="003664BF" w:rsidRPr="00985014">
        <w:rPr>
          <w:sz w:val="28"/>
        </w:rPr>
        <w:t>Исследование антенны с синфазным и противофазным возбуждением на основе антенны для системы с моноимпульсным автосопровождением.</w:t>
      </w:r>
    </w:p>
    <w:p w:rsidR="003D70D4" w:rsidRPr="00985014" w:rsidRDefault="00985014" w:rsidP="00985014">
      <w:pPr>
        <w:pStyle w:val="2"/>
        <w:tabs>
          <w:tab w:val="clear" w:pos="1448"/>
          <w:tab w:val="left" w:pos="0"/>
        </w:tabs>
        <w:ind w:left="0" w:firstLine="0"/>
        <w:rPr>
          <w:sz w:val="28"/>
        </w:rPr>
      </w:pPr>
      <w:r w:rsidRPr="00985014">
        <w:rPr>
          <w:sz w:val="28"/>
        </w:rPr>
        <w:t>3)</w:t>
      </w:r>
      <w:r w:rsidR="003664BF" w:rsidRPr="00985014">
        <w:rPr>
          <w:sz w:val="28"/>
        </w:rPr>
        <w:t>Изучение зеркальной антенны со специальной формой диаграммы направленности.</w:t>
      </w:r>
    </w:p>
    <w:p w:rsidR="003D70D4" w:rsidRPr="00985014" w:rsidRDefault="00985014" w:rsidP="00985014">
      <w:pPr>
        <w:pStyle w:val="2"/>
        <w:tabs>
          <w:tab w:val="clear" w:pos="1448"/>
          <w:tab w:val="left" w:pos="0"/>
        </w:tabs>
        <w:ind w:left="0" w:firstLine="0"/>
        <w:rPr>
          <w:sz w:val="28"/>
        </w:rPr>
      </w:pPr>
      <w:r w:rsidRPr="00985014">
        <w:rPr>
          <w:sz w:val="28"/>
        </w:rPr>
        <w:t>4)</w:t>
      </w:r>
      <w:r w:rsidR="003664BF" w:rsidRPr="00985014">
        <w:rPr>
          <w:sz w:val="28"/>
        </w:rPr>
        <w:t>Изучение методики измерения ДН параболических антенн на расстоянии, меньшем допустимого (допустимым считается такое расстояние между исследуемой антенной и передающей, при котором падающую волну можно считать плоской).</w:t>
      </w:r>
    </w:p>
    <w:p w:rsidR="003D70D4" w:rsidRPr="00985014" w:rsidRDefault="00985014" w:rsidP="00985014">
      <w:pPr>
        <w:pStyle w:val="2"/>
        <w:tabs>
          <w:tab w:val="clear" w:pos="1448"/>
          <w:tab w:val="left" w:pos="0"/>
        </w:tabs>
        <w:ind w:left="0" w:firstLine="0"/>
        <w:rPr>
          <w:sz w:val="28"/>
        </w:rPr>
      </w:pPr>
      <w:r w:rsidRPr="00985014">
        <w:rPr>
          <w:sz w:val="28"/>
        </w:rPr>
        <w:t>5)</w:t>
      </w:r>
      <w:r w:rsidR="003664BF" w:rsidRPr="00985014">
        <w:rPr>
          <w:sz w:val="28"/>
        </w:rPr>
        <w:t xml:space="preserve">Изучение </w:t>
      </w:r>
      <w:proofErr w:type="spellStart"/>
      <w:r w:rsidR="003664BF" w:rsidRPr="00985014">
        <w:rPr>
          <w:sz w:val="28"/>
        </w:rPr>
        <w:t>двухзеркальной</w:t>
      </w:r>
      <w:proofErr w:type="spellEnd"/>
      <w:r w:rsidR="003664BF" w:rsidRPr="00985014">
        <w:rPr>
          <w:sz w:val="28"/>
        </w:rPr>
        <w:t xml:space="preserve"> антенны с поворотом плоскости поляризации.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Pr="00985014" w:rsidRDefault="003664BF">
      <w:pPr>
        <w:pStyle w:val="2"/>
        <w:tabs>
          <w:tab w:val="clear" w:pos="1448"/>
        </w:tabs>
        <w:ind w:left="0" w:firstLine="0"/>
        <w:rPr>
          <w:b/>
          <w:bCs/>
          <w:sz w:val="28"/>
        </w:rPr>
      </w:pPr>
      <w:r w:rsidRPr="00985014">
        <w:rPr>
          <w:b/>
          <w:bCs/>
          <w:sz w:val="28"/>
        </w:rPr>
        <w:t>Используемые макеты:</w:t>
      </w:r>
    </w:p>
    <w:p w:rsidR="003D70D4" w:rsidRDefault="003D70D4">
      <w:pPr>
        <w:pStyle w:val="2"/>
        <w:tabs>
          <w:tab w:val="clear" w:pos="1448"/>
        </w:tabs>
        <w:ind w:left="0" w:firstLine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9"/>
        <w:gridCol w:w="4746"/>
      </w:tblGrid>
      <w:tr w:rsidR="003D70D4">
        <w:tc>
          <w:tcPr>
            <w:tcW w:w="4785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Макет №1</w:t>
            </w:r>
          </w:p>
        </w:tc>
        <w:tc>
          <w:tcPr>
            <w:tcW w:w="4786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Макет №2</w:t>
            </w:r>
          </w:p>
        </w:tc>
      </w:tr>
      <w:tr w:rsidR="003D70D4">
        <w:tc>
          <w:tcPr>
            <w:tcW w:w="4785" w:type="dxa"/>
          </w:tcPr>
          <w:p w:rsidR="003D70D4" w:rsidRDefault="003D70D4">
            <w:pPr>
              <w:pStyle w:val="2"/>
              <w:tabs>
                <w:tab w:val="clear" w:pos="1448"/>
              </w:tabs>
              <w:ind w:left="0" w:firstLine="0"/>
              <w:jc w:val="center"/>
            </w:pPr>
          </w:p>
          <w:p w:rsidR="003D70D4" w:rsidRDefault="003D70D4">
            <w:pPr>
              <w:pStyle w:val="2"/>
              <w:tabs>
                <w:tab w:val="clear" w:pos="1448"/>
              </w:tabs>
              <w:ind w:left="0" w:firstLine="0"/>
              <w:jc w:val="center"/>
            </w:pPr>
          </w:p>
          <w:p w:rsidR="003D70D4" w:rsidRDefault="00E76C4D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685925" cy="1819275"/>
                  <wp:effectExtent l="19050" t="0" r="9525" b="0"/>
                  <wp:docPr id="1" name="Рисунок 1" descr="Maket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ket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>
              <w:object w:dxaOrig="4169" w:dyaOrig="3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195pt" o:ole="">
                  <v:imagedata r:id="rId7" o:title=""/>
                </v:shape>
                <o:OLEObject Type="Embed" ProgID="PBrush" ShapeID="_x0000_i1025" DrawAspect="Content" ObjectID="_1607545395" r:id="rId8"/>
              </w:object>
            </w:r>
          </w:p>
        </w:tc>
      </w:tr>
      <w:tr w:rsidR="003D70D4">
        <w:tc>
          <w:tcPr>
            <w:tcW w:w="4785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Макет №3</w:t>
            </w:r>
          </w:p>
        </w:tc>
        <w:tc>
          <w:tcPr>
            <w:tcW w:w="4786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Макет №4</w:t>
            </w:r>
          </w:p>
        </w:tc>
      </w:tr>
      <w:tr w:rsidR="003D70D4">
        <w:tc>
          <w:tcPr>
            <w:tcW w:w="4785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>
              <w:object w:dxaOrig="2520" w:dyaOrig="2925">
                <v:shape id="_x0000_i1026" type="#_x0000_t75" style="width:126pt;height:146.25pt" o:ole="">
                  <v:imagedata r:id="rId9" o:title=""/>
                </v:shape>
                <o:OLEObject Type="Embed" ProgID="PBrush" ShapeID="_x0000_i1026" DrawAspect="Content" ObjectID="_1607545396" r:id="rId10"/>
              </w:object>
            </w:r>
          </w:p>
        </w:tc>
        <w:tc>
          <w:tcPr>
            <w:tcW w:w="4786" w:type="dxa"/>
          </w:tcPr>
          <w:p w:rsidR="003D70D4" w:rsidRDefault="003664BF">
            <w:pPr>
              <w:pStyle w:val="2"/>
              <w:tabs>
                <w:tab w:val="clear" w:pos="1448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>
              <w:object w:dxaOrig="1365" w:dyaOrig="3000">
                <v:shape id="_x0000_i1027" type="#_x0000_t75" style="width:68.25pt;height:150pt" o:ole="">
                  <v:imagedata r:id="rId11" o:title=""/>
                </v:shape>
                <o:OLEObject Type="Embed" ProgID="PBrush" ShapeID="_x0000_i1027" DrawAspect="Content" ObjectID="_1607545397" r:id="rId12"/>
              </w:object>
            </w:r>
          </w:p>
        </w:tc>
      </w:tr>
    </w:tbl>
    <w:p w:rsidR="003D70D4" w:rsidRDefault="003D70D4">
      <w:pPr>
        <w:pStyle w:val="2"/>
        <w:tabs>
          <w:tab w:val="clear" w:pos="1448"/>
        </w:tabs>
        <w:ind w:left="0" w:firstLine="0"/>
        <w:rPr>
          <w:b/>
          <w:bCs/>
          <w:lang w:val="en-US"/>
        </w:rPr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  <w:rPr>
          <w:b/>
          <w:bCs/>
        </w:rPr>
      </w:pPr>
      <w:r w:rsidRPr="00985014">
        <w:br w:type="page"/>
      </w:r>
      <w:r>
        <w:rPr>
          <w:b/>
          <w:bCs/>
        </w:rPr>
        <w:lastRenderedPageBreak/>
        <w:t>Расчетное задание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b/>
          <w:bCs/>
          <w:sz w:val="28"/>
        </w:rPr>
        <w:t>1.</w:t>
      </w:r>
      <w:r>
        <w:t xml:space="preserve"> Рассчитать и построить ДН параболической антенны по формуле:</w:t>
      </w:r>
    </w:p>
    <w:p w:rsidR="003D70D4" w:rsidRDefault="003664BF">
      <w:pPr>
        <w:pStyle w:val="2"/>
        <w:tabs>
          <w:tab w:val="clear" w:pos="1448"/>
        </w:tabs>
        <w:ind w:left="0" w:firstLine="0"/>
        <w:jc w:val="center"/>
      </w:pPr>
      <w:r>
        <w:rPr>
          <w:position w:val="-12"/>
        </w:rPr>
        <w:object w:dxaOrig="3680" w:dyaOrig="360">
          <v:shape id="_x0000_i1028" type="#_x0000_t75" style="width:183.75pt;height:18pt" o:ole="">
            <v:imagedata r:id="rId13" o:title=""/>
          </v:shape>
          <o:OLEObject Type="Embed" ProgID="Equation.3" ShapeID="_x0000_i1028" DrawAspect="Content" ObjectID="_1607545398" r:id="rId14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>В этой формуле:</w:t>
      </w:r>
    </w:p>
    <w:p w:rsidR="003D70D4" w:rsidRDefault="003664BF">
      <w:pPr>
        <w:pStyle w:val="2"/>
        <w:tabs>
          <w:tab w:val="clear" w:pos="1448"/>
        </w:tabs>
        <w:ind w:left="0" w:firstLine="0"/>
        <w:jc w:val="left"/>
      </w:pPr>
      <w:r>
        <w:rPr>
          <w:lang w:val="en-US"/>
        </w:rPr>
        <w:t>J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x</w:t>
      </w:r>
      <w:r>
        <w:t>) – функция Бесселя первого порядка;</w:t>
      </w:r>
    </w:p>
    <w:p w:rsidR="003D70D4" w:rsidRDefault="003664BF">
      <w:pPr>
        <w:pStyle w:val="2"/>
        <w:tabs>
          <w:tab w:val="clear" w:pos="1448"/>
        </w:tabs>
        <w:ind w:left="0" w:firstLine="0"/>
        <w:jc w:val="left"/>
      </w:pPr>
      <w:r>
        <w:rPr>
          <w:lang w:val="en-US"/>
        </w:rPr>
        <w:t>R</w:t>
      </w:r>
      <w:r>
        <w:rPr>
          <w:vertAlign w:val="subscript"/>
        </w:rPr>
        <w:t>0</w:t>
      </w:r>
      <w:r>
        <w:t xml:space="preserve"> = 130 мм – радиус </w:t>
      </w:r>
      <w:proofErr w:type="spellStart"/>
      <w:r>
        <w:t>раскрыва</w:t>
      </w:r>
      <w:proofErr w:type="spellEnd"/>
      <w:r>
        <w:t xml:space="preserve"> зеркала;</w:t>
      </w:r>
    </w:p>
    <w:p w:rsidR="003D70D4" w:rsidRDefault="003664BF">
      <w:pPr>
        <w:pStyle w:val="2"/>
        <w:tabs>
          <w:tab w:val="clear" w:pos="1448"/>
        </w:tabs>
        <w:ind w:left="0" w:firstLine="0"/>
        <w:jc w:val="left"/>
      </w:pPr>
      <w:r>
        <w:rPr>
          <w:lang w:val="en-US"/>
        </w:rPr>
        <w:sym w:font="Symbol" w:char="F071"/>
      </w:r>
      <w:r>
        <w:t xml:space="preserve"> – угол между осью антенны и направлением в точку наблюдения;</w:t>
      </w:r>
    </w:p>
    <w:p w:rsidR="003D70D4" w:rsidRDefault="003664BF">
      <w:pPr>
        <w:pStyle w:val="2"/>
        <w:tabs>
          <w:tab w:val="clear" w:pos="1448"/>
        </w:tabs>
        <w:ind w:left="0" w:firstLine="0"/>
        <w:jc w:val="left"/>
      </w:pPr>
      <w:r>
        <w:rPr>
          <w:lang w:val="en-US"/>
        </w:rPr>
        <w:t>k</w:t>
      </w:r>
      <w:r>
        <w:t xml:space="preserve"> = 2</w:t>
      </w:r>
      <w:r>
        <w:rPr>
          <w:lang w:val="en-US"/>
        </w:rPr>
        <w:sym w:font="Symbol" w:char="F070"/>
      </w:r>
      <w:r>
        <w:t>/</w:t>
      </w:r>
      <w:r>
        <w:rPr>
          <w:lang w:val="en-US"/>
        </w:rPr>
        <w:sym w:font="Symbol" w:char="F06C"/>
      </w:r>
      <w:r>
        <w:t>;</w:t>
      </w:r>
    </w:p>
    <w:p w:rsidR="003D70D4" w:rsidRDefault="003664BF">
      <w:pPr>
        <w:pStyle w:val="2"/>
        <w:tabs>
          <w:tab w:val="clear" w:pos="1448"/>
        </w:tabs>
        <w:ind w:left="0" w:firstLine="0"/>
        <w:jc w:val="left"/>
      </w:pPr>
      <w:r>
        <w:rPr>
          <w:lang w:val="en-US"/>
        </w:rPr>
        <w:sym w:font="Symbol" w:char="F06C"/>
      </w:r>
      <w:r>
        <w:t xml:space="preserve"> = 3,2 </w:t>
      </w:r>
      <w:r w:rsidR="00CE6F5A">
        <w:t>с</w:t>
      </w:r>
      <w:r>
        <w:t>м.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Оценить по графику ширину ДН по половинной мощности и сравнить ее с величиной, полученной согласно формуле </w:t>
      </w:r>
      <w:r>
        <w:sym w:font="Symbol" w:char="F044"/>
      </w:r>
      <w:r>
        <w:sym w:font="Symbol" w:char="F071"/>
      </w:r>
      <w:r>
        <w:rPr>
          <w:vertAlign w:val="subscript"/>
        </w:rPr>
        <w:t>0.5</w:t>
      </w:r>
      <w:r>
        <w:t>=70</w:t>
      </w:r>
      <w:r>
        <w:sym w:font="Symbol" w:char="F0B0"/>
      </w:r>
      <w:r>
        <w:sym w:font="Symbol" w:char="F06C"/>
      </w:r>
      <w:r>
        <w:t>/(2</w:t>
      </w:r>
      <w:r>
        <w:rPr>
          <w:lang w:val="en-US"/>
        </w:rPr>
        <w:t>R</w:t>
      </w:r>
      <w:r>
        <w:rPr>
          <w:vertAlign w:val="subscript"/>
        </w:rPr>
        <w:t>0</w:t>
      </w:r>
      <w:r>
        <w:t>).</w:t>
      </w:r>
    </w:p>
    <w:p w:rsidR="003D70D4" w:rsidRDefault="003664BF">
      <w:pPr>
        <w:pStyle w:val="2"/>
        <w:tabs>
          <w:tab w:val="clear" w:pos="1448"/>
        </w:tabs>
        <w:ind w:left="0" w:firstLine="0"/>
        <w:rPr>
          <w:lang w:val="en-US"/>
        </w:rPr>
      </w:pPr>
      <w:r>
        <w:object w:dxaOrig="9630" w:dyaOrig="4575">
          <v:shape id="_x0000_i1029" type="#_x0000_t75" style="width:467.25pt;height:222pt" o:ole="">
            <v:imagedata r:id="rId15" o:title=""/>
          </v:shape>
          <o:OLEObject Type="Embed" ProgID="Mathcad" ShapeID="_x0000_i1029" DrawAspect="Content" ObjectID="_1607545399" r:id="rId16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>Для оценки ширины ДН по половинной мощности построим ДН в диапазоне -10</w:t>
      </w:r>
      <w:r>
        <w:sym w:font="Symbol" w:char="F0B0"/>
      </w:r>
      <w:r>
        <w:t>…10</w:t>
      </w:r>
      <w:r>
        <w:sym w:font="Symbol" w:char="F0B0"/>
      </w:r>
      <w:r>
        <w:t>:</w:t>
      </w:r>
    </w:p>
    <w:p w:rsidR="003D70D4" w:rsidRDefault="003664BF">
      <w:pPr>
        <w:pStyle w:val="2"/>
        <w:tabs>
          <w:tab w:val="clear" w:pos="1448"/>
        </w:tabs>
        <w:ind w:left="0" w:firstLine="0"/>
        <w:rPr>
          <w:lang w:val="en-US"/>
        </w:rPr>
      </w:pPr>
      <w:r>
        <w:object w:dxaOrig="9630" w:dyaOrig="4575">
          <v:shape id="_x0000_i1030" type="#_x0000_t75" style="width:467.25pt;height:222pt" o:ole="">
            <v:imagedata r:id="rId17" o:title=""/>
          </v:shape>
          <o:OLEObject Type="Embed" ProgID="Mathcad" ShapeID="_x0000_i1030" DrawAspect="Content" ObjectID="_1607545400" r:id="rId18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Итак, судя по графику, </w:t>
      </w:r>
      <w:r>
        <w:sym w:font="Symbol" w:char="F044"/>
      </w:r>
      <w:r>
        <w:sym w:font="Symbol" w:char="F071"/>
      </w:r>
      <w:r>
        <w:rPr>
          <w:vertAlign w:val="subscript"/>
        </w:rPr>
        <w:t>0.5</w:t>
      </w:r>
      <w:r>
        <w:sym w:font="Symbol" w:char="F0BB"/>
      </w:r>
      <w:r>
        <w:t>7.3</w:t>
      </w:r>
      <w:r>
        <w:sym w:font="Symbol" w:char="F0B0"/>
      </w:r>
      <w:r>
        <w:t>.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>Формула дает следующий результат: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position w:val="-30"/>
        </w:rPr>
        <w:object w:dxaOrig="3920" w:dyaOrig="680">
          <v:shape id="_x0000_i1031" type="#_x0000_t75" style="width:195.75pt;height:33.75pt" o:ole="">
            <v:imagedata r:id="rId19" o:title=""/>
          </v:shape>
          <o:OLEObject Type="Embed" ProgID="Equation.3" ShapeID="_x0000_i1031" DrawAspect="Content" ObjectID="_1607545401" r:id="rId20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br w:type="page"/>
      </w:r>
      <w:r>
        <w:rPr>
          <w:b/>
          <w:bCs/>
          <w:sz w:val="28"/>
        </w:rPr>
        <w:lastRenderedPageBreak/>
        <w:t>2.</w:t>
      </w:r>
      <w:r>
        <w:t xml:space="preserve"> Рассчитать смещение облучателя </w:t>
      </w:r>
      <w:r>
        <w:sym w:font="Symbol" w:char="F044"/>
      </w:r>
      <w:r>
        <w:t>, обеспечивающее компенсацию фазовых искажений, по формуле: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</w:pPr>
      <w:r>
        <w:rPr>
          <w:position w:val="-36"/>
        </w:rPr>
        <w:object w:dxaOrig="2500" w:dyaOrig="840">
          <v:shape id="_x0000_i1032" type="#_x0000_t75" style="width:125.25pt;height:42pt" o:ole="">
            <v:imagedata r:id="rId21" o:title=""/>
          </v:shape>
          <o:OLEObject Type="Embed" ProgID="Equation.3" ShapeID="_x0000_i1032" DrawAspect="Content" ObjectID="_1607545402" r:id="rId22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>В этой формуле: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f</w:t>
      </w:r>
      <w:r>
        <w:t xml:space="preserve"> = 100 мм – фокусное расстояние зеркала;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r</w:t>
      </w:r>
      <w:r>
        <w:t xml:space="preserve"> = 1100 мм – расстояние между антеннами.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  <w:rPr>
          <w:lang w:val="en-US"/>
        </w:rPr>
      </w:pPr>
      <w:r>
        <w:object w:dxaOrig="4125" w:dyaOrig="1125">
          <v:shape id="_x0000_i1033" type="#_x0000_t75" style="width:206.25pt;height:56.25pt" o:ole="">
            <v:imagedata r:id="rId23" o:title=""/>
          </v:shape>
          <o:OLEObject Type="Embed" ProgID="Mathcad" ShapeID="_x0000_i1033" DrawAspect="Content" ObjectID="_1607545403" r:id="rId24"/>
        </w:object>
      </w:r>
    </w:p>
    <w:p w:rsidR="003D70D4" w:rsidRDefault="003D70D4">
      <w:pPr>
        <w:pStyle w:val="2"/>
        <w:tabs>
          <w:tab w:val="clear" w:pos="1448"/>
        </w:tabs>
        <w:ind w:left="0" w:firstLine="0"/>
        <w:rPr>
          <w:lang w:val="en-US"/>
        </w:rPr>
      </w:pP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b/>
          <w:bCs/>
          <w:sz w:val="28"/>
        </w:rPr>
        <w:t>3.</w:t>
      </w:r>
      <w:r>
        <w:t xml:space="preserve"> Рассчитать и построить в декартовой системе координат ДН зеркала специальной формы. ДН рассчитывается при значениях угла от 10</w:t>
      </w:r>
      <w:r>
        <w:sym w:font="Symbol" w:char="F0B0"/>
      </w:r>
      <w:r>
        <w:t xml:space="preserve"> до 90</w:t>
      </w:r>
      <w:r>
        <w:sym w:font="Symbol" w:char="F0B0"/>
      </w:r>
      <w:r>
        <w:t xml:space="preserve"> по формуле: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position w:val="-10"/>
        </w:rPr>
        <w:object w:dxaOrig="1740" w:dyaOrig="320">
          <v:shape id="_x0000_i1034" type="#_x0000_t75" style="width:87pt;height:15.75pt" o:ole="">
            <v:imagedata r:id="rId25" o:title=""/>
          </v:shape>
          <o:OLEObject Type="Embed" ProgID="Equation.3" ShapeID="_x0000_i1034" DrawAspect="Content" ObjectID="_1607545404" r:id="rId26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При построении ДН </w:t>
      </w:r>
      <w:proofErr w:type="spellStart"/>
      <w:r>
        <w:t>пронормировать</w:t>
      </w:r>
      <w:proofErr w:type="spellEnd"/>
      <w:r>
        <w:t xml:space="preserve"> по максимальному значению (в пределах выбранных углов).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object w:dxaOrig="9645" w:dyaOrig="7095">
          <v:shape id="_x0000_i1035" type="#_x0000_t75" style="width:467.25pt;height:343.5pt" o:ole="">
            <v:imagedata r:id="rId27" o:title=""/>
          </v:shape>
          <o:OLEObject Type="Embed" ProgID="Mathcad" ShapeID="_x0000_i1035" DrawAspect="Content" ObjectID="_1607545405" r:id="rId28"/>
        </w:objec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br w:type="page"/>
      </w:r>
      <w:r>
        <w:rPr>
          <w:b/>
          <w:bCs/>
          <w:sz w:val="28"/>
        </w:rPr>
        <w:lastRenderedPageBreak/>
        <w:t>4.</w:t>
      </w:r>
      <w:r>
        <w:t xml:space="preserve"> Рассчитать и построить в декартовой системе координат суммарную и разностную ДН антенны для моноимпульсной локации. Геометрия антенны и основные размеры (в мм) приведены ниже: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29365B">
      <w:pPr>
        <w:pStyle w:val="2"/>
        <w:tabs>
          <w:tab w:val="clear" w:pos="1448"/>
        </w:tabs>
        <w:ind w:left="0" w:firstLine="0"/>
      </w:pPr>
      <w:r>
        <w:object w:dxaOrig="4306" w:dyaOrig="3180">
          <v:shape id="_x0000_i1036" type="#_x0000_t75" style="width:194.25pt;height:143.25pt" o:ole="">
            <v:imagedata r:id="rId29" o:title=""/>
          </v:shape>
          <o:OLEObject Type="Embed" ProgID="PBrush" ShapeID="_x0000_i1036" DrawAspect="Content" ObjectID="_1607545406" r:id="rId30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>ДН антенны может быть записана в виде произведения: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</w:pPr>
      <w:r>
        <w:rPr>
          <w:position w:val="-10"/>
        </w:rPr>
        <w:object w:dxaOrig="2060" w:dyaOrig="340">
          <v:shape id="_x0000_i1037" type="#_x0000_t75" style="width:102.75pt;height:17.25pt" o:ole="">
            <v:imagedata r:id="rId31" o:title=""/>
          </v:shape>
          <o:OLEObject Type="Embed" ProgID="Equation.3" ShapeID="_x0000_i1037" DrawAspect="Content" ObjectID="_1607545407" r:id="rId32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>Здесь: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F</w:t>
      </w:r>
      <w:r>
        <w:rPr>
          <w:vertAlign w:val="subscript"/>
        </w:rPr>
        <w:t>1</w:t>
      </w:r>
      <w:r>
        <w:t>(</w:t>
      </w:r>
      <w:r>
        <w:rPr>
          <w:lang w:val="en-US"/>
        </w:rPr>
        <w:sym w:font="Symbol" w:char="F071"/>
      </w:r>
      <w:r>
        <w:t xml:space="preserve">) – ДН одиночного рупора в плоскости вектора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>(</w:t>
      </w:r>
      <w:r>
        <w:sym w:font="Symbol" w:char="F071"/>
      </w:r>
      <w:r>
        <w:t>) – ДН решетки из двух ненаправленных излучателей, размещенных в центре апертуры каждого рупора.</w:t>
      </w:r>
    </w:p>
    <w:p w:rsidR="003D70D4" w:rsidRPr="0098501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ДН одиночного рупора в плоскости вектора </w:t>
      </w:r>
      <w:r>
        <w:rPr>
          <w:lang w:val="en-US"/>
        </w:rPr>
        <w:t>H</w:t>
      </w:r>
      <w:r>
        <w:t xml:space="preserve"> рассчитывается по следующей формуле: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</w:pPr>
      <w:r>
        <w:rPr>
          <w:position w:val="-66"/>
        </w:rPr>
        <w:object w:dxaOrig="3640" w:dyaOrig="1440">
          <v:shape id="_x0000_i1038" type="#_x0000_t75" style="width:182.25pt;height:1in" o:ole="">
            <v:imagedata r:id="rId33" o:title=""/>
          </v:shape>
          <o:OLEObject Type="Embed" ProgID="Equation.3" ShapeID="_x0000_i1038" DrawAspect="Content" ObjectID="_1607545408" r:id="rId34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Pr="00985014" w:rsidRDefault="003664BF">
      <w:pPr>
        <w:pStyle w:val="2"/>
        <w:tabs>
          <w:tab w:val="clear" w:pos="1448"/>
        </w:tabs>
        <w:ind w:left="0" w:firstLine="0"/>
      </w:pPr>
      <w:r>
        <w:t>Здесь</w:t>
      </w:r>
      <w:r w:rsidRPr="00985014">
        <w:t>:</w:t>
      </w:r>
    </w:p>
    <w:p w:rsidR="003D70D4" w:rsidRPr="0098501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k</w:t>
      </w:r>
      <w:r w:rsidRPr="00985014">
        <w:t xml:space="preserve"> = 2</w:t>
      </w:r>
      <w:r>
        <w:rPr>
          <w:lang w:val="en-US"/>
        </w:rPr>
        <w:sym w:font="Symbol" w:char="F070"/>
      </w:r>
      <w:r w:rsidRPr="00985014">
        <w:t>/</w:t>
      </w:r>
      <w:r>
        <w:rPr>
          <w:lang w:val="en-US"/>
        </w:rPr>
        <w:sym w:font="Symbol" w:char="F06C"/>
      </w:r>
      <w:r w:rsidRPr="00985014">
        <w:t>;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a</w:t>
      </w:r>
      <w:r>
        <w:t xml:space="preserve"> – размер апертуры рупора в плоскости вектора </w:t>
      </w:r>
      <w:r>
        <w:rPr>
          <w:lang w:val="en-US"/>
        </w:rPr>
        <w:t>H</w:t>
      </w:r>
      <w:r>
        <w:t>;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угол </w:t>
      </w:r>
      <w:r>
        <w:sym w:font="Symbol" w:char="F071"/>
      </w:r>
      <w:r>
        <w:t xml:space="preserve"> отсчитывается от продольной оси антенны.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 xml:space="preserve">ДН решетки из </w:t>
      </w:r>
      <w:r>
        <w:rPr>
          <w:lang w:val="en-US"/>
        </w:rPr>
        <w:t>N</w:t>
      </w:r>
      <w:r>
        <w:t xml:space="preserve"> ненаправленных излучателей (множитель комбинирования) рассчитывается по формуле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  <w:jc w:val="center"/>
      </w:pPr>
      <w:r>
        <w:rPr>
          <w:position w:val="-66"/>
        </w:rPr>
        <w:object w:dxaOrig="3780" w:dyaOrig="1440">
          <v:shape id="_x0000_i1039" type="#_x0000_t75" style="width:189pt;height:1in" o:ole="">
            <v:imagedata r:id="rId35" o:title=""/>
          </v:shape>
          <o:OLEObject Type="Embed" ProgID="Equation.3" ShapeID="_x0000_i1039" DrawAspect="Content" ObjectID="_1607545409" r:id="rId36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>Здесь: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N</w:t>
      </w:r>
      <w:r>
        <w:t xml:space="preserve"> – число излучателей антенны (в данном случае </w:t>
      </w:r>
      <w:r>
        <w:rPr>
          <w:lang w:val="en-US"/>
        </w:rPr>
        <w:t>N</w:t>
      </w:r>
      <w:r>
        <w:t>=2);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t>d</w:t>
      </w:r>
      <w:r>
        <w:t xml:space="preserve"> – расстояние между излучателями;</w:t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rPr>
          <w:lang w:val="en-US"/>
        </w:rPr>
        <w:sym w:font="Symbol" w:char="F044"/>
      </w:r>
      <w:r>
        <w:rPr>
          <w:lang w:val="en-US"/>
        </w:rPr>
        <w:sym w:font="Symbol" w:char="F046"/>
      </w:r>
      <w:r>
        <w:t xml:space="preserve"> – фазовое запаздывание, которое выбирается в соответствии с тем, для какого канала – суммарного или разностного – рассчитывается ДН.</w:t>
      </w:r>
      <w:r>
        <w:br w:type="page"/>
      </w:r>
    </w:p>
    <w:p w:rsidR="003D70D4" w:rsidRDefault="003664BF">
      <w:pPr>
        <w:pStyle w:val="2"/>
        <w:tabs>
          <w:tab w:val="clear" w:pos="1448"/>
        </w:tabs>
        <w:ind w:left="0" w:firstLine="0"/>
      </w:pPr>
      <w:r>
        <w:lastRenderedPageBreak/>
        <w:t>Суммарная ДН: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object w:dxaOrig="10470" w:dyaOrig="6375">
          <v:shape id="_x0000_i1040" type="#_x0000_t75" style="width:467.25pt;height:285pt" o:ole="">
            <v:imagedata r:id="rId37" o:title=""/>
          </v:shape>
          <o:OLEObject Type="Embed" ProgID="Mathcad" ShapeID="_x0000_i1040" DrawAspect="Content" ObjectID="_1607545410" r:id="rId38"/>
        </w:objec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t>Разностная ДН:</w:t>
      </w:r>
    </w:p>
    <w:p w:rsidR="003D70D4" w:rsidRDefault="003D70D4">
      <w:pPr>
        <w:pStyle w:val="2"/>
        <w:tabs>
          <w:tab w:val="clear" w:pos="1448"/>
        </w:tabs>
        <w:ind w:left="0" w:firstLine="0"/>
      </w:pPr>
    </w:p>
    <w:p w:rsidR="003D70D4" w:rsidRDefault="003664BF">
      <w:pPr>
        <w:pStyle w:val="2"/>
        <w:tabs>
          <w:tab w:val="clear" w:pos="1448"/>
        </w:tabs>
        <w:ind w:left="0" w:firstLine="0"/>
      </w:pPr>
      <w:r>
        <w:object w:dxaOrig="10770" w:dyaOrig="6615">
          <v:shape id="_x0000_i1041" type="#_x0000_t75" style="width:467.25pt;height:287.25pt" o:ole="">
            <v:imagedata r:id="rId39" o:title=""/>
          </v:shape>
          <o:OLEObject Type="Embed" ProgID="Mathcad" ShapeID="_x0000_i1041" DrawAspect="Content" ObjectID="_1607545411" r:id="rId40"/>
        </w:object>
      </w:r>
    </w:p>
    <w:p w:rsidR="003664BF" w:rsidRDefault="00985014" w:rsidP="00985014">
      <w:pPr>
        <w:pStyle w:val="2"/>
        <w:tabs>
          <w:tab w:val="clear" w:pos="1448"/>
        </w:tabs>
        <w:ind w:left="0" w:firstLine="0"/>
      </w:pPr>
      <w:r>
        <w:t xml:space="preserve"> </w:t>
      </w:r>
    </w:p>
    <w:p w:rsidR="003C5418" w:rsidRDefault="003C5418" w:rsidP="00985014">
      <w:pPr>
        <w:pStyle w:val="2"/>
        <w:tabs>
          <w:tab w:val="clear" w:pos="1448"/>
        </w:tabs>
        <w:ind w:left="0" w:firstLine="0"/>
      </w:pPr>
    </w:p>
    <w:p w:rsidR="003C5418" w:rsidRDefault="003C5418" w:rsidP="00985014">
      <w:pPr>
        <w:pStyle w:val="2"/>
        <w:tabs>
          <w:tab w:val="clear" w:pos="1448"/>
        </w:tabs>
        <w:ind w:left="0" w:firstLine="0"/>
      </w:pPr>
    </w:p>
    <w:p w:rsidR="003C5418" w:rsidRDefault="003C5418" w:rsidP="00985014">
      <w:pPr>
        <w:pStyle w:val="2"/>
        <w:tabs>
          <w:tab w:val="clear" w:pos="1448"/>
        </w:tabs>
        <w:ind w:left="0" w:firstLine="0"/>
      </w:pPr>
    </w:p>
    <w:p w:rsidR="00364FC8" w:rsidRDefault="00364FC8" w:rsidP="00985014">
      <w:pPr>
        <w:pStyle w:val="2"/>
        <w:tabs>
          <w:tab w:val="clear" w:pos="1448"/>
        </w:tabs>
        <w:ind w:left="0" w:firstLine="0"/>
      </w:pPr>
    </w:p>
    <w:p w:rsidR="003C5418" w:rsidRDefault="003C5418" w:rsidP="00985014">
      <w:pPr>
        <w:pStyle w:val="2"/>
        <w:tabs>
          <w:tab w:val="clear" w:pos="1448"/>
        </w:tabs>
        <w:ind w:left="0" w:firstLine="0"/>
      </w:pPr>
    </w:p>
    <w:p w:rsidR="003C5418" w:rsidRPr="00364FC8" w:rsidRDefault="00364FC8" w:rsidP="003C5418">
      <w:pPr>
        <w:pStyle w:val="2"/>
        <w:tabs>
          <w:tab w:val="clear" w:pos="1448"/>
        </w:tabs>
        <w:ind w:left="0" w:firstLine="0"/>
        <w:jc w:val="center"/>
        <w:rPr>
          <w:b/>
          <w:sz w:val="28"/>
        </w:rPr>
      </w:pPr>
      <w:r w:rsidRPr="00364FC8">
        <w:rPr>
          <w:b/>
          <w:sz w:val="28"/>
        </w:rPr>
        <w:lastRenderedPageBreak/>
        <w:t>Лабораторное задание</w:t>
      </w:r>
    </w:p>
    <w:p w:rsidR="003C5418" w:rsidRDefault="003C5418" w:rsidP="003C5418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3C5418" w:rsidRDefault="003C5418" w:rsidP="003C5418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t>1. Снимем ДН параболической антенны для разных положений облучателя:</w:t>
      </w:r>
    </w:p>
    <w:p w:rsidR="009D6851" w:rsidRDefault="009D6851" w:rsidP="003C5418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3C5418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t>1) Облучатель находится в фокусе по расстоянию и по угловому положению:</w:t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E6D3519" wp14:editId="28B2015C">
            <wp:extent cx="4425351" cy="350207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4438" cy="3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t>2) Облучатель выдвинут из фокуса на 13 мм вперед:</w:t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D7ECFCC" wp14:editId="543CA1F3">
            <wp:extent cx="4425351" cy="35724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9699" cy="35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lastRenderedPageBreak/>
        <w:t>3) Облучатель выдвинут максимально вперед (а) и максимально задвинут назад (б)</w:t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83458">
            <wp:simplePos x="0" y="0"/>
            <wp:positionH relativeFrom="column">
              <wp:posOffset>-1036536</wp:posOffset>
            </wp:positionH>
            <wp:positionV relativeFrom="page">
              <wp:posOffset>1362447</wp:posOffset>
            </wp:positionV>
            <wp:extent cx="3640347" cy="286250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r="409"/>
                    <a:stretch/>
                  </pic:blipFill>
                  <pic:spPr bwMode="auto">
                    <a:xfrm>
                      <a:off x="0" y="0"/>
                      <a:ext cx="3640347" cy="286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а)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б)</w:t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67620">
            <wp:simplePos x="0" y="0"/>
            <wp:positionH relativeFrom="margin">
              <wp:posOffset>2610065</wp:posOffset>
            </wp:positionH>
            <wp:positionV relativeFrom="page">
              <wp:posOffset>1379436</wp:posOffset>
            </wp:positionV>
            <wp:extent cx="3752491" cy="2826175"/>
            <wp:effectExtent l="0" t="0" r="63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" r="969" b="956"/>
                    <a:stretch/>
                  </pic:blipFill>
                  <pic:spPr bwMode="auto">
                    <a:xfrm>
                      <a:off x="0" y="0"/>
                      <a:ext cx="3752491" cy="282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center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9843ED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t>4) Облучатель находится в фокусе по расстоянию, повернут по углу на 7.5 (а) и 15 (б) градусов</w:t>
      </w: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noProof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A6099E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9843ED" w:rsidRDefault="00A6099E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FAF2CB">
            <wp:simplePos x="0" y="0"/>
            <wp:positionH relativeFrom="margin">
              <wp:posOffset>2732754</wp:posOffset>
            </wp:positionH>
            <wp:positionV relativeFrom="page">
              <wp:posOffset>4991100</wp:posOffset>
            </wp:positionV>
            <wp:extent cx="3682651" cy="28003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"/>
                    <a:stretch/>
                  </pic:blipFill>
                  <pic:spPr bwMode="auto">
                    <a:xfrm>
                      <a:off x="0" y="0"/>
                      <a:ext cx="3688730" cy="28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3ED">
        <w:rPr>
          <w:noProof/>
        </w:rPr>
        <w:drawing>
          <wp:anchor distT="0" distB="0" distL="114300" distR="114300" simplePos="0" relativeHeight="251660288" behindDoc="0" locked="0" layoutInCell="1" allowOverlap="1" wp14:anchorId="1FE1DFE5">
            <wp:simplePos x="0" y="0"/>
            <wp:positionH relativeFrom="margin">
              <wp:posOffset>-984885</wp:posOffset>
            </wp:positionH>
            <wp:positionV relativeFrom="page">
              <wp:posOffset>4819650</wp:posOffset>
            </wp:positionV>
            <wp:extent cx="3762375" cy="3059441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5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2. Снимаем ДН для антенны моноимпульсной локации. Возбуждаем ее через сначала через Е-плечо, потом через Н-плечо для построения суммарной и импульсной ДН.</w:t>
      </w: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lastRenderedPageBreak/>
        <w:t>1) Суммарная ДН:</w:t>
      </w:r>
    </w:p>
    <w:p w:rsidR="002E1E2F" w:rsidRDefault="002E1E2F" w:rsidP="009843ED">
      <w:pPr>
        <w:pStyle w:val="2"/>
        <w:tabs>
          <w:tab w:val="clear" w:pos="1448"/>
        </w:tabs>
        <w:ind w:left="0" w:firstLine="0"/>
        <w:jc w:val="left"/>
        <w:rPr>
          <w:noProof/>
        </w:rPr>
      </w:pP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2FBEB7E2" wp14:editId="6FE2D4D9">
            <wp:extent cx="5940425" cy="4000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4487"/>
                    <a:stretch/>
                  </pic:blipFill>
                  <pic:spPr bwMode="auto"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1EA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sz w:val="28"/>
        </w:rPr>
        <w:t>2) Разностная ДН</w:t>
      </w:r>
    </w:p>
    <w:p w:rsidR="002E1E2F" w:rsidRDefault="002E1E2F" w:rsidP="009843ED">
      <w:pPr>
        <w:pStyle w:val="2"/>
        <w:tabs>
          <w:tab w:val="clear" w:pos="1448"/>
        </w:tabs>
        <w:ind w:left="0" w:firstLine="0"/>
        <w:jc w:val="left"/>
        <w:rPr>
          <w:noProof/>
        </w:rPr>
      </w:pPr>
    </w:p>
    <w:p w:rsidR="002E1E2F" w:rsidRDefault="003771EA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  <w:r>
        <w:rPr>
          <w:noProof/>
        </w:rPr>
        <w:drawing>
          <wp:inline distT="0" distB="0" distL="0" distR="0">
            <wp:extent cx="5940425" cy="4229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5"/>
                    <a:stretch/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C8" w:rsidRDefault="00364FC8" w:rsidP="009843ED">
      <w:pPr>
        <w:pStyle w:val="2"/>
        <w:tabs>
          <w:tab w:val="clear" w:pos="1448"/>
        </w:tabs>
        <w:ind w:left="0" w:firstLine="0"/>
        <w:jc w:val="left"/>
        <w:rPr>
          <w:sz w:val="28"/>
        </w:rPr>
      </w:pPr>
    </w:p>
    <w:p w:rsidR="00364FC8" w:rsidRDefault="002E1E2F" w:rsidP="00364FC8">
      <w:pPr>
        <w:pStyle w:val="ac"/>
        <w:jc w:val="both"/>
      </w:pPr>
      <w:r w:rsidRPr="00697CEE">
        <w:rPr>
          <w:b/>
        </w:rPr>
        <w:lastRenderedPageBreak/>
        <w:t>Вывод:</w:t>
      </w:r>
      <w:r>
        <w:t xml:space="preserve"> </w:t>
      </w:r>
    </w:p>
    <w:p w:rsidR="00697CEE" w:rsidRDefault="002E1E2F" w:rsidP="00364FC8">
      <w:pPr>
        <w:pStyle w:val="ac"/>
        <w:jc w:val="both"/>
      </w:pPr>
      <w:r>
        <w:t>1</w:t>
      </w:r>
      <w:r w:rsidR="00697CEE">
        <w:t>.</w:t>
      </w:r>
      <w:r>
        <w:t xml:space="preserve"> Снятые в ходе эксперимента ДН параболической антенны соответствуют по ширине, форме основного и боковых лепестков и угловому направлению главного лепестка рассчитанным теоретически. </w:t>
      </w:r>
    </w:p>
    <w:p w:rsidR="00697CEE" w:rsidRDefault="00697CEE" w:rsidP="00364FC8">
      <w:pPr>
        <w:pStyle w:val="ac"/>
        <w:jc w:val="both"/>
      </w:pPr>
      <w:r>
        <w:t>- п</w:t>
      </w:r>
      <w:r w:rsidR="002E1E2F">
        <w:t>ри сдвиге облучателя вперед на рассчитанную длину - компенсируются фазовые искажения, уменьшаются боковые лепестки.</w:t>
      </w:r>
      <w:r>
        <w:t xml:space="preserve"> </w:t>
      </w:r>
    </w:p>
    <w:p w:rsidR="00697CEE" w:rsidRDefault="00697CEE" w:rsidP="00364FC8">
      <w:pPr>
        <w:pStyle w:val="ac"/>
        <w:jc w:val="both"/>
      </w:pPr>
      <w:r>
        <w:t xml:space="preserve">- при дальнейшем выдвижении – вновь появляются искажения и боковые лепестки соответственно. </w:t>
      </w:r>
    </w:p>
    <w:p w:rsidR="002E1E2F" w:rsidRDefault="00697CEE" w:rsidP="00364FC8">
      <w:pPr>
        <w:pStyle w:val="ac"/>
        <w:jc w:val="both"/>
      </w:pPr>
      <w:r>
        <w:t xml:space="preserve">- в случае максимально вдвинутого облучателя, как и ожидалось – увеличивается ширина главного лепестка, возникают большие боковые лепестки. </w:t>
      </w:r>
    </w:p>
    <w:p w:rsidR="00697CEE" w:rsidRDefault="00697CEE" w:rsidP="00364FC8">
      <w:pPr>
        <w:pStyle w:val="ac"/>
        <w:jc w:val="both"/>
      </w:pPr>
      <w:r>
        <w:t xml:space="preserve">- при повороте облучателя относительно точки фокуса на заданный угол – меняется угловое направление главного лепестка. Чем больше угол поворота – тем больше меняется угловое направление. </w:t>
      </w:r>
    </w:p>
    <w:p w:rsidR="00697CEE" w:rsidRPr="009D6851" w:rsidRDefault="00697CEE" w:rsidP="00364FC8">
      <w:pPr>
        <w:pStyle w:val="ac"/>
        <w:jc w:val="both"/>
      </w:pPr>
      <w:r>
        <w:t>2. Были сняты и сопоставлены с рассчитанными суммарная и разностная ДН для антенны моноимпульсной локации.</w:t>
      </w:r>
      <w:bookmarkStart w:id="0" w:name="_GoBack"/>
      <w:bookmarkEnd w:id="0"/>
    </w:p>
    <w:sectPr w:rsidR="00697CEE" w:rsidRPr="009D6851" w:rsidSect="004909C8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E5" w:rsidRDefault="007B59E5" w:rsidP="004909C8">
      <w:r>
        <w:separator/>
      </w:r>
    </w:p>
  </w:endnote>
  <w:endnote w:type="continuationSeparator" w:id="0">
    <w:p w:rsidR="007B59E5" w:rsidRDefault="007B59E5" w:rsidP="0049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35407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:rsidR="004909C8" w:rsidRPr="00364FC8" w:rsidRDefault="004909C8" w:rsidP="00364FC8">
        <w:pPr>
          <w:pStyle w:val="aa"/>
          <w:jc w:val="center"/>
          <w:rPr>
            <w:i/>
            <w:sz w:val="28"/>
          </w:rPr>
        </w:pPr>
        <w:r w:rsidRPr="00364FC8">
          <w:rPr>
            <w:i/>
            <w:sz w:val="28"/>
          </w:rPr>
          <w:fldChar w:fldCharType="begin"/>
        </w:r>
        <w:r w:rsidRPr="00364FC8">
          <w:rPr>
            <w:i/>
            <w:sz w:val="28"/>
          </w:rPr>
          <w:instrText>PAGE   \* MERGEFORMAT</w:instrText>
        </w:r>
        <w:r w:rsidRPr="00364FC8">
          <w:rPr>
            <w:i/>
            <w:sz w:val="28"/>
          </w:rPr>
          <w:fldChar w:fldCharType="separate"/>
        </w:r>
        <w:r w:rsidR="00364FC8">
          <w:rPr>
            <w:i/>
            <w:noProof/>
            <w:sz w:val="28"/>
          </w:rPr>
          <w:t>10</w:t>
        </w:r>
        <w:r w:rsidRPr="00364FC8">
          <w:rPr>
            <w:i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E5" w:rsidRDefault="007B59E5" w:rsidP="004909C8">
      <w:r>
        <w:separator/>
      </w:r>
    </w:p>
  </w:footnote>
  <w:footnote w:type="continuationSeparator" w:id="0">
    <w:p w:rsidR="007B59E5" w:rsidRDefault="007B59E5" w:rsidP="00490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4D"/>
    <w:rsid w:val="00000B33"/>
    <w:rsid w:val="0029365B"/>
    <w:rsid w:val="002E1E2F"/>
    <w:rsid w:val="00342BD1"/>
    <w:rsid w:val="00364FC8"/>
    <w:rsid w:val="003664BF"/>
    <w:rsid w:val="003771EA"/>
    <w:rsid w:val="003C5418"/>
    <w:rsid w:val="003D70D4"/>
    <w:rsid w:val="004909C8"/>
    <w:rsid w:val="00697CEE"/>
    <w:rsid w:val="007B59E5"/>
    <w:rsid w:val="0096146F"/>
    <w:rsid w:val="009843ED"/>
    <w:rsid w:val="00985014"/>
    <w:rsid w:val="009D6851"/>
    <w:rsid w:val="00A6099E"/>
    <w:rsid w:val="00C15014"/>
    <w:rsid w:val="00CE6F5A"/>
    <w:rsid w:val="00E76C4D"/>
    <w:rsid w:val="00F0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B4FD80-0AD7-4388-93E7-29CECFE5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85014"/>
    <w:pPr>
      <w:keepNext/>
      <w:jc w:val="center"/>
      <w:outlineLvl w:val="0"/>
    </w:pPr>
    <w:rPr>
      <w:rFonts w:ascii="Courier New" w:hAnsi="Courier New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8"/>
      </w:tabs>
      <w:ind w:left="1448" w:hanging="1448"/>
    </w:pPr>
  </w:style>
  <w:style w:type="paragraph" w:styleId="2">
    <w:name w:val="Body Text Indent 2"/>
    <w:basedOn w:val="a"/>
    <w:semiHidden/>
    <w:pPr>
      <w:tabs>
        <w:tab w:val="left" w:pos="1448"/>
      </w:tabs>
      <w:ind w:left="1448" w:hanging="1448"/>
      <w:jc w:val="both"/>
    </w:p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Subtitle"/>
    <w:basedOn w:val="a"/>
    <w:qFormat/>
    <w:pPr>
      <w:jc w:val="center"/>
    </w:pPr>
    <w:rPr>
      <w:b/>
      <w:bCs/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00B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B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85014"/>
    <w:rPr>
      <w:rFonts w:ascii="Courier New" w:hAnsi="Courier New" w:cs="Courier New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4909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09C8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909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09C8"/>
    <w:rPr>
      <w:sz w:val="24"/>
      <w:szCs w:val="24"/>
    </w:rPr>
  </w:style>
  <w:style w:type="paragraph" w:customStyle="1" w:styleId="ac">
    <w:name w:val="Осн Заголовки"/>
    <w:basedOn w:val="a"/>
    <w:link w:val="ad"/>
    <w:qFormat/>
    <w:rsid w:val="00364FC8"/>
    <w:pPr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d">
    <w:name w:val="Осн Заголовки Знак"/>
    <w:basedOn w:val="a0"/>
    <w:link w:val="ac"/>
    <w:rsid w:val="00364FC8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4805</CharactersWithSpaces>
  <SharedDoc>false</SharedDoc>
  <HLinks>
    <vt:vector size="6" baseType="variant">
      <vt:variant>
        <vt:i4>2555953</vt:i4>
      </vt:variant>
      <vt:variant>
        <vt:i4>3046</vt:i4>
      </vt:variant>
      <vt:variant>
        <vt:i4>1025</vt:i4>
      </vt:variant>
      <vt:variant>
        <vt:i4>1</vt:i4>
      </vt:variant>
      <vt:variant>
        <vt:lpwstr>Maket1.bmp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Larin</dc:creator>
  <cp:lastModifiedBy>User-PC</cp:lastModifiedBy>
  <cp:revision>7</cp:revision>
  <cp:lastPrinted>2018-12-28T20:36:00Z</cp:lastPrinted>
  <dcterms:created xsi:type="dcterms:W3CDTF">2018-12-17T17:44:00Z</dcterms:created>
  <dcterms:modified xsi:type="dcterms:W3CDTF">2018-12-28T20:36:00Z</dcterms:modified>
</cp:coreProperties>
</file>