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AB8" w:rsidRPr="00965A5F" w:rsidRDefault="00614AB8" w:rsidP="00614AB8">
      <w:pPr>
        <w:rPr>
          <w:b/>
          <w:sz w:val="32"/>
          <w:szCs w:val="32"/>
        </w:rPr>
      </w:pPr>
      <w:r w:rsidRPr="00965A5F">
        <w:rPr>
          <w:b/>
          <w:sz w:val="32"/>
          <w:szCs w:val="32"/>
        </w:rPr>
        <w:t>ЭУМК</w:t>
      </w:r>
    </w:p>
    <w:p w:rsidR="00614AB8" w:rsidRPr="00965A5F" w:rsidRDefault="00614AB8" w:rsidP="00614AB8">
      <w:pPr>
        <w:jc w:val="center"/>
        <w:rPr>
          <w:b/>
          <w:sz w:val="32"/>
          <w:szCs w:val="32"/>
        </w:rPr>
      </w:pPr>
      <w:r w:rsidRPr="00965A5F">
        <w:rPr>
          <w:b/>
          <w:sz w:val="32"/>
          <w:szCs w:val="32"/>
        </w:rPr>
        <w:t>УСТРОЙСТВА СВЧ И АНТЕННЫ</w:t>
      </w:r>
    </w:p>
    <w:p w:rsidR="00614AB8" w:rsidRDefault="00614AB8" w:rsidP="00614AB8">
      <w:pPr>
        <w:jc w:val="center"/>
        <w:rPr>
          <w:sz w:val="32"/>
          <w:szCs w:val="32"/>
        </w:rPr>
      </w:pPr>
    </w:p>
    <w:p w:rsidR="005A53C7" w:rsidRPr="00614AB8" w:rsidRDefault="005A53C7" w:rsidP="00240356">
      <w:pPr>
        <w:pStyle w:val="a3"/>
        <w:rPr>
          <w:b/>
        </w:rPr>
      </w:pPr>
      <w:r w:rsidRPr="00614AB8">
        <w:rPr>
          <w:b/>
        </w:rPr>
        <w:t>ТИПОВОЙ РАСЧЁТ ПО КУРСУ «АНТЕННЫ»</w:t>
      </w:r>
    </w:p>
    <w:p w:rsidR="00A44493" w:rsidRPr="00614AB8" w:rsidRDefault="00A44493" w:rsidP="00240356">
      <w:pPr>
        <w:rPr>
          <w:sz w:val="28"/>
        </w:rPr>
      </w:pPr>
    </w:p>
    <w:p w:rsidR="00AD6236" w:rsidRPr="005D5C42" w:rsidRDefault="00AD6236" w:rsidP="00AD6236">
      <w:pPr>
        <w:tabs>
          <w:tab w:val="center" w:pos="4819"/>
          <w:tab w:val="left" w:pos="7788"/>
        </w:tabs>
        <w:rPr>
          <w:b/>
          <w:sz w:val="28"/>
          <w:lang w:val="en-US"/>
        </w:rPr>
      </w:pPr>
      <w:r>
        <w:rPr>
          <w:b/>
          <w:sz w:val="28"/>
        </w:rPr>
        <w:tab/>
      </w:r>
      <w:r w:rsidRPr="00AD6236">
        <w:rPr>
          <w:b/>
          <w:sz w:val="28"/>
        </w:rPr>
        <w:t>Постановка з</w:t>
      </w:r>
      <w:r w:rsidR="005D5C42">
        <w:rPr>
          <w:b/>
          <w:sz w:val="28"/>
        </w:rPr>
        <w:t xml:space="preserve">адачи </w:t>
      </w:r>
    </w:p>
    <w:p w:rsidR="005A01B5" w:rsidRDefault="005A01B5" w:rsidP="00614AB8">
      <w:pPr>
        <w:numPr>
          <w:ilvl w:val="0"/>
          <w:numId w:val="3"/>
        </w:numPr>
        <w:ind w:hanging="357"/>
        <w:jc w:val="both"/>
        <w:rPr>
          <w:sz w:val="28"/>
        </w:rPr>
      </w:pPr>
      <w:r>
        <w:rPr>
          <w:sz w:val="28"/>
        </w:rPr>
        <w:t xml:space="preserve">Рассчитать линейную дискретную </w:t>
      </w:r>
      <w:proofErr w:type="spellStart"/>
      <w:r>
        <w:rPr>
          <w:sz w:val="28"/>
        </w:rPr>
        <w:t>эквидистантную</w:t>
      </w:r>
      <w:proofErr w:type="spellEnd"/>
      <w:r>
        <w:rPr>
          <w:sz w:val="28"/>
        </w:rPr>
        <w:t xml:space="preserve"> антенную решётку, то есть, определить число излучателей </w:t>
      </w:r>
      <w:r>
        <w:rPr>
          <w:sz w:val="28"/>
          <w:u w:val="single"/>
          <w:lang w:val="en-US"/>
        </w:rPr>
        <w:t>N</w:t>
      </w:r>
      <w:r>
        <w:rPr>
          <w:sz w:val="28"/>
        </w:rPr>
        <w:t xml:space="preserve">, расстояние между ними </w:t>
      </w:r>
      <w:r>
        <w:rPr>
          <w:i/>
          <w:iCs/>
          <w:sz w:val="28"/>
          <w:u w:val="single"/>
          <w:lang w:val="en-US"/>
        </w:rPr>
        <w:t>d</w:t>
      </w:r>
      <w:r>
        <w:rPr>
          <w:sz w:val="28"/>
        </w:rPr>
        <w:t xml:space="preserve">, и сдвиг фаз между токами в соседних излучателях </w:t>
      </w:r>
      <w:r>
        <w:rPr>
          <w:sz w:val="28"/>
          <w:lang w:val="en-US"/>
        </w:rPr>
        <w:t>Δ</w:t>
      </w:r>
      <w:r>
        <w:rPr>
          <w:sz w:val="28"/>
        </w:rPr>
        <w:t xml:space="preserve">Ф (рис. 2) при </w:t>
      </w:r>
      <w:r w:rsidRPr="005A431B">
        <w:rPr>
          <w:b/>
          <w:sz w:val="28"/>
        </w:rPr>
        <w:t>минимально возможном числе излучателей</w:t>
      </w:r>
      <w:r>
        <w:rPr>
          <w:sz w:val="28"/>
        </w:rPr>
        <w:t xml:space="preserve"> и при следующих дополнительных услов</w:t>
      </w:r>
      <w:r>
        <w:rPr>
          <w:sz w:val="28"/>
        </w:rPr>
        <w:t>и</w:t>
      </w:r>
      <w:r>
        <w:rPr>
          <w:sz w:val="28"/>
        </w:rPr>
        <w:t>ях:</w:t>
      </w:r>
    </w:p>
    <w:p w:rsidR="005A53C7" w:rsidRDefault="005A53C7" w:rsidP="00614AB8">
      <w:pPr>
        <w:numPr>
          <w:ilvl w:val="1"/>
          <w:numId w:val="3"/>
        </w:numPr>
        <w:ind w:hanging="357"/>
        <w:jc w:val="both"/>
        <w:rPr>
          <w:sz w:val="28"/>
        </w:rPr>
      </w:pPr>
      <w:r>
        <w:rPr>
          <w:sz w:val="28"/>
        </w:rPr>
        <w:t xml:space="preserve">Нормированная диаграмма одного излучателя в плоскости </w:t>
      </w:r>
      <w:r>
        <w:rPr>
          <w:sz w:val="28"/>
          <w:u w:val="single"/>
          <w:lang w:val="en-US"/>
        </w:rPr>
        <w:t>XZ</w:t>
      </w:r>
      <w:r w:rsidRPr="003813A8">
        <w:rPr>
          <w:sz w:val="28"/>
          <w:u w:val="single"/>
        </w:rPr>
        <w:t>:</w:t>
      </w:r>
      <w:r>
        <w:rPr>
          <w:sz w:val="28"/>
        </w:rPr>
        <w:t xml:space="preserve"> </w:t>
      </w:r>
      <w:r>
        <w:rPr>
          <w:sz w:val="28"/>
          <w:lang w:val="en-US"/>
        </w:rPr>
        <w:t>P</w:t>
      </w:r>
      <w:r w:rsidRPr="005A53C7">
        <w:rPr>
          <w:sz w:val="28"/>
        </w:rPr>
        <w:t>(</w:t>
      </w:r>
      <w:r>
        <w:rPr>
          <w:sz w:val="28"/>
        </w:rPr>
        <w:t>θ</w:t>
      </w:r>
      <w:r w:rsidRPr="005A53C7">
        <w:rPr>
          <w:sz w:val="28"/>
        </w:rPr>
        <w:t>)=</w:t>
      </w:r>
      <w:r>
        <w:rPr>
          <w:rFonts w:ascii="Euclid Symbol" w:hAnsi="Euclid Symbol"/>
          <w:sz w:val="28"/>
          <w:lang w:val="en-US"/>
        </w:rPr>
        <w:t></w:t>
      </w:r>
      <w:r>
        <w:rPr>
          <w:sz w:val="28"/>
          <w:lang w:val="en-US"/>
        </w:rPr>
        <w:t>sin</w:t>
      </w:r>
      <w:r>
        <w:rPr>
          <w:sz w:val="28"/>
        </w:rPr>
        <w:t>θ</w:t>
      </w:r>
      <w:r>
        <w:rPr>
          <w:rFonts w:ascii="Euclid Symbol" w:hAnsi="Euclid Symbol"/>
          <w:sz w:val="28"/>
          <w:lang w:val="en-US"/>
        </w:rPr>
        <w:t></w:t>
      </w:r>
      <w:r>
        <w:rPr>
          <w:b/>
          <w:bCs/>
          <w:sz w:val="28"/>
          <w:vertAlign w:val="superscript"/>
          <w:lang w:val="en-US"/>
        </w:rPr>
        <w:t>Q</w:t>
      </w:r>
      <w:r>
        <w:rPr>
          <w:sz w:val="28"/>
        </w:rPr>
        <w:t>,</w:t>
      </w:r>
      <w:r w:rsidRPr="003813A8">
        <w:rPr>
          <w:sz w:val="28"/>
        </w:rPr>
        <w:t xml:space="preserve">  </w:t>
      </w:r>
      <w:r>
        <w:rPr>
          <w:sz w:val="28"/>
        </w:rPr>
        <w:t>θ</w:t>
      </w:r>
      <w:r w:rsidRPr="003813A8">
        <w:rPr>
          <w:sz w:val="28"/>
        </w:rPr>
        <w:t>=0…180</w:t>
      </w:r>
      <w:r>
        <w:rPr>
          <w:sz w:val="28"/>
        </w:rPr>
        <w:t>. В нижнем полупространстве (</w:t>
      </w:r>
      <w:r>
        <w:rPr>
          <w:sz w:val="28"/>
          <w:u w:val="single"/>
          <w:lang w:val="en-US"/>
        </w:rPr>
        <w:t>X</w:t>
      </w:r>
      <w:r w:rsidRPr="003813A8">
        <w:rPr>
          <w:sz w:val="28"/>
          <w:u w:val="single"/>
        </w:rPr>
        <w:t>&lt;0</w:t>
      </w:r>
      <w:r w:rsidRPr="003813A8">
        <w:rPr>
          <w:sz w:val="28"/>
        </w:rPr>
        <w:t xml:space="preserve">) </w:t>
      </w:r>
      <w:r>
        <w:rPr>
          <w:sz w:val="28"/>
        </w:rPr>
        <w:t>излучение о</w:t>
      </w:r>
      <w:r>
        <w:rPr>
          <w:sz w:val="28"/>
        </w:rPr>
        <w:t>т</w:t>
      </w:r>
      <w:r>
        <w:rPr>
          <w:sz w:val="28"/>
        </w:rPr>
        <w:t>сутствует.</w:t>
      </w:r>
    </w:p>
    <w:p w:rsidR="005A01B5" w:rsidRDefault="005A01B5" w:rsidP="00614AB8">
      <w:pPr>
        <w:numPr>
          <w:ilvl w:val="1"/>
          <w:numId w:val="3"/>
        </w:numPr>
        <w:ind w:hanging="357"/>
        <w:jc w:val="both"/>
        <w:rPr>
          <w:sz w:val="28"/>
        </w:rPr>
      </w:pPr>
      <w:r>
        <w:rPr>
          <w:sz w:val="28"/>
        </w:rPr>
        <w:t>Линейное распределение фаз токов в излучателях решётки о</w:t>
      </w:r>
      <w:r w:rsidR="0018786E">
        <w:rPr>
          <w:sz w:val="28"/>
        </w:rPr>
        <w:t>пределяет</w:t>
      </w:r>
      <w:r>
        <w:rPr>
          <w:sz w:val="28"/>
        </w:rPr>
        <w:t xml:space="preserve"> направление главного максимума под углом </w:t>
      </w:r>
      <w:r>
        <w:rPr>
          <w:sz w:val="28"/>
          <w:u w:val="single"/>
        </w:rPr>
        <w:t>θ</w:t>
      </w:r>
      <w:r>
        <w:rPr>
          <w:sz w:val="28"/>
          <w:u w:val="single"/>
          <w:vertAlign w:val="subscript"/>
          <w:lang w:val="en-US"/>
        </w:rPr>
        <w:t>m</w:t>
      </w:r>
      <w:r w:rsidRPr="005A53C7">
        <w:rPr>
          <w:sz w:val="28"/>
        </w:rPr>
        <w:t xml:space="preserve"> </w:t>
      </w:r>
      <w:r>
        <w:rPr>
          <w:sz w:val="28"/>
        </w:rPr>
        <w:t>к оси решётки в плоск</w:t>
      </w:r>
      <w:r>
        <w:rPr>
          <w:sz w:val="28"/>
        </w:rPr>
        <w:t>о</w:t>
      </w:r>
      <w:r>
        <w:rPr>
          <w:sz w:val="28"/>
        </w:rPr>
        <w:t xml:space="preserve">сти </w:t>
      </w:r>
      <w:r>
        <w:rPr>
          <w:sz w:val="28"/>
          <w:u w:val="single"/>
          <w:lang w:val="en-US"/>
        </w:rPr>
        <w:t>XZ</w:t>
      </w:r>
      <w:r>
        <w:rPr>
          <w:sz w:val="28"/>
        </w:rPr>
        <w:t>.</w:t>
      </w:r>
    </w:p>
    <w:p w:rsidR="005A01B5" w:rsidRDefault="005A01B5" w:rsidP="00614AB8">
      <w:pPr>
        <w:numPr>
          <w:ilvl w:val="1"/>
          <w:numId w:val="3"/>
        </w:numPr>
        <w:ind w:hanging="357"/>
        <w:jc w:val="both"/>
        <w:rPr>
          <w:sz w:val="28"/>
        </w:rPr>
      </w:pPr>
      <w:r>
        <w:rPr>
          <w:sz w:val="28"/>
        </w:rPr>
        <w:t xml:space="preserve">Ширина ДН в плоскости </w:t>
      </w:r>
      <w:r>
        <w:rPr>
          <w:sz w:val="28"/>
          <w:u w:val="single"/>
          <w:lang w:val="en-US"/>
        </w:rPr>
        <w:t>XZ</w:t>
      </w:r>
      <w:r>
        <w:rPr>
          <w:sz w:val="28"/>
        </w:rPr>
        <w:t xml:space="preserve"> по половинной мощности Δθ. Уровень бок</w:t>
      </w:r>
      <w:r>
        <w:rPr>
          <w:sz w:val="28"/>
        </w:rPr>
        <w:t>о</w:t>
      </w:r>
      <w:r>
        <w:rPr>
          <w:sz w:val="28"/>
        </w:rPr>
        <w:t xml:space="preserve">вых лепестков во всём диапазоне углов не должен превышать уровня </w:t>
      </w:r>
      <w:proofErr w:type="spellStart"/>
      <w:r>
        <w:rPr>
          <w:sz w:val="28"/>
        </w:rPr>
        <w:t>бóльшего</w:t>
      </w:r>
      <w:proofErr w:type="spellEnd"/>
      <w:r>
        <w:rPr>
          <w:sz w:val="28"/>
        </w:rPr>
        <w:t xml:space="preserve"> </w:t>
      </w:r>
      <w:r w:rsidR="0018786E">
        <w:rPr>
          <w:sz w:val="28"/>
        </w:rPr>
        <w:t>из двух соседних с главным боковых</w:t>
      </w:r>
      <w:r>
        <w:rPr>
          <w:sz w:val="28"/>
        </w:rPr>
        <w:t xml:space="preserve"> лепестк</w:t>
      </w:r>
      <w:r w:rsidR="0018786E">
        <w:rPr>
          <w:sz w:val="28"/>
        </w:rPr>
        <w:t>ов</w:t>
      </w:r>
      <w:r>
        <w:rPr>
          <w:sz w:val="28"/>
        </w:rPr>
        <w:t>.</w:t>
      </w:r>
    </w:p>
    <w:p w:rsidR="005A01B5" w:rsidRDefault="005A01B5" w:rsidP="00614AB8">
      <w:pPr>
        <w:numPr>
          <w:ilvl w:val="0"/>
          <w:numId w:val="3"/>
        </w:numPr>
        <w:ind w:hanging="357"/>
        <w:jc w:val="both"/>
        <w:rPr>
          <w:sz w:val="28"/>
        </w:rPr>
      </w:pPr>
      <w:r>
        <w:rPr>
          <w:sz w:val="28"/>
        </w:rPr>
        <w:t>Рассчитать и построить характерные ДН Вашей решётки в верхнем полупр</w:t>
      </w:r>
      <w:r>
        <w:rPr>
          <w:sz w:val="28"/>
        </w:rPr>
        <w:t>о</w:t>
      </w:r>
      <w:r>
        <w:rPr>
          <w:sz w:val="28"/>
        </w:rPr>
        <w:t xml:space="preserve">странстве в плоскости </w:t>
      </w:r>
      <w:r>
        <w:rPr>
          <w:sz w:val="28"/>
          <w:u w:val="single"/>
          <w:lang w:val="en-US"/>
        </w:rPr>
        <w:t>XZ</w:t>
      </w:r>
      <w:r>
        <w:rPr>
          <w:sz w:val="28"/>
        </w:rPr>
        <w:t xml:space="preserve"> в декартовой и полярной системах координат.</w:t>
      </w:r>
    </w:p>
    <w:p w:rsidR="005A01B5" w:rsidRDefault="005A01B5" w:rsidP="00614AB8">
      <w:pPr>
        <w:numPr>
          <w:ilvl w:val="0"/>
          <w:numId w:val="3"/>
        </w:numPr>
        <w:ind w:hanging="357"/>
        <w:jc w:val="both"/>
        <w:rPr>
          <w:sz w:val="28"/>
        </w:rPr>
      </w:pPr>
      <w:r>
        <w:rPr>
          <w:sz w:val="28"/>
        </w:rPr>
        <w:t>Вычислить К.Н.Д. решётки.</w:t>
      </w:r>
    </w:p>
    <w:p w:rsidR="00466EDB" w:rsidRPr="00191C91" w:rsidRDefault="00466EDB" w:rsidP="00614AB8">
      <w:pPr>
        <w:numPr>
          <w:ilvl w:val="0"/>
          <w:numId w:val="3"/>
        </w:numPr>
        <w:ind w:hanging="357"/>
        <w:jc w:val="both"/>
        <w:rPr>
          <w:sz w:val="28"/>
        </w:rPr>
      </w:pPr>
      <w:r>
        <w:rPr>
          <w:sz w:val="28"/>
        </w:rPr>
        <w:t xml:space="preserve">Для полученной антенной решётки </w:t>
      </w:r>
      <w:r w:rsidRPr="005A431B">
        <w:rPr>
          <w:b/>
          <w:sz w:val="28"/>
        </w:rPr>
        <w:t>модифицировать</w:t>
      </w:r>
      <w:r>
        <w:rPr>
          <w:sz w:val="28"/>
        </w:rPr>
        <w:t xml:space="preserve"> амплитудно-фазовое распределение</w:t>
      </w:r>
      <w:r w:rsidRPr="00A93963">
        <w:rPr>
          <w:sz w:val="28"/>
        </w:rPr>
        <w:t xml:space="preserve"> </w:t>
      </w:r>
      <w:r>
        <w:rPr>
          <w:sz w:val="28"/>
        </w:rPr>
        <w:t xml:space="preserve">токов в излучающих элементах с целью подавления </w:t>
      </w:r>
      <w:r w:rsidR="0018786E">
        <w:rPr>
          <w:sz w:val="28"/>
        </w:rPr>
        <w:t xml:space="preserve">большего </w:t>
      </w:r>
      <w:r>
        <w:rPr>
          <w:sz w:val="28"/>
        </w:rPr>
        <w:t xml:space="preserve">бокового лепестка </w:t>
      </w:r>
      <w:r w:rsidR="0018786E">
        <w:rPr>
          <w:sz w:val="28"/>
        </w:rPr>
        <w:t>из двух соседних с главным</w:t>
      </w:r>
      <w:r>
        <w:rPr>
          <w:sz w:val="28"/>
        </w:rPr>
        <w:t>, то есть,  на месте первого бокового лепестка должен появиться нуль диаграммы направленности. В</w:t>
      </w:r>
      <w:r>
        <w:rPr>
          <w:sz w:val="28"/>
        </w:rPr>
        <w:t>ы</w:t>
      </w:r>
      <w:r>
        <w:rPr>
          <w:sz w:val="28"/>
        </w:rPr>
        <w:t>вести табли</w:t>
      </w:r>
      <w:r w:rsidR="0018786E">
        <w:rPr>
          <w:sz w:val="28"/>
        </w:rPr>
        <w:t>цу, содержащую</w:t>
      </w:r>
      <w:r>
        <w:rPr>
          <w:sz w:val="28"/>
        </w:rPr>
        <w:t xml:space="preserve"> исходное амплитудно-фазовое распределение и модифицированное.</w:t>
      </w:r>
      <w:r w:rsidR="00191C91" w:rsidRPr="00191C91">
        <w:rPr>
          <w:sz w:val="28"/>
        </w:rPr>
        <w:t xml:space="preserve"> </w:t>
      </w:r>
      <w:r w:rsidR="009A2D6E">
        <w:rPr>
          <w:sz w:val="28"/>
        </w:rPr>
        <w:t xml:space="preserve"> Графически сопоставить исходное и модифицирова</w:t>
      </w:r>
      <w:r w:rsidR="009A2D6E">
        <w:rPr>
          <w:sz w:val="28"/>
        </w:rPr>
        <w:t>н</w:t>
      </w:r>
      <w:r w:rsidR="009A2D6E">
        <w:rPr>
          <w:sz w:val="28"/>
        </w:rPr>
        <w:t>ное амплитудно-фазовые распределения.</w:t>
      </w:r>
    </w:p>
    <w:p w:rsidR="00191C91" w:rsidRDefault="00191C91" w:rsidP="00614AB8">
      <w:pPr>
        <w:numPr>
          <w:ilvl w:val="0"/>
          <w:numId w:val="3"/>
        </w:numPr>
        <w:ind w:hanging="357"/>
        <w:jc w:val="both"/>
        <w:rPr>
          <w:sz w:val="28"/>
        </w:rPr>
      </w:pPr>
      <w:r>
        <w:rPr>
          <w:sz w:val="28"/>
        </w:rPr>
        <w:t>Пров</w:t>
      </w:r>
      <w:r w:rsidR="0006323F">
        <w:rPr>
          <w:sz w:val="28"/>
        </w:rPr>
        <w:t>ести поверочный расчёт диаграмм</w:t>
      </w:r>
      <w:r>
        <w:rPr>
          <w:sz w:val="28"/>
        </w:rPr>
        <w:t xml:space="preserve"> направленности </w:t>
      </w:r>
      <w:r w:rsidR="0006323F">
        <w:rPr>
          <w:sz w:val="28"/>
        </w:rPr>
        <w:t xml:space="preserve">исходной и </w:t>
      </w:r>
      <w:r>
        <w:rPr>
          <w:sz w:val="28"/>
        </w:rPr>
        <w:t>мод</w:t>
      </w:r>
      <w:r>
        <w:rPr>
          <w:sz w:val="28"/>
        </w:rPr>
        <w:t>и</w:t>
      </w:r>
      <w:r>
        <w:rPr>
          <w:sz w:val="28"/>
        </w:rPr>
        <w:t>фицированной антенн</w:t>
      </w:r>
      <w:r w:rsidR="0006323F">
        <w:rPr>
          <w:sz w:val="28"/>
        </w:rPr>
        <w:t>ой решётки. Построить полученные диаграммы</w:t>
      </w:r>
      <w:r>
        <w:rPr>
          <w:sz w:val="28"/>
        </w:rPr>
        <w:t xml:space="preserve"> н</w:t>
      </w:r>
      <w:r>
        <w:rPr>
          <w:sz w:val="28"/>
        </w:rPr>
        <w:t>а</w:t>
      </w:r>
      <w:r>
        <w:rPr>
          <w:sz w:val="28"/>
        </w:rPr>
        <w:t>правленности.</w:t>
      </w:r>
    </w:p>
    <w:p w:rsidR="005A01B5" w:rsidRDefault="00E37A63" w:rsidP="00240356">
      <w:pPr>
        <w:ind w:left="1416"/>
        <w:jc w:val="center"/>
        <w:rPr>
          <w:sz w:val="28"/>
        </w:rPr>
      </w:pPr>
      <w:r w:rsidRPr="005F79A1">
        <w:rPr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25pt;height:217.5pt">
            <v:imagedata r:id="rId5" o:title="Рис"/>
          </v:shape>
        </w:pict>
      </w:r>
    </w:p>
    <w:p w:rsidR="005A01B5" w:rsidRDefault="005A01B5" w:rsidP="00240356">
      <w:pPr>
        <w:pStyle w:val="a5"/>
      </w:pPr>
      <w:r>
        <w:t>Рис.2</w:t>
      </w:r>
    </w:p>
    <w:p w:rsidR="00240356" w:rsidRPr="00BB06B9" w:rsidRDefault="00240356" w:rsidP="00525C5D">
      <w:pPr>
        <w:jc w:val="center"/>
        <w:rPr>
          <w:b/>
          <w:sz w:val="28"/>
        </w:rPr>
      </w:pPr>
      <w:r>
        <w:br w:type="page"/>
      </w:r>
      <w:r w:rsidRPr="00614AB8">
        <w:rPr>
          <w:b/>
          <w:sz w:val="28"/>
          <w:szCs w:val="28"/>
        </w:rPr>
        <w:lastRenderedPageBreak/>
        <w:t xml:space="preserve">ИСХОДНЫЕ ДАННЫЕ </w:t>
      </w:r>
      <w:r w:rsidRPr="00614AB8">
        <w:rPr>
          <w:b/>
          <w:sz w:val="28"/>
        </w:rPr>
        <w:t>ДЛЯ ТИПОВОГО РАСЧЁТА</w:t>
      </w:r>
    </w:p>
    <w:p w:rsidR="00AC18A9" w:rsidRPr="00AC18A9" w:rsidRDefault="00AC18A9" w:rsidP="00525C5D">
      <w:pPr>
        <w:jc w:val="center"/>
        <w:rPr>
          <w:b/>
          <w:sz w:val="28"/>
        </w:rPr>
      </w:pPr>
      <w:r w:rsidRPr="00AC18A9">
        <w:rPr>
          <w:b/>
          <w:sz w:val="28"/>
        </w:rPr>
        <w:t>(</w:t>
      </w:r>
      <w:r>
        <w:rPr>
          <w:b/>
          <w:sz w:val="28"/>
        </w:rPr>
        <w:t>номер варианта соответствует номеру по списку у старосты)</w:t>
      </w:r>
    </w:p>
    <w:tbl>
      <w:tblPr>
        <w:tblW w:w="0" w:type="auto"/>
        <w:jc w:val="center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4"/>
        <w:gridCol w:w="574"/>
        <w:gridCol w:w="636"/>
        <w:gridCol w:w="706"/>
      </w:tblGrid>
      <w:tr w:rsidR="005D5C42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  <w:p w:rsidR="005D5C42" w:rsidRDefault="005D5C42" w:rsidP="002066E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п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</w:p>
        </w:tc>
      </w:tr>
      <w:tr w:rsidR="005D5C42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C42" w:rsidRDefault="005D5C42" w:rsidP="002066EC">
            <w:pPr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pStyle w:val="3"/>
            </w:pPr>
            <w: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i/>
                <w:iCs/>
                <w:sz w:val="28"/>
                <w:lang w:val="en-US"/>
              </w:rPr>
            </w:pPr>
            <w:r>
              <w:rPr>
                <w:i/>
                <w:iCs/>
                <w:sz w:val="28"/>
              </w:rPr>
              <w:t>θ</w:t>
            </w:r>
            <w:r>
              <w:rPr>
                <w:i/>
                <w:iCs/>
                <w:sz w:val="28"/>
                <w:vertAlign w:val="subscript"/>
                <w:lang w:val="en-US"/>
              </w:rPr>
              <w:t>m</w:t>
            </w:r>
            <w:r>
              <w:rPr>
                <w:i/>
                <w:iCs/>
                <w:sz w:val="28"/>
                <w:lang w:val="en-US"/>
              </w:rPr>
              <w:t>˚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Δ</w:t>
            </w:r>
            <w:r>
              <w:rPr>
                <w:i/>
                <w:iCs/>
                <w:sz w:val="28"/>
              </w:rPr>
              <w:t>θ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5779A3" w:rsidRDefault="005D5C42" w:rsidP="002066EC">
            <w:pPr>
              <w:jc w:val="center"/>
              <w:rPr>
                <w:sz w:val="28"/>
              </w:rPr>
            </w:pPr>
            <w:r w:rsidRPr="005779A3"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5779A3" w:rsidRDefault="005D5C42" w:rsidP="002066EC">
            <w:pPr>
              <w:jc w:val="center"/>
              <w:rPr>
                <w:sz w:val="28"/>
              </w:rPr>
            </w:pPr>
            <w:r w:rsidRPr="005779A3">
              <w:rPr>
                <w:sz w:val="28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5779A3" w:rsidRDefault="005D5C42" w:rsidP="002066EC">
            <w:pPr>
              <w:jc w:val="center"/>
              <w:rPr>
                <w:sz w:val="28"/>
              </w:rPr>
            </w:pPr>
            <w:r w:rsidRPr="005779A3">
              <w:rPr>
                <w:sz w:val="28"/>
              </w:rPr>
              <w:t>10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3/2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6.5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5779A3" w:rsidRDefault="005D5C42" w:rsidP="002066EC">
            <w:pPr>
              <w:jc w:val="center"/>
              <w:rPr>
                <w:sz w:val="28"/>
              </w:rPr>
            </w:pPr>
            <w:r w:rsidRPr="005779A3">
              <w:rPr>
                <w:sz w:val="28"/>
              </w:rPr>
              <w:t>105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5779A3" w:rsidRDefault="005D5C42" w:rsidP="002066EC">
            <w:pPr>
              <w:jc w:val="center"/>
              <w:rPr>
                <w:sz w:val="28"/>
              </w:rPr>
            </w:pPr>
            <w:r w:rsidRPr="005779A3">
              <w:rPr>
                <w:sz w:val="28"/>
              </w:rPr>
              <w:t>11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3/2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4.5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5779A3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  <w:r w:rsidRPr="005779A3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5779A3" w:rsidRDefault="005D5C42" w:rsidP="002066EC">
            <w:pPr>
              <w:jc w:val="center"/>
              <w:rPr>
                <w:sz w:val="28"/>
              </w:rPr>
            </w:pPr>
            <w:r w:rsidRPr="005779A3">
              <w:rPr>
                <w:sz w:val="28"/>
              </w:rPr>
              <w:t>6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7.5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5779A3" w:rsidRDefault="005D5C42" w:rsidP="002066EC">
            <w:pPr>
              <w:jc w:val="center"/>
              <w:rPr>
                <w:sz w:val="28"/>
              </w:rPr>
            </w:pPr>
            <w:r w:rsidRPr="005779A3">
              <w:rPr>
                <w:sz w:val="28"/>
              </w:rPr>
              <w:t>3/2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5779A3" w:rsidRDefault="005D5C42" w:rsidP="002066EC">
            <w:pPr>
              <w:jc w:val="center"/>
              <w:rPr>
                <w:sz w:val="28"/>
              </w:rPr>
            </w:pPr>
            <w:r w:rsidRPr="005779A3">
              <w:rPr>
                <w:sz w:val="28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5779A3" w:rsidRDefault="005D5C42" w:rsidP="002066EC">
            <w:pPr>
              <w:jc w:val="center"/>
              <w:rPr>
                <w:sz w:val="28"/>
              </w:rPr>
            </w:pPr>
            <w:r w:rsidRPr="005779A3">
              <w:rPr>
                <w:sz w:val="28"/>
              </w:rPr>
              <w:t>8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5779A3" w:rsidRDefault="005D5C42" w:rsidP="002066EC">
            <w:pPr>
              <w:jc w:val="center"/>
              <w:rPr>
                <w:sz w:val="28"/>
              </w:rPr>
            </w:pPr>
            <w:r w:rsidRPr="005779A3">
              <w:rPr>
                <w:sz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8.5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5779A3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 w:rsidRPr="005779A3">
              <w:rPr>
                <w:sz w:val="28"/>
              </w:rPr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5779A3" w:rsidRDefault="005D5C42" w:rsidP="002066EC">
            <w:pPr>
              <w:jc w:val="center"/>
              <w:rPr>
                <w:sz w:val="28"/>
              </w:rPr>
            </w:pPr>
            <w:r w:rsidRPr="005779A3">
              <w:rPr>
                <w:sz w:val="28"/>
              </w:rPr>
              <w:t>105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5779A3" w:rsidRDefault="005D5C42" w:rsidP="002066EC">
            <w:pPr>
              <w:jc w:val="center"/>
              <w:rPr>
                <w:sz w:val="28"/>
              </w:rPr>
            </w:pPr>
            <w:r w:rsidRPr="005779A3">
              <w:rPr>
                <w:sz w:val="28"/>
              </w:rPr>
              <w:t>8.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6.5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4493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1D30" w:rsidRDefault="005D5C42" w:rsidP="000F0464">
            <w:pPr>
              <w:jc w:val="center"/>
              <w:rPr>
                <w:sz w:val="28"/>
              </w:rPr>
            </w:pPr>
            <w:r w:rsidRPr="00A41D30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1D30" w:rsidRDefault="005D5C42" w:rsidP="000F0464">
            <w:pPr>
              <w:jc w:val="center"/>
              <w:rPr>
                <w:sz w:val="28"/>
              </w:rPr>
            </w:pPr>
            <w:r w:rsidRPr="00A41D30">
              <w:rPr>
                <w:sz w:val="28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1D30" w:rsidRDefault="005D5C42" w:rsidP="000F0464">
            <w:pPr>
              <w:jc w:val="center"/>
              <w:rPr>
                <w:sz w:val="28"/>
              </w:rPr>
            </w:pPr>
            <w:r w:rsidRPr="00A41D30">
              <w:rPr>
                <w:sz w:val="28"/>
              </w:rPr>
              <w:t>5.5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4493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1D30" w:rsidRDefault="005D5C42" w:rsidP="000F0464">
            <w:pPr>
              <w:jc w:val="center"/>
              <w:rPr>
                <w:sz w:val="28"/>
              </w:rPr>
            </w:pPr>
            <w:r w:rsidRPr="00A41D30"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1D30" w:rsidRDefault="005D5C42" w:rsidP="000F0464">
            <w:pPr>
              <w:jc w:val="center"/>
              <w:rPr>
                <w:sz w:val="28"/>
              </w:rPr>
            </w:pPr>
            <w:r w:rsidRPr="00A41D30">
              <w:rPr>
                <w:sz w:val="28"/>
              </w:rPr>
              <w:t>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1D30" w:rsidRDefault="005D5C42" w:rsidP="000F0464">
            <w:pPr>
              <w:jc w:val="center"/>
              <w:rPr>
                <w:sz w:val="28"/>
              </w:rPr>
            </w:pPr>
            <w:r w:rsidRPr="00A41D30">
              <w:rPr>
                <w:sz w:val="28"/>
              </w:rPr>
              <w:t>7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4493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1D30" w:rsidRDefault="005D5C42" w:rsidP="000F0464">
            <w:pPr>
              <w:jc w:val="center"/>
              <w:rPr>
                <w:sz w:val="28"/>
              </w:rPr>
            </w:pPr>
            <w:r w:rsidRPr="00A41D30"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7A4410" w:rsidRDefault="005D5C42" w:rsidP="000F0464">
            <w:pPr>
              <w:jc w:val="center"/>
              <w:rPr>
                <w:sz w:val="28"/>
              </w:rPr>
            </w:pPr>
            <w:r w:rsidRPr="007A4410">
              <w:rPr>
                <w:sz w:val="28"/>
              </w:rPr>
              <w:t>115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7A4410" w:rsidRDefault="005D5C42" w:rsidP="000F0464">
            <w:pPr>
              <w:jc w:val="center"/>
              <w:rPr>
                <w:sz w:val="28"/>
              </w:rPr>
            </w:pPr>
            <w:r w:rsidRPr="007A4410">
              <w:rPr>
                <w:sz w:val="28"/>
              </w:rPr>
              <w:t>9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4493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1D30" w:rsidRDefault="005D5C42" w:rsidP="000F0464">
            <w:pPr>
              <w:jc w:val="center"/>
              <w:rPr>
                <w:sz w:val="28"/>
              </w:rPr>
            </w:pPr>
            <w:r w:rsidRPr="00A41D30">
              <w:rPr>
                <w:sz w:val="28"/>
              </w:rPr>
              <w:t>3/2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1D30" w:rsidRDefault="005D5C42" w:rsidP="000F0464">
            <w:pPr>
              <w:jc w:val="center"/>
              <w:rPr>
                <w:sz w:val="28"/>
              </w:rPr>
            </w:pPr>
            <w:r w:rsidRPr="00A41D30">
              <w:rPr>
                <w:sz w:val="28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1D30" w:rsidRDefault="005D5C42" w:rsidP="000F0464">
            <w:pPr>
              <w:jc w:val="center"/>
              <w:rPr>
                <w:sz w:val="28"/>
              </w:rPr>
            </w:pPr>
            <w:r w:rsidRPr="00A41D30">
              <w:rPr>
                <w:sz w:val="28"/>
              </w:rPr>
              <w:t>4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4493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1D30" w:rsidRDefault="005D5C42" w:rsidP="000F0464">
            <w:pPr>
              <w:jc w:val="center"/>
              <w:rPr>
                <w:sz w:val="28"/>
              </w:rPr>
            </w:pPr>
            <w:r w:rsidRPr="00A41D30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1D30" w:rsidRDefault="005D5C42" w:rsidP="000F0464">
            <w:pPr>
              <w:jc w:val="center"/>
              <w:rPr>
                <w:sz w:val="28"/>
              </w:rPr>
            </w:pPr>
            <w:r w:rsidRPr="00A41D30">
              <w:rPr>
                <w:sz w:val="28"/>
              </w:rPr>
              <w:t>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1D30" w:rsidRDefault="005D5C42" w:rsidP="000F0464">
            <w:pPr>
              <w:jc w:val="center"/>
              <w:rPr>
                <w:sz w:val="28"/>
              </w:rPr>
            </w:pPr>
            <w:r w:rsidRPr="00A41D30">
              <w:rPr>
                <w:sz w:val="28"/>
              </w:rPr>
              <w:t>7.5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4493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1D30" w:rsidRDefault="005D5C42" w:rsidP="000F0464">
            <w:pPr>
              <w:jc w:val="center"/>
              <w:rPr>
                <w:sz w:val="28"/>
              </w:rPr>
            </w:pPr>
            <w:r w:rsidRPr="00A41D30"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1D30" w:rsidRDefault="005D5C42" w:rsidP="000F0464">
            <w:pPr>
              <w:jc w:val="center"/>
              <w:rPr>
                <w:sz w:val="28"/>
              </w:rPr>
            </w:pPr>
            <w:r w:rsidRPr="00A41D30">
              <w:rPr>
                <w:sz w:val="28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7A4410" w:rsidRDefault="005D5C42" w:rsidP="000F0464">
            <w:pPr>
              <w:jc w:val="center"/>
              <w:rPr>
                <w:sz w:val="28"/>
              </w:rPr>
            </w:pPr>
            <w:r w:rsidRPr="007A4410">
              <w:rPr>
                <w:sz w:val="28"/>
              </w:rPr>
              <w:t>11.5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4493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1D30" w:rsidRDefault="005D5C42" w:rsidP="000F0464">
            <w:pPr>
              <w:jc w:val="center"/>
              <w:rPr>
                <w:sz w:val="28"/>
              </w:rPr>
            </w:pPr>
            <w:r w:rsidRPr="00A41D30"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1D30" w:rsidRDefault="005D5C42" w:rsidP="000F0464">
            <w:pPr>
              <w:jc w:val="center"/>
              <w:rPr>
                <w:sz w:val="28"/>
              </w:rPr>
            </w:pPr>
            <w:r w:rsidRPr="00A41D30">
              <w:rPr>
                <w:sz w:val="28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1D30" w:rsidRDefault="005D5C42" w:rsidP="000F0464">
            <w:pPr>
              <w:jc w:val="center"/>
              <w:rPr>
                <w:sz w:val="28"/>
              </w:rPr>
            </w:pPr>
            <w:r w:rsidRPr="00A41D30">
              <w:rPr>
                <w:sz w:val="28"/>
              </w:rPr>
              <w:t>10.5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4493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1D30" w:rsidRDefault="005D5C42" w:rsidP="000F0464">
            <w:pPr>
              <w:jc w:val="center"/>
              <w:rPr>
                <w:sz w:val="28"/>
              </w:rPr>
            </w:pPr>
            <w:r w:rsidRPr="00A41D30">
              <w:rPr>
                <w:sz w:val="28"/>
              </w:rPr>
              <w:t>3/2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1D30" w:rsidRDefault="005D5C42" w:rsidP="000F0464">
            <w:pPr>
              <w:jc w:val="center"/>
              <w:rPr>
                <w:sz w:val="28"/>
              </w:rPr>
            </w:pPr>
            <w:r w:rsidRPr="00A41D30">
              <w:rPr>
                <w:sz w:val="28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1D30" w:rsidRDefault="005D5C42" w:rsidP="000F0464">
            <w:pPr>
              <w:jc w:val="center"/>
              <w:rPr>
                <w:sz w:val="28"/>
              </w:rPr>
            </w:pPr>
            <w:r w:rsidRPr="00A41D30">
              <w:rPr>
                <w:sz w:val="28"/>
              </w:rPr>
              <w:t>4.5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4493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7A4410" w:rsidRDefault="005D5C42" w:rsidP="000F0464">
            <w:pPr>
              <w:jc w:val="center"/>
              <w:rPr>
                <w:sz w:val="28"/>
              </w:rPr>
            </w:pPr>
            <w:r w:rsidRPr="007A4410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7A4410" w:rsidRDefault="005D5C42" w:rsidP="000F0464">
            <w:pPr>
              <w:jc w:val="center"/>
              <w:rPr>
                <w:sz w:val="28"/>
              </w:rPr>
            </w:pPr>
            <w:r w:rsidRPr="007A4410">
              <w:rPr>
                <w:sz w:val="2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7A4410" w:rsidRDefault="005D5C42" w:rsidP="000F0464">
            <w:pPr>
              <w:jc w:val="center"/>
              <w:rPr>
                <w:sz w:val="28"/>
              </w:rPr>
            </w:pPr>
            <w:r w:rsidRPr="007A4410">
              <w:rPr>
                <w:sz w:val="28"/>
              </w:rPr>
              <w:t>6.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4493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1D30" w:rsidRDefault="005D5C42" w:rsidP="006704F8">
            <w:pPr>
              <w:jc w:val="center"/>
              <w:rPr>
                <w:sz w:val="28"/>
              </w:rPr>
            </w:pPr>
            <w:r w:rsidRPr="00A41D30"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1D30" w:rsidRDefault="005D5C42" w:rsidP="006704F8">
            <w:pPr>
              <w:jc w:val="center"/>
              <w:rPr>
                <w:sz w:val="28"/>
              </w:rPr>
            </w:pPr>
            <w:r w:rsidRPr="00A41D30">
              <w:rPr>
                <w:sz w:val="28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1D30" w:rsidRDefault="005D5C42" w:rsidP="006704F8">
            <w:pPr>
              <w:jc w:val="center"/>
              <w:rPr>
                <w:sz w:val="28"/>
              </w:rPr>
            </w:pPr>
            <w:r w:rsidRPr="00A41D30">
              <w:rPr>
                <w:sz w:val="28"/>
              </w:rPr>
              <w:t>5.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4493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6704F8">
            <w:pPr>
              <w:jc w:val="center"/>
              <w:rPr>
                <w:sz w:val="28"/>
                <w:lang w:val="en-US"/>
              </w:rPr>
            </w:pPr>
            <w:r w:rsidRPr="00A41D30">
              <w:rPr>
                <w:sz w:val="28"/>
              </w:rPr>
              <w:t>3</w:t>
            </w:r>
            <w:r>
              <w:rPr>
                <w:sz w:val="28"/>
                <w:lang w:val="en-US"/>
              </w:rPr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6704F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6704F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8.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4493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1D30" w:rsidRDefault="005D5C42" w:rsidP="006704F8">
            <w:pPr>
              <w:jc w:val="center"/>
              <w:rPr>
                <w:sz w:val="28"/>
              </w:rPr>
            </w:pPr>
            <w:r w:rsidRPr="00A41D30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1D30" w:rsidRDefault="005D5C42" w:rsidP="006704F8">
            <w:pPr>
              <w:jc w:val="center"/>
              <w:rPr>
                <w:sz w:val="28"/>
              </w:rPr>
            </w:pPr>
            <w:r w:rsidRPr="00A41D30">
              <w:rPr>
                <w:sz w:val="28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1D30" w:rsidRDefault="005D5C42" w:rsidP="006704F8">
            <w:pPr>
              <w:jc w:val="center"/>
              <w:rPr>
                <w:sz w:val="28"/>
              </w:rPr>
            </w:pPr>
            <w:r w:rsidRPr="00A41D30">
              <w:rPr>
                <w:sz w:val="28"/>
              </w:rPr>
              <w:t>6.5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4493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1D30" w:rsidRDefault="005D5C42" w:rsidP="006704F8">
            <w:pPr>
              <w:jc w:val="center"/>
              <w:rPr>
                <w:sz w:val="28"/>
              </w:rPr>
            </w:pPr>
            <w:r w:rsidRPr="00A41D30"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1D30" w:rsidRDefault="005D5C42" w:rsidP="006704F8">
            <w:pPr>
              <w:jc w:val="center"/>
              <w:rPr>
                <w:sz w:val="28"/>
              </w:rPr>
            </w:pPr>
            <w:r w:rsidRPr="00A41D30">
              <w:rPr>
                <w:sz w:val="28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1D30" w:rsidRDefault="005D5C42" w:rsidP="006704F8">
            <w:pPr>
              <w:jc w:val="center"/>
              <w:rPr>
                <w:sz w:val="28"/>
              </w:rPr>
            </w:pPr>
            <w:r w:rsidRPr="00A41D30">
              <w:rPr>
                <w:sz w:val="28"/>
              </w:rPr>
              <w:t>9.5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4493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6704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6704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6704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8.5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4493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6704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6704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6704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4493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E4DB4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E4DB4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E4DB4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8.5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4493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6704F8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6704F8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6704F8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7.5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4493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6704F8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6704F8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6704F8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A44493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6704F8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6704F8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6704F8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6704F8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6704F8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6704F8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4.5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6704F8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6704F8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6704F8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6704F8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6704F8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6704F8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6704F8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6704F8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6704F8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6.5</w:t>
            </w:r>
          </w:p>
        </w:tc>
      </w:tr>
      <w:tr w:rsidR="005D5C4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6704F8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6704F8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C42" w:rsidRPr="006704F8" w:rsidRDefault="005D5C42" w:rsidP="002066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</w:tbl>
    <w:p w:rsidR="00240356" w:rsidRDefault="00A44493" w:rsidP="00240356">
      <w:pPr>
        <w:ind w:left="708" w:firstLine="708"/>
        <w:jc w:val="center"/>
        <w:rPr>
          <w:sz w:val="28"/>
        </w:rPr>
      </w:pPr>
      <w:r>
        <w:rPr>
          <w:sz w:val="28"/>
        </w:rPr>
        <w:br w:type="page"/>
      </w:r>
    </w:p>
    <w:p w:rsidR="005A01B5" w:rsidRPr="00614AB8" w:rsidRDefault="001149DE" w:rsidP="00240356">
      <w:pPr>
        <w:jc w:val="center"/>
        <w:rPr>
          <w:b/>
          <w:sz w:val="28"/>
        </w:rPr>
      </w:pPr>
      <w:r>
        <w:rPr>
          <w:sz w:val="28"/>
        </w:rPr>
        <w:t xml:space="preserve"> </w:t>
      </w:r>
      <w:r w:rsidR="005A01B5" w:rsidRPr="00614AB8">
        <w:rPr>
          <w:b/>
          <w:sz w:val="28"/>
        </w:rPr>
        <w:t xml:space="preserve">МЕТОДИЧЕСКИЕ УКАЗАНИЯ К ВЫПОЛНЕНИЮ И ОФОРМЛЕНИЮ </w:t>
      </w:r>
      <w:r w:rsidR="00466EDB" w:rsidRPr="00614AB8">
        <w:rPr>
          <w:b/>
          <w:sz w:val="28"/>
        </w:rPr>
        <w:t>ТИПОВОГО</w:t>
      </w:r>
      <w:r w:rsidR="005A01B5" w:rsidRPr="00614AB8">
        <w:rPr>
          <w:b/>
          <w:sz w:val="28"/>
        </w:rPr>
        <w:t xml:space="preserve"> РАСЧЁТА</w:t>
      </w:r>
    </w:p>
    <w:p w:rsidR="005A01B5" w:rsidRDefault="005A01B5" w:rsidP="00240356">
      <w:pPr>
        <w:jc w:val="center"/>
        <w:rPr>
          <w:sz w:val="28"/>
        </w:rPr>
      </w:pPr>
    </w:p>
    <w:p w:rsidR="00240356" w:rsidRDefault="00240356" w:rsidP="00614AB8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Диаграммы направленности должны быть приведены в отчёте как в декарт</w:t>
      </w:r>
      <w:r>
        <w:rPr>
          <w:sz w:val="28"/>
        </w:rPr>
        <w:t>о</w:t>
      </w:r>
      <w:r>
        <w:rPr>
          <w:sz w:val="28"/>
        </w:rPr>
        <w:t>вой, так и в полярной системах координат.</w:t>
      </w:r>
    </w:p>
    <w:p w:rsidR="00240356" w:rsidRDefault="00240356" w:rsidP="00614AB8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Поскольку параметры решётки </w:t>
      </w:r>
      <w:r>
        <w:rPr>
          <w:sz w:val="28"/>
          <w:u w:val="single"/>
          <w:lang w:val="en-US"/>
        </w:rPr>
        <w:t>N</w:t>
      </w:r>
      <w:r w:rsidRPr="005113D9">
        <w:rPr>
          <w:sz w:val="28"/>
        </w:rPr>
        <w:t xml:space="preserve">, </w:t>
      </w:r>
      <w:r>
        <w:rPr>
          <w:sz w:val="28"/>
          <w:u w:val="single"/>
          <w:lang w:val="en-US"/>
        </w:rPr>
        <w:t>d</w:t>
      </w:r>
      <w:r w:rsidRPr="005113D9">
        <w:rPr>
          <w:sz w:val="28"/>
        </w:rPr>
        <w:t xml:space="preserve">, </w:t>
      </w:r>
      <w:r>
        <w:rPr>
          <w:sz w:val="28"/>
          <w:u w:val="single"/>
          <w:lang w:val="en-US"/>
        </w:rPr>
        <w:t>Δ</w:t>
      </w:r>
      <w:r>
        <w:rPr>
          <w:sz w:val="28"/>
          <w:u w:val="single"/>
        </w:rPr>
        <w:t xml:space="preserve">Ф </w:t>
      </w:r>
      <w:r>
        <w:rPr>
          <w:sz w:val="28"/>
        </w:rPr>
        <w:t>определяются приближённо, нео</w:t>
      </w:r>
      <w:r>
        <w:rPr>
          <w:sz w:val="28"/>
        </w:rPr>
        <w:t>б</w:t>
      </w:r>
      <w:r>
        <w:rPr>
          <w:sz w:val="28"/>
        </w:rPr>
        <w:t xml:space="preserve">ходимо провести </w:t>
      </w:r>
      <w:r w:rsidRPr="003813A8">
        <w:rPr>
          <w:sz w:val="28"/>
          <w:u w:val="single"/>
        </w:rPr>
        <w:t>поверочный расчёт</w:t>
      </w:r>
      <w:r>
        <w:rPr>
          <w:sz w:val="28"/>
        </w:rPr>
        <w:t xml:space="preserve"> по прямым точным формулам, показ</w:t>
      </w:r>
      <w:r>
        <w:rPr>
          <w:sz w:val="28"/>
        </w:rPr>
        <w:t>ы</w:t>
      </w:r>
      <w:r>
        <w:rPr>
          <w:sz w:val="28"/>
        </w:rPr>
        <w:t>вающий, что все заданные параметры (</w:t>
      </w:r>
      <w:r>
        <w:rPr>
          <w:sz w:val="28"/>
          <w:u w:val="single"/>
        </w:rPr>
        <w:t>Δθ</w:t>
      </w:r>
      <w:r>
        <w:rPr>
          <w:sz w:val="28"/>
        </w:rPr>
        <w:t xml:space="preserve">, </w:t>
      </w:r>
      <w:r>
        <w:rPr>
          <w:sz w:val="28"/>
          <w:u w:val="single"/>
        </w:rPr>
        <w:t>θ</w:t>
      </w:r>
      <w:r>
        <w:rPr>
          <w:sz w:val="28"/>
          <w:u w:val="single"/>
          <w:vertAlign w:val="subscript"/>
          <w:lang w:val="en-US"/>
        </w:rPr>
        <w:t>m</w:t>
      </w:r>
      <w:r>
        <w:rPr>
          <w:sz w:val="28"/>
        </w:rPr>
        <w:t>, со</w:t>
      </w:r>
      <w:r w:rsidR="00166572">
        <w:rPr>
          <w:sz w:val="28"/>
        </w:rPr>
        <w:t>отношение уров</w:t>
      </w:r>
      <w:r>
        <w:rPr>
          <w:sz w:val="28"/>
        </w:rPr>
        <w:t>ней побо</w:t>
      </w:r>
      <w:r>
        <w:rPr>
          <w:sz w:val="28"/>
        </w:rPr>
        <w:t>ч</w:t>
      </w:r>
      <w:r>
        <w:rPr>
          <w:sz w:val="28"/>
        </w:rPr>
        <w:t xml:space="preserve">ных лепестков </w:t>
      </w:r>
      <w:r>
        <w:rPr>
          <w:sz w:val="28"/>
          <w:u w:val="single"/>
          <w:lang w:val="en-US"/>
        </w:rPr>
        <w:t>P</w:t>
      </w:r>
      <w:r>
        <w:rPr>
          <w:sz w:val="28"/>
          <w:u w:val="single"/>
          <w:vertAlign w:val="subscript"/>
        </w:rPr>
        <w:t>бок</w:t>
      </w:r>
      <w:r w:rsidRPr="005113D9">
        <w:rPr>
          <w:sz w:val="28"/>
          <w:u w:val="single"/>
        </w:rPr>
        <w:t xml:space="preserve">/ </w:t>
      </w:r>
      <w:r>
        <w:rPr>
          <w:sz w:val="28"/>
          <w:u w:val="single"/>
          <w:lang w:val="en-US"/>
        </w:rPr>
        <w:t>P</w:t>
      </w:r>
      <w:r w:rsidRPr="005113D9">
        <w:rPr>
          <w:sz w:val="28"/>
          <w:u w:val="single"/>
          <w:vertAlign w:val="subscript"/>
        </w:rPr>
        <w:t>1</w:t>
      </w:r>
      <w:r>
        <w:rPr>
          <w:sz w:val="28"/>
          <w:u w:val="single"/>
          <w:vertAlign w:val="subscript"/>
        </w:rPr>
        <w:t>бок</w:t>
      </w:r>
      <w:r w:rsidRPr="005113D9">
        <w:rPr>
          <w:sz w:val="28"/>
        </w:rPr>
        <w:t xml:space="preserve">) </w:t>
      </w:r>
      <w:r>
        <w:rPr>
          <w:sz w:val="28"/>
        </w:rPr>
        <w:t>выдержаны</w:t>
      </w:r>
      <w:r w:rsidR="00E37A63" w:rsidRPr="00E37A63">
        <w:rPr>
          <w:sz w:val="28"/>
        </w:rPr>
        <w:t xml:space="preserve"> </w:t>
      </w:r>
      <w:r w:rsidR="00E37A63">
        <w:rPr>
          <w:sz w:val="28"/>
        </w:rPr>
        <w:t>с достаточной точностью</w:t>
      </w:r>
      <w:r>
        <w:rPr>
          <w:sz w:val="28"/>
        </w:rPr>
        <w:t>.</w:t>
      </w:r>
    </w:p>
    <w:p w:rsidR="00240356" w:rsidRDefault="00240356" w:rsidP="00614AB8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Если между заданными и полученными в результате поверочного расчёта параметрами </w:t>
      </w:r>
      <w:r>
        <w:rPr>
          <w:sz w:val="28"/>
          <w:u w:val="single"/>
        </w:rPr>
        <w:t>Δθ</w:t>
      </w:r>
      <w:r>
        <w:rPr>
          <w:sz w:val="28"/>
        </w:rPr>
        <w:t xml:space="preserve">, </w:t>
      </w:r>
      <w:r>
        <w:rPr>
          <w:sz w:val="28"/>
          <w:u w:val="single"/>
        </w:rPr>
        <w:t>θ</w:t>
      </w:r>
      <w:r>
        <w:rPr>
          <w:sz w:val="28"/>
          <w:u w:val="single"/>
          <w:vertAlign w:val="subscript"/>
          <w:lang w:val="en-US"/>
        </w:rPr>
        <w:t>m</w:t>
      </w:r>
      <w:r>
        <w:rPr>
          <w:sz w:val="28"/>
        </w:rPr>
        <w:t xml:space="preserve">, </w:t>
      </w:r>
      <w:r>
        <w:rPr>
          <w:sz w:val="28"/>
          <w:u w:val="single"/>
          <w:lang w:val="en-US"/>
        </w:rPr>
        <w:t>P</w:t>
      </w:r>
      <w:r>
        <w:rPr>
          <w:sz w:val="28"/>
          <w:u w:val="single"/>
          <w:vertAlign w:val="subscript"/>
        </w:rPr>
        <w:t>бок</w:t>
      </w:r>
      <w:r w:rsidRPr="00240356">
        <w:rPr>
          <w:sz w:val="28"/>
          <w:u w:val="single"/>
        </w:rPr>
        <w:t xml:space="preserve">/ </w:t>
      </w:r>
      <w:r>
        <w:rPr>
          <w:sz w:val="28"/>
          <w:u w:val="single"/>
          <w:lang w:val="en-US"/>
        </w:rPr>
        <w:t>P</w:t>
      </w:r>
      <w:r w:rsidRPr="00240356">
        <w:rPr>
          <w:sz w:val="28"/>
          <w:u w:val="single"/>
          <w:vertAlign w:val="subscript"/>
        </w:rPr>
        <w:t>1</w:t>
      </w:r>
      <w:r>
        <w:rPr>
          <w:sz w:val="28"/>
          <w:u w:val="single"/>
          <w:vertAlign w:val="subscript"/>
        </w:rPr>
        <w:t>бок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имеются небольшие отличия, то обязательно следует определить и указать в выводах необходимые коррекции найденных параметров решётки </w:t>
      </w:r>
      <w:r>
        <w:rPr>
          <w:sz w:val="28"/>
          <w:u w:val="single"/>
          <w:lang w:val="en-US"/>
        </w:rPr>
        <w:t>N</w:t>
      </w:r>
      <w:r w:rsidRPr="00240356">
        <w:rPr>
          <w:sz w:val="28"/>
        </w:rPr>
        <w:t xml:space="preserve">, </w:t>
      </w:r>
      <w:r>
        <w:rPr>
          <w:sz w:val="28"/>
          <w:u w:val="single"/>
          <w:lang w:val="en-US"/>
        </w:rPr>
        <w:t>d</w:t>
      </w:r>
      <w:r w:rsidRPr="00240356">
        <w:rPr>
          <w:sz w:val="28"/>
        </w:rPr>
        <w:t xml:space="preserve">, </w:t>
      </w:r>
      <w:r>
        <w:rPr>
          <w:sz w:val="28"/>
          <w:u w:val="single"/>
          <w:lang w:val="en-US"/>
        </w:rPr>
        <w:t>Δ</w:t>
      </w:r>
      <w:r>
        <w:rPr>
          <w:sz w:val="28"/>
          <w:u w:val="single"/>
        </w:rPr>
        <w:t>Ф.</w:t>
      </w:r>
    </w:p>
    <w:p w:rsidR="00240356" w:rsidRDefault="00240356" w:rsidP="00614AB8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Результаты расчёта оформляются в виде отчёта, содержащего 3-5 страниц текста, поясняющего выбор расчётных формул и основные выполняемые операции, графики на миллиметровой бумаге, или распечатанные с компь</w:t>
      </w:r>
      <w:r>
        <w:rPr>
          <w:sz w:val="28"/>
        </w:rPr>
        <w:t>ю</w:t>
      </w:r>
      <w:r>
        <w:rPr>
          <w:sz w:val="28"/>
        </w:rPr>
        <w:t>тера, чётко выделенные результаты решения задачи и необходимые выводы.</w:t>
      </w:r>
    </w:p>
    <w:p w:rsidR="00240356" w:rsidRDefault="00240356" w:rsidP="00614AB8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Консультации по типовому расчёту проводит лектор еженедельно, в спец</w:t>
      </w:r>
      <w:r>
        <w:rPr>
          <w:sz w:val="28"/>
        </w:rPr>
        <w:t>и</w:t>
      </w:r>
      <w:r>
        <w:rPr>
          <w:sz w:val="28"/>
        </w:rPr>
        <w:t>ально отводимое для этого время</w:t>
      </w:r>
      <w:r w:rsidR="005A431B">
        <w:rPr>
          <w:sz w:val="28"/>
        </w:rPr>
        <w:t xml:space="preserve"> (обычно за 15 минут перед лекцией)</w:t>
      </w:r>
      <w:r>
        <w:rPr>
          <w:sz w:val="28"/>
        </w:rPr>
        <w:t>.</w:t>
      </w:r>
    </w:p>
    <w:p w:rsidR="00240356" w:rsidRDefault="00240356" w:rsidP="00614AB8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Выполнение типового расчёта начинать сразу, как только необходимый м</w:t>
      </w:r>
      <w:r>
        <w:rPr>
          <w:sz w:val="28"/>
        </w:rPr>
        <w:t>е</w:t>
      </w:r>
      <w:r>
        <w:rPr>
          <w:sz w:val="28"/>
        </w:rPr>
        <w:t>тодический материал изложен на лекциях и упражнениях.</w:t>
      </w:r>
    </w:p>
    <w:p w:rsidR="00240356" w:rsidRDefault="00D51ECC" w:rsidP="00614AB8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  <w:lang w:val="en-US"/>
        </w:rPr>
        <w:t>C</w:t>
      </w:r>
      <w:r w:rsidR="00721718">
        <w:rPr>
          <w:sz w:val="28"/>
        </w:rPr>
        <w:t>рок сдачи типового расчёта</w:t>
      </w:r>
      <w:r w:rsidRPr="00D51ECC">
        <w:rPr>
          <w:sz w:val="28"/>
        </w:rPr>
        <w:t xml:space="preserve"> – практическое </w:t>
      </w:r>
      <w:r>
        <w:rPr>
          <w:sz w:val="28"/>
        </w:rPr>
        <w:t>занятие на 1</w:t>
      </w:r>
      <w:r w:rsidRPr="00D51ECC">
        <w:rPr>
          <w:sz w:val="28"/>
        </w:rPr>
        <w:t>5</w:t>
      </w:r>
      <w:r w:rsidR="005A431B">
        <w:rPr>
          <w:sz w:val="28"/>
        </w:rPr>
        <w:t>-16</w:t>
      </w:r>
      <w:r w:rsidR="00614AB8">
        <w:rPr>
          <w:sz w:val="28"/>
        </w:rPr>
        <w:t xml:space="preserve"> недел</w:t>
      </w:r>
      <w:r w:rsidR="005A431B">
        <w:rPr>
          <w:sz w:val="28"/>
        </w:rPr>
        <w:t>ях (в з</w:t>
      </w:r>
      <w:r w:rsidR="005A431B">
        <w:rPr>
          <w:sz w:val="28"/>
        </w:rPr>
        <w:t>а</w:t>
      </w:r>
      <w:r w:rsidR="005A431B">
        <w:rPr>
          <w:sz w:val="28"/>
        </w:rPr>
        <w:t>висимости от расписания упражнений)</w:t>
      </w:r>
      <w:r w:rsidR="00240356">
        <w:rPr>
          <w:sz w:val="28"/>
        </w:rPr>
        <w:t>. Студенты, не сдавшие расчёт в срок, получают снижение своего рейтинга по дисциплине.</w:t>
      </w:r>
    </w:p>
    <w:p w:rsidR="00240356" w:rsidRDefault="00240356" w:rsidP="00240356">
      <w:pPr>
        <w:rPr>
          <w:sz w:val="28"/>
        </w:rPr>
      </w:pPr>
    </w:p>
    <w:p w:rsidR="00240356" w:rsidRDefault="00240356" w:rsidP="00240356">
      <w:pPr>
        <w:ind w:left="708" w:firstLine="708"/>
        <w:rPr>
          <w:sz w:val="28"/>
        </w:rPr>
      </w:pPr>
    </w:p>
    <w:p w:rsidR="00240356" w:rsidRPr="00240356" w:rsidRDefault="00240356" w:rsidP="00240356">
      <w:pPr>
        <w:ind w:left="708" w:firstLine="708"/>
        <w:rPr>
          <w:sz w:val="28"/>
        </w:rPr>
      </w:pPr>
      <w:r>
        <w:rPr>
          <w:sz w:val="28"/>
        </w:rPr>
        <w:t>Лектор потока __________________ (Коган Б. Л.)</w:t>
      </w:r>
    </w:p>
    <w:sectPr w:rsidR="00240356" w:rsidRPr="00240356" w:rsidSect="00257E72">
      <w:pgSz w:w="11907" w:h="16840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72E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F0F6192"/>
    <w:multiLevelType w:val="hybridMultilevel"/>
    <w:tmpl w:val="B9404D28"/>
    <w:lvl w:ilvl="0" w:tplc="0419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2">
    <w:nsid w:val="345F63A1"/>
    <w:multiLevelType w:val="hybridMultilevel"/>
    <w:tmpl w:val="AFDE8C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8731FB"/>
    <w:multiLevelType w:val="hybridMultilevel"/>
    <w:tmpl w:val="3AA432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0D56D42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4B786CC8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54C83D03"/>
    <w:multiLevelType w:val="hybridMultilevel"/>
    <w:tmpl w:val="9E7A199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67366AC"/>
    <w:multiLevelType w:val="multilevel"/>
    <w:tmpl w:val="317CE96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MTDisplayEquation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7DCC4023"/>
    <w:multiLevelType w:val="hybridMultilevel"/>
    <w:tmpl w:val="69EC033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oNotTrackMoves/>
  <w:defaultTabStop w:val="708"/>
  <w:autoHyphenation/>
  <w:hyphenationZone w:val="397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22BA"/>
    <w:rsid w:val="0006323F"/>
    <w:rsid w:val="000665D7"/>
    <w:rsid w:val="000F0464"/>
    <w:rsid w:val="001149DE"/>
    <w:rsid w:val="00166572"/>
    <w:rsid w:val="0018786E"/>
    <w:rsid w:val="00191C91"/>
    <w:rsid w:val="001E4B11"/>
    <w:rsid w:val="002048F2"/>
    <w:rsid w:val="002066EC"/>
    <w:rsid w:val="00240356"/>
    <w:rsid w:val="002420F2"/>
    <w:rsid w:val="00257E72"/>
    <w:rsid w:val="00265682"/>
    <w:rsid w:val="002917B6"/>
    <w:rsid w:val="0031284E"/>
    <w:rsid w:val="00395669"/>
    <w:rsid w:val="003A22BA"/>
    <w:rsid w:val="00466EDB"/>
    <w:rsid w:val="00525C5D"/>
    <w:rsid w:val="00563A23"/>
    <w:rsid w:val="00595EE9"/>
    <w:rsid w:val="005A01B5"/>
    <w:rsid w:val="005A431B"/>
    <w:rsid w:val="005A53C7"/>
    <w:rsid w:val="005D5C42"/>
    <w:rsid w:val="005F79A1"/>
    <w:rsid w:val="00614AB8"/>
    <w:rsid w:val="00650287"/>
    <w:rsid w:val="006704F8"/>
    <w:rsid w:val="006F7920"/>
    <w:rsid w:val="00721718"/>
    <w:rsid w:val="00741277"/>
    <w:rsid w:val="007A4410"/>
    <w:rsid w:val="007C03B0"/>
    <w:rsid w:val="007F6F0D"/>
    <w:rsid w:val="0082399E"/>
    <w:rsid w:val="009829BA"/>
    <w:rsid w:val="009A2D6E"/>
    <w:rsid w:val="00A41D30"/>
    <w:rsid w:val="00A44493"/>
    <w:rsid w:val="00AC18A9"/>
    <w:rsid w:val="00AD6236"/>
    <w:rsid w:val="00AE4DB4"/>
    <w:rsid w:val="00B05A03"/>
    <w:rsid w:val="00B217C7"/>
    <w:rsid w:val="00B35B5D"/>
    <w:rsid w:val="00BB06B9"/>
    <w:rsid w:val="00D0170E"/>
    <w:rsid w:val="00D51ECC"/>
    <w:rsid w:val="00D61A24"/>
    <w:rsid w:val="00E37A63"/>
    <w:rsid w:val="00EC0FAD"/>
    <w:rsid w:val="00F23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7E72"/>
    <w:rPr>
      <w:color w:val="000000"/>
      <w:position w:val="-18"/>
    </w:rPr>
  </w:style>
  <w:style w:type="paragraph" w:styleId="1">
    <w:name w:val="heading 1"/>
    <w:basedOn w:val="a"/>
    <w:next w:val="a"/>
    <w:qFormat/>
    <w:rsid w:val="00257E72"/>
    <w:pPr>
      <w:keepNext/>
      <w:ind w:left="1416"/>
      <w:outlineLvl w:val="0"/>
    </w:pPr>
    <w:rPr>
      <w:sz w:val="28"/>
      <w:u w:val="single"/>
    </w:rPr>
  </w:style>
  <w:style w:type="paragraph" w:styleId="2">
    <w:name w:val="heading 2"/>
    <w:basedOn w:val="a"/>
    <w:next w:val="a"/>
    <w:qFormat/>
    <w:rsid w:val="00257E72"/>
    <w:pPr>
      <w:keepNext/>
      <w:ind w:left="708" w:firstLine="708"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257E72"/>
    <w:pPr>
      <w:keepNext/>
      <w:jc w:val="center"/>
      <w:outlineLvl w:val="2"/>
    </w:pPr>
    <w:rPr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57E72"/>
    <w:pPr>
      <w:jc w:val="center"/>
    </w:pPr>
    <w:rPr>
      <w:sz w:val="28"/>
    </w:rPr>
  </w:style>
  <w:style w:type="paragraph" w:customStyle="1" w:styleId="MTDisplayEquation">
    <w:name w:val="MTDisplayEquation"/>
    <w:basedOn w:val="a"/>
    <w:rsid w:val="00257E72"/>
    <w:pPr>
      <w:numPr>
        <w:ilvl w:val="1"/>
        <w:numId w:val="3"/>
      </w:numPr>
      <w:tabs>
        <w:tab w:val="clear" w:pos="720"/>
        <w:tab w:val="center" w:pos="4680"/>
        <w:tab w:val="right" w:pos="9360"/>
      </w:tabs>
    </w:pPr>
    <w:rPr>
      <w:sz w:val="28"/>
    </w:rPr>
  </w:style>
  <w:style w:type="paragraph" w:styleId="a4">
    <w:name w:val="Body Text"/>
    <w:basedOn w:val="a"/>
    <w:rsid w:val="00257E72"/>
    <w:rPr>
      <w:sz w:val="28"/>
    </w:rPr>
  </w:style>
  <w:style w:type="paragraph" w:styleId="a5">
    <w:name w:val="caption"/>
    <w:basedOn w:val="a"/>
    <w:next w:val="a"/>
    <w:qFormat/>
    <w:rsid w:val="00257E72"/>
    <w:pPr>
      <w:ind w:left="1416"/>
      <w:jc w:val="center"/>
    </w:pPr>
    <w:rPr>
      <w:sz w:val="28"/>
    </w:rPr>
  </w:style>
  <w:style w:type="paragraph" w:customStyle="1" w:styleId="personsurname">
    <w:name w:val="personsurname"/>
    <w:basedOn w:val="a"/>
    <w:rsid w:val="001149DE"/>
    <w:pPr>
      <w:spacing w:before="100" w:beforeAutospacing="1" w:after="100" w:afterAutospacing="1"/>
    </w:pPr>
    <w:rPr>
      <w:color w:val="auto"/>
      <w:position w:val="0"/>
      <w:sz w:val="24"/>
      <w:szCs w:val="24"/>
    </w:rPr>
  </w:style>
  <w:style w:type="character" w:styleId="a6">
    <w:name w:val="Hyperlink"/>
    <w:basedOn w:val="a0"/>
    <w:rsid w:val="001149DE"/>
    <w:rPr>
      <w:color w:val="0000FF"/>
      <w:u w:val="single"/>
    </w:rPr>
  </w:style>
  <w:style w:type="table" w:styleId="a7">
    <w:name w:val="Table Grid"/>
    <w:basedOn w:val="a1"/>
    <w:rsid w:val="007A44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6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ИНДИВИДУАЛЬНЫЙ РАСЧЁТ ПО КУРСУ «АНТЕННЫ»</vt:lpstr>
    </vt:vector>
  </TitlesOfParts>
  <Company>okb</Company>
  <LinksUpToDate>false</LinksUpToDate>
  <CharactersWithSpaces>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РАСЧЁТ ПО КУРСУ «АНТЕННЫ»</dc:title>
  <dc:creator>igo</dc:creator>
  <cp:lastModifiedBy>KoganBL</cp:lastModifiedBy>
  <cp:revision>5</cp:revision>
  <dcterms:created xsi:type="dcterms:W3CDTF">2017-10-29T18:13:00Z</dcterms:created>
  <dcterms:modified xsi:type="dcterms:W3CDTF">2018-10-28T08:14:00Z</dcterms:modified>
</cp:coreProperties>
</file>