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A112BC" w:rsidP="007B259C">
      <w:pPr>
        <w:pStyle w:val="a9"/>
      </w:pPr>
      <w:r>
        <w:t>Лабораторная работа №1</w:t>
      </w:r>
    </w:p>
    <w:p w:rsidR="007B259C" w:rsidRDefault="00A112BC" w:rsidP="007B259C">
      <w:pPr>
        <w:pStyle w:val="a9"/>
      </w:pPr>
      <w:r>
        <w:t>Моделирование процессов дискретизации</w:t>
      </w:r>
    </w:p>
    <w:p w:rsidR="00A112BC" w:rsidRPr="00731E75" w:rsidRDefault="00A112BC" w:rsidP="007B259C">
      <w:pPr>
        <w:pStyle w:val="a9"/>
        <w:rPr>
          <w:b/>
          <w:bCs/>
        </w:rPr>
      </w:pPr>
      <w:proofErr w:type="gramStart"/>
      <w:r>
        <w:t>и</w:t>
      </w:r>
      <w:proofErr w:type="gramEnd"/>
      <w:r>
        <w:t xml:space="preserve"> восстановления аналогового сигнала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A112BC" w:rsidRDefault="00A112BC" w:rsidP="00C476F4">
      <w:pPr>
        <w:pStyle w:val="a9"/>
      </w:pPr>
      <w:bookmarkStart w:id="0" w:name="_GoBack"/>
      <w:bookmarkEnd w:id="0"/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C476F4" w:rsidRDefault="00C476F4" w:rsidP="007B259C">
      <w:pPr>
        <w:pStyle w:val="a9"/>
        <w:jc w:val="right"/>
      </w:pPr>
      <w:r>
        <w:t>Калугин К.С.</w:t>
      </w:r>
    </w:p>
    <w:p w:rsidR="00C476F4" w:rsidRDefault="00C476F4" w:rsidP="007B259C">
      <w:pPr>
        <w:pStyle w:val="a9"/>
        <w:jc w:val="right"/>
      </w:pPr>
      <w:r>
        <w:t>Юрьев Д.С.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A112BC" w:rsidRPr="00A112BC" w:rsidRDefault="00A112BC" w:rsidP="00A112BC">
      <w:pPr>
        <w:pStyle w:val="a5"/>
        <w:jc w:val="center"/>
        <w:rPr>
          <w:b/>
        </w:rPr>
      </w:pPr>
      <w:r w:rsidRPr="00A112BC">
        <w:rPr>
          <w:b/>
        </w:rPr>
        <w:lastRenderedPageBreak/>
        <w:t>Цель работы</w:t>
      </w:r>
    </w:p>
    <w:p w:rsidR="00A112BC" w:rsidRDefault="00A112BC" w:rsidP="00A112BC">
      <w:pPr>
        <w:pStyle w:val="a5"/>
      </w:pPr>
      <w:r>
        <w:t>П</w:t>
      </w:r>
      <w:r w:rsidRPr="00A112BC">
        <w:t>риобретение навыков компьютерного моделирования и исследования</w:t>
      </w:r>
      <w:r>
        <w:t xml:space="preserve"> процессов дискретизации аналого</w:t>
      </w:r>
      <w:r w:rsidRPr="00A112BC">
        <w:t>вого сигнала и цифро-аналогового преобразования.</w:t>
      </w:r>
    </w:p>
    <w:p w:rsidR="00A112BC" w:rsidRDefault="00A112BC" w:rsidP="00A112BC">
      <w:pPr>
        <w:pStyle w:val="a9"/>
        <w:rPr>
          <w:b/>
        </w:rPr>
      </w:pPr>
      <w:r w:rsidRPr="00A112BC">
        <w:rPr>
          <w:b/>
        </w:rPr>
        <w:t>Домашняя подготовка</w:t>
      </w:r>
    </w:p>
    <w:p w:rsidR="009C41BB" w:rsidRPr="009C41BB" w:rsidRDefault="009C41BB" w:rsidP="009C41BB">
      <w:pPr>
        <w:pStyle w:val="a5"/>
      </w:pPr>
      <w:r>
        <w:t xml:space="preserve">2. Спектры дискретных сигналов, полученных путем дискретизации с </w:t>
      </w:r>
      <w:proofErr w:type="gramStart"/>
      <w:r>
        <w:t>частотой</w:t>
      </w:r>
      <w:proofErr w:type="gramEnd"/>
      <w:r>
        <w:t xml:space="preserve"> </w:t>
      </w:r>
      <w:r w:rsidRPr="009C41BB">
        <w:rPr>
          <w:i/>
          <w:lang w:val="en-US"/>
        </w:rPr>
        <w:t>f</w:t>
      </w:r>
      <w:r w:rsidRPr="009C41BB">
        <w:rPr>
          <w:i/>
          <w:vertAlign w:val="subscript"/>
        </w:rPr>
        <w:t>д</w:t>
      </w:r>
      <w:r>
        <w:t xml:space="preserve"> = </w:t>
      </w:r>
      <w:r w:rsidRPr="009C41BB">
        <w:t>1000</w:t>
      </w:r>
      <w:r>
        <w:t xml:space="preserve"> Гц:</w:t>
      </w:r>
    </w:p>
    <w:p w:rsidR="00A112BC" w:rsidRDefault="002550ED" w:rsidP="009C41BB">
      <w:pPr>
        <w:pStyle w:val="a5"/>
        <w:ind w:firstLine="0"/>
      </w:pPr>
      <w:r w:rsidRPr="002550ED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23B7382E" wp14:editId="46F2F2E2">
            <wp:simplePos x="0" y="0"/>
            <wp:positionH relativeFrom="column">
              <wp:posOffset>186690</wp:posOffset>
            </wp:positionH>
            <wp:positionV relativeFrom="paragraph">
              <wp:posOffset>339090</wp:posOffset>
            </wp:positionV>
            <wp:extent cx="5558173" cy="30960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73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C41BB">
        <w:t>а</w:t>
      </w:r>
      <w:proofErr w:type="gramEnd"/>
      <w:r w:rsidR="009C41BB">
        <w:t xml:space="preserve">) </w:t>
      </w:r>
      <w:r w:rsidR="00A112BC" w:rsidRPr="00A112BC">
        <w:rPr>
          <w:position w:val="-14"/>
          <w:lang w:val="en-US"/>
        </w:rPr>
        <w:object w:dxaOrig="35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1.75pt" o:ole="">
            <v:imagedata r:id="rId9" o:title=""/>
          </v:shape>
          <o:OLEObject Type="Embed" ProgID="Equation.DSMT4" ShapeID="_x0000_i1025" DrawAspect="Content" ObjectID="_1605589325" r:id="rId10"/>
        </w:object>
      </w:r>
      <w:r w:rsidR="00A112BC">
        <w:t xml:space="preserve">, где </w:t>
      </w:r>
      <w:r w:rsidR="00A112BC" w:rsidRPr="00A112BC">
        <w:rPr>
          <w:position w:val="-12"/>
        </w:rPr>
        <w:object w:dxaOrig="3200" w:dyaOrig="380">
          <v:shape id="_x0000_i1026" type="#_x0000_t75" style="width:158.25pt;height:21.75pt" o:ole="">
            <v:imagedata r:id="rId11" o:title=""/>
          </v:shape>
          <o:OLEObject Type="Embed" ProgID="Equation.DSMT4" ShapeID="_x0000_i1026" DrawAspect="Content" ObjectID="_1605589326" r:id="rId12"/>
        </w:object>
      </w:r>
    </w:p>
    <w:p w:rsidR="009C41BB" w:rsidRDefault="009C41BB" w:rsidP="002550ED">
      <w:pPr>
        <w:pStyle w:val="a9"/>
        <w:jc w:val="left"/>
      </w:pPr>
    </w:p>
    <w:p w:rsidR="009C41BB" w:rsidRDefault="009C41BB" w:rsidP="009C41BB">
      <w:pPr>
        <w:pStyle w:val="a5"/>
        <w:ind w:firstLine="0"/>
      </w:pPr>
      <w:proofErr w:type="gramStart"/>
      <w:r>
        <w:t>б</w:t>
      </w:r>
      <w:proofErr w:type="gramEnd"/>
      <w:r>
        <w:t xml:space="preserve">) </w:t>
      </w:r>
      <w:r w:rsidRPr="00A112BC">
        <w:rPr>
          <w:position w:val="-14"/>
          <w:lang w:val="en-US"/>
        </w:rPr>
        <w:object w:dxaOrig="7940" w:dyaOrig="420">
          <v:shape id="_x0000_i1027" type="#_x0000_t75" style="width:396pt;height:21.75pt" o:ole="">
            <v:imagedata r:id="rId13" o:title=""/>
          </v:shape>
          <o:OLEObject Type="Embed" ProgID="Equation.DSMT4" ShapeID="_x0000_i1027" DrawAspect="Content" ObjectID="_1605589327" r:id="rId14"/>
        </w:object>
      </w:r>
      <w:r>
        <w:t>,</w:t>
      </w:r>
    </w:p>
    <w:p w:rsidR="009C41BB" w:rsidRDefault="002550ED" w:rsidP="009C41BB">
      <w:pPr>
        <w:pStyle w:val="a5"/>
        <w:ind w:firstLine="0"/>
      </w:pPr>
      <w:r w:rsidRPr="002550ED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925107E" wp14:editId="5DF68910">
            <wp:simplePos x="0" y="0"/>
            <wp:positionH relativeFrom="column">
              <wp:posOffset>187345</wp:posOffset>
            </wp:positionH>
            <wp:positionV relativeFrom="paragraph">
              <wp:posOffset>346710</wp:posOffset>
            </wp:positionV>
            <wp:extent cx="5558173" cy="3096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73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C41BB">
        <w:t>где</w:t>
      </w:r>
      <w:proofErr w:type="gramEnd"/>
      <w:r w:rsidR="009C41BB">
        <w:t xml:space="preserve"> </w:t>
      </w:r>
      <w:r w:rsidR="009C41BB" w:rsidRPr="009C41BB">
        <w:rPr>
          <w:i/>
          <w:lang w:val="en-US"/>
        </w:rPr>
        <w:t>f</w:t>
      </w:r>
      <w:r w:rsidR="009C41BB" w:rsidRPr="009C41BB">
        <w:rPr>
          <w:i/>
          <w:vertAlign w:val="subscript"/>
        </w:rPr>
        <w:t>1</w:t>
      </w:r>
      <w:r w:rsidR="009C41BB" w:rsidRPr="009C41BB">
        <w:t xml:space="preserve"> = 100</w:t>
      </w:r>
      <w:r w:rsidR="009C41BB">
        <w:t xml:space="preserve"> Гц, </w:t>
      </w:r>
      <w:r w:rsidR="009C41BB" w:rsidRPr="009C41BB">
        <w:rPr>
          <w:i/>
          <w:lang w:val="en-US"/>
        </w:rPr>
        <w:t>f</w:t>
      </w:r>
      <w:r w:rsidR="009C41BB">
        <w:rPr>
          <w:i/>
          <w:vertAlign w:val="subscript"/>
        </w:rPr>
        <w:t>2</w:t>
      </w:r>
      <w:r w:rsidR="009C41BB">
        <w:t xml:space="preserve"> = 2</w:t>
      </w:r>
      <w:r w:rsidR="009C41BB" w:rsidRPr="009C41BB">
        <w:t>00</w:t>
      </w:r>
      <w:r w:rsidR="009C41BB">
        <w:t xml:space="preserve"> Гц,</w:t>
      </w:r>
      <w:r w:rsidR="009C41BB" w:rsidRPr="009C41BB">
        <w:rPr>
          <w:i/>
        </w:rPr>
        <w:t xml:space="preserve"> </w:t>
      </w:r>
      <w:r w:rsidR="009C41BB" w:rsidRPr="009C41BB">
        <w:rPr>
          <w:i/>
          <w:lang w:val="en-US"/>
        </w:rPr>
        <w:t>f</w:t>
      </w:r>
      <w:r w:rsidR="009C41BB">
        <w:rPr>
          <w:i/>
          <w:vertAlign w:val="subscript"/>
        </w:rPr>
        <w:t>3</w:t>
      </w:r>
      <w:r w:rsidR="009C41BB">
        <w:t xml:space="preserve"> = 4</w:t>
      </w:r>
      <w:r w:rsidR="009C41BB" w:rsidRPr="009C41BB">
        <w:t>00</w:t>
      </w:r>
      <w:r w:rsidR="009C41BB">
        <w:t xml:space="preserve"> Гц, </w:t>
      </w:r>
      <w:r w:rsidR="009C41BB">
        <w:rPr>
          <w:i/>
          <w:lang w:val="en-US"/>
        </w:rPr>
        <w:t>U</w:t>
      </w:r>
      <w:r w:rsidR="009C41BB" w:rsidRPr="009C41BB">
        <w:rPr>
          <w:i/>
          <w:vertAlign w:val="subscript"/>
          <w:lang w:val="en-US"/>
        </w:rPr>
        <w:t>m</w:t>
      </w:r>
      <w:r w:rsidR="009C41BB" w:rsidRPr="009C41BB">
        <w:rPr>
          <w:i/>
          <w:vertAlign w:val="subscript"/>
        </w:rPr>
        <w:t>1</w:t>
      </w:r>
      <w:r w:rsidR="009C41BB" w:rsidRPr="009C41BB">
        <w:t xml:space="preserve"> = 1</w:t>
      </w:r>
      <w:r w:rsidR="009C41BB">
        <w:t xml:space="preserve"> В,</w:t>
      </w:r>
      <w:r w:rsidR="009C41BB" w:rsidRPr="009C41BB">
        <w:rPr>
          <w:i/>
        </w:rPr>
        <w:t xml:space="preserve"> </w:t>
      </w:r>
      <w:r w:rsidR="009C41BB">
        <w:rPr>
          <w:i/>
          <w:lang w:val="en-US"/>
        </w:rPr>
        <w:t>U</w:t>
      </w:r>
      <w:r w:rsidR="009C41BB" w:rsidRPr="009C41BB">
        <w:rPr>
          <w:i/>
          <w:vertAlign w:val="subscript"/>
          <w:lang w:val="en-US"/>
        </w:rPr>
        <w:t>m</w:t>
      </w:r>
      <w:r w:rsidR="009C41BB">
        <w:rPr>
          <w:i/>
          <w:vertAlign w:val="subscript"/>
        </w:rPr>
        <w:t>2</w:t>
      </w:r>
      <w:r w:rsidR="009C41BB">
        <w:t xml:space="preserve"> = 0,5 В,</w:t>
      </w:r>
      <w:r w:rsidR="009C41BB" w:rsidRPr="009C41BB">
        <w:rPr>
          <w:i/>
        </w:rPr>
        <w:t xml:space="preserve"> </w:t>
      </w:r>
      <w:r w:rsidR="009C41BB">
        <w:rPr>
          <w:i/>
          <w:lang w:val="en-US"/>
        </w:rPr>
        <w:t>U</w:t>
      </w:r>
      <w:r w:rsidR="009C41BB" w:rsidRPr="009C41BB">
        <w:rPr>
          <w:i/>
          <w:vertAlign w:val="subscript"/>
          <w:lang w:val="en-US"/>
        </w:rPr>
        <w:t>m</w:t>
      </w:r>
      <w:r w:rsidR="009C41BB">
        <w:rPr>
          <w:i/>
          <w:vertAlign w:val="subscript"/>
        </w:rPr>
        <w:t>3</w:t>
      </w:r>
      <w:r w:rsidR="009C41BB">
        <w:t xml:space="preserve"> = 0,25 В.</w:t>
      </w:r>
    </w:p>
    <w:p w:rsidR="002550ED" w:rsidRPr="002550ED" w:rsidRDefault="002550ED" w:rsidP="002550ED">
      <w:pPr>
        <w:pStyle w:val="a5"/>
        <w:ind w:firstLine="0"/>
      </w:pPr>
      <w:r w:rsidRPr="002550ED">
        <w:rPr>
          <w:rFonts w:ascii="Arial" w:hAnsi="Arial" w:cs="Arial"/>
          <w:noProof/>
          <w:position w:val="-571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A2DC362" wp14:editId="58AD6E60">
            <wp:simplePos x="0" y="0"/>
            <wp:positionH relativeFrom="column">
              <wp:posOffset>-3810</wp:posOffset>
            </wp:positionH>
            <wp:positionV relativeFrom="paragraph">
              <wp:posOffset>1029335</wp:posOffset>
            </wp:positionV>
            <wp:extent cx="5940425" cy="3308921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4840">
        <w:t xml:space="preserve">3. Спектр дискретного сигнала с частотой дискретизации </w:t>
      </w:r>
      <w:r w:rsidR="004F4840" w:rsidRPr="009C41BB">
        <w:rPr>
          <w:i/>
          <w:lang w:val="en-US"/>
        </w:rPr>
        <w:t>f</w:t>
      </w:r>
      <w:r w:rsidR="004F4840" w:rsidRPr="009C41BB">
        <w:rPr>
          <w:i/>
          <w:vertAlign w:val="subscript"/>
        </w:rPr>
        <w:t>д</w:t>
      </w:r>
      <w:r w:rsidR="004F4840">
        <w:t xml:space="preserve"> = </w:t>
      </w:r>
      <w:r w:rsidR="004F4840" w:rsidRPr="009C41BB">
        <w:t>1000</w:t>
      </w:r>
      <w:r w:rsidR="004F4840">
        <w:t xml:space="preserve"> Гц для следующих случаев: а) частота входного колебания </w:t>
      </w:r>
      <w:r w:rsidR="004F4840" w:rsidRPr="009C41BB">
        <w:rPr>
          <w:i/>
          <w:lang w:val="en-US"/>
        </w:rPr>
        <w:t>f</w:t>
      </w:r>
      <w:r w:rsidR="004F4840">
        <w:rPr>
          <w:i/>
          <w:vertAlign w:val="subscript"/>
        </w:rPr>
        <w:t>1</w:t>
      </w:r>
      <w:r w:rsidR="004F4840">
        <w:t xml:space="preserve"> = 8</w:t>
      </w:r>
      <w:r w:rsidR="004F4840" w:rsidRPr="009C41BB">
        <w:t>00</w:t>
      </w:r>
      <w:r w:rsidR="004F4840">
        <w:t xml:space="preserve"> Гц, б) частота входного колебания </w:t>
      </w:r>
      <w:r w:rsidR="004F4840" w:rsidRPr="009C41BB">
        <w:rPr>
          <w:i/>
          <w:lang w:val="en-US"/>
        </w:rPr>
        <w:t>f</w:t>
      </w:r>
      <w:r w:rsidR="004F4840">
        <w:rPr>
          <w:i/>
          <w:vertAlign w:val="subscript"/>
        </w:rPr>
        <w:t>2</w:t>
      </w:r>
      <w:r w:rsidR="004F4840">
        <w:t xml:space="preserve"> = 6</w:t>
      </w:r>
      <w:r w:rsidR="004F4840" w:rsidRPr="009C41BB">
        <w:t>00</w:t>
      </w:r>
      <w:r w:rsidR="004F4840">
        <w:t xml:space="preserve"> Гц. Определение максимальной частоты спектра в пределах интервала Найквиста.</w:t>
      </w:r>
    </w:p>
    <w:p w:rsidR="004F4840" w:rsidRDefault="002550ED" w:rsidP="002550ED">
      <w:pPr>
        <w:pStyle w:val="a5"/>
      </w:pPr>
      <w:r>
        <w:t xml:space="preserve">Максимальная частота спектра </w:t>
      </w:r>
      <w:r w:rsidRPr="002550ED">
        <w:rPr>
          <w:position w:val="-26"/>
          <w:lang w:val="en-US"/>
        </w:rPr>
        <w:object w:dxaOrig="1600" w:dyaOrig="720">
          <v:shape id="_x0000_i1028" type="#_x0000_t75" style="width:79.5pt;height:36pt" o:ole="">
            <v:imagedata r:id="rId17" o:title=""/>
          </v:shape>
          <o:OLEObject Type="Embed" ProgID="Equation.DSMT4" ShapeID="_x0000_i1028" DrawAspect="Content" ObjectID="_1605589328" r:id="rId18"/>
        </w:object>
      </w:r>
      <w:r>
        <w:t>Гц.</w:t>
      </w:r>
    </w:p>
    <w:p w:rsidR="004F4840" w:rsidRPr="004F4840" w:rsidRDefault="004F4840" w:rsidP="009C41BB">
      <w:pPr>
        <w:pStyle w:val="a5"/>
        <w:ind w:firstLine="0"/>
      </w:pPr>
      <w:r>
        <w:t xml:space="preserve">4. Определение номиналов элементов </w:t>
      </w:r>
      <w:r>
        <w:rPr>
          <w:lang w:val="en-US"/>
        </w:rPr>
        <w:t>R</w:t>
      </w:r>
      <w:r>
        <w:t xml:space="preserve"> и</w:t>
      </w:r>
      <w:r w:rsidRPr="004F4840">
        <w:t xml:space="preserve"> </w:t>
      </w:r>
      <w:r>
        <w:rPr>
          <w:lang w:val="en-US"/>
        </w:rPr>
        <w:t>C</w:t>
      </w:r>
      <w:r>
        <w:t xml:space="preserve"> сглаживающего фильтра, частота среза которого равняется максимальной частоте спектра.</w:t>
      </w:r>
    </w:p>
    <w:p w:rsidR="00E57BCE" w:rsidRDefault="00E57BCE" w:rsidP="00E57BCE">
      <w:pPr>
        <w:pStyle w:val="a5"/>
      </w:pPr>
      <w:r>
        <w:t xml:space="preserve">Пусть </w:t>
      </w:r>
      <w:r>
        <w:rPr>
          <w:lang w:val="en-US"/>
        </w:rPr>
        <w:t>R</w:t>
      </w:r>
      <w:r w:rsidRPr="00E57BCE">
        <w:t xml:space="preserve"> = </w:t>
      </w:r>
      <w:r>
        <w:t>100 кОм, тогда:</w:t>
      </w:r>
    </w:p>
    <w:p w:rsidR="00E57BCE" w:rsidRDefault="00E57BCE" w:rsidP="009C41BB">
      <w:pPr>
        <w:pStyle w:val="a5"/>
        <w:ind w:firstLine="0"/>
      </w:pPr>
      <w:r w:rsidRPr="00E57BCE">
        <w:rPr>
          <w:position w:val="-28"/>
        </w:rPr>
        <w:object w:dxaOrig="1960" w:dyaOrig="720">
          <v:shape id="_x0000_i1029" type="#_x0000_t75" style="width:100.5pt;height:36pt" o:ole="">
            <v:imagedata r:id="rId19" o:title=""/>
          </v:shape>
          <o:OLEObject Type="Embed" ProgID="Equation.DSMT4" ShapeID="_x0000_i1029" DrawAspect="Content" ObjectID="_1605589329" r:id="rId20"/>
        </w:object>
      </w:r>
      <w:r>
        <w:t>Гц</w:t>
      </w:r>
    </w:p>
    <w:p w:rsidR="00E57BCE" w:rsidRPr="00E57BCE" w:rsidRDefault="00E57BCE" w:rsidP="009C41BB">
      <w:pPr>
        <w:pStyle w:val="a5"/>
        <w:ind w:firstLine="0"/>
      </w:pPr>
      <w:r w:rsidRPr="00E57BCE">
        <w:rPr>
          <w:position w:val="-34"/>
        </w:rPr>
        <w:object w:dxaOrig="1860" w:dyaOrig="780">
          <v:shape id="_x0000_i1030" type="#_x0000_t75" style="width:93.75pt;height:36pt" o:ole="">
            <v:imagedata r:id="rId21" o:title=""/>
          </v:shape>
          <o:OLEObject Type="Embed" ProgID="Equation.DSMT4" ShapeID="_x0000_i1030" DrawAspect="Content" ObjectID="_1605589330" r:id="rId22"/>
        </w:object>
      </w:r>
      <w:proofErr w:type="spellStart"/>
      <w:proofErr w:type="gramStart"/>
      <w:r>
        <w:t>нФ</w:t>
      </w:r>
      <w:proofErr w:type="spellEnd"/>
      <w:proofErr w:type="gramEnd"/>
    </w:p>
    <w:p w:rsidR="00955145" w:rsidRDefault="00955145" w:rsidP="009C41BB">
      <w:pPr>
        <w:pStyle w:val="a5"/>
        <w:ind w:firstLine="0"/>
      </w:pPr>
    </w:p>
    <w:p w:rsidR="00E57BCE" w:rsidRDefault="00E57BCE" w:rsidP="009C41BB">
      <w:pPr>
        <w:pStyle w:val="a5"/>
        <w:ind w:firstLine="0"/>
      </w:pPr>
    </w:p>
    <w:p w:rsidR="002550ED" w:rsidRDefault="002550ED" w:rsidP="009C41BB">
      <w:pPr>
        <w:pStyle w:val="a5"/>
        <w:ind w:firstLine="0"/>
      </w:pPr>
    </w:p>
    <w:p w:rsidR="002550ED" w:rsidRDefault="002550ED" w:rsidP="009C41BB">
      <w:pPr>
        <w:pStyle w:val="a5"/>
        <w:ind w:firstLine="0"/>
      </w:pPr>
    </w:p>
    <w:p w:rsidR="002550ED" w:rsidRDefault="002550ED" w:rsidP="009C41BB">
      <w:pPr>
        <w:pStyle w:val="a5"/>
        <w:ind w:firstLine="0"/>
      </w:pPr>
    </w:p>
    <w:p w:rsidR="002550ED" w:rsidRDefault="002550ED" w:rsidP="009C41BB">
      <w:pPr>
        <w:pStyle w:val="a5"/>
        <w:ind w:firstLine="0"/>
      </w:pPr>
    </w:p>
    <w:p w:rsidR="002550ED" w:rsidRDefault="002550ED" w:rsidP="009C41BB">
      <w:pPr>
        <w:pStyle w:val="a5"/>
        <w:ind w:firstLine="0"/>
      </w:pPr>
    </w:p>
    <w:p w:rsidR="00955145" w:rsidRDefault="00955145" w:rsidP="009C41BB">
      <w:pPr>
        <w:pStyle w:val="a5"/>
        <w:ind w:firstLine="0"/>
      </w:pPr>
    </w:p>
    <w:p w:rsidR="00955145" w:rsidRDefault="00955145" w:rsidP="009C41BB">
      <w:pPr>
        <w:pStyle w:val="a5"/>
        <w:ind w:firstLine="0"/>
      </w:pPr>
    </w:p>
    <w:p w:rsidR="00E57BCE" w:rsidRDefault="00E57BCE" w:rsidP="009C41BB">
      <w:pPr>
        <w:pStyle w:val="a5"/>
        <w:ind w:firstLine="0"/>
      </w:pPr>
    </w:p>
    <w:p w:rsidR="00955145" w:rsidRDefault="00955145" w:rsidP="00955145">
      <w:pPr>
        <w:pStyle w:val="a5"/>
        <w:jc w:val="center"/>
      </w:pPr>
      <w:r>
        <w:rPr>
          <w:b/>
        </w:rPr>
        <w:lastRenderedPageBreak/>
        <w:t>Лабораторное задание.</w:t>
      </w:r>
    </w:p>
    <w:p w:rsidR="00955145" w:rsidRPr="00955145" w:rsidRDefault="00955145" w:rsidP="00955145">
      <w:pPr>
        <w:pStyle w:val="a5"/>
      </w:pPr>
      <w:r w:rsidRPr="00955145">
        <w:t>Исследование спектра дискретной синусоиды при различных соотношениях между частотой сигнала и частотой дискретизации.</w:t>
      </w:r>
    </w:p>
    <w:p w:rsidR="00955145" w:rsidRDefault="00955145" w:rsidP="00955145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B64FFE" wp14:editId="4660498E">
            <wp:extent cx="42767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4D" w:rsidRPr="00512C4D" w:rsidRDefault="00955145" w:rsidP="00512C4D">
      <w:pPr>
        <w:pStyle w:val="a5"/>
        <w:ind w:firstLine="0"/>
        <w:jc w:val="center"/>
        <w:rPr>
          <w:i/>
          <w:sz w:val="24"/>
        </w:rPr>
      </w:pPr>
      <w:r w:rsidRPr="00955145">
        <w:rPr>
          <w:i/>
          <w:sz w:val="24"/>
        </w:rPr>
        <w:t>Рис.1. Исследуемая схема.</w:t>
      </w:r>
    </w:p>
    <w:p w:rsidR="00955145" w:rsidRDefault="00301645" w:rsidP="00301645">
      <w:pPr>
        <w:pStyle w:val="a5"/>
        <w:ind w:firstLine="0"/>
      </w:pPr>
      <w:r>
        <w:t xml:space="preserve">А. </w:t>
      </w:r>
      <w:r w:rsidRPr="00301645">
        <w:t>Длительность</w:t>
      </w:r>
      <w:r>
        <w:t xml:space="preserve"> </w:t>
      </w:r>
      <w:proofErr w:type="spellStart"/>
      <w:r w:rsidRPr="00301645">
        <w:t>дискретизирующего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t xml:space="preserve">импульса 1 </w:t>
      </w:r>
      <w:proofErr w:type="spellStart"/>
      <w:r>
        <w:t>мкс</w:t>
      </w:r>
      <w:proofErr w:type="spellEnd"/>
      <w:r>
        <w:t>.</w:t>
      </w:r>
    </w:p>
    <w:p w:rsidR="00301645" w:rsidRDefault="00301645" w:rsidP="00301645">
      <w:pPr>
        <w:pStyle w:val="a9"/>
      </w:pPr>
      <w:r w:rsidRPr="00301645">
        <w:rPr>
          <w:noProof/>
          <w:lang w:eastAsia="ru-RU"/>
        </w:rPr>
        <w:drawing>
          <wp:inline distT="0" distB="0" distL="0" distR="0" wp14:anchorId="1F8215E0" wp14:editId="5C8DEFBD">
            <wp:extent cx="5940425" cy="4547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5" w:rsidRDefault="00301645" w:rsidP="00301645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Рис.2</w:t>
      </w:r>
      <w:r w:rsidRPr="00955145">
        <w:rPr>
          <w:i/>
          <w:sz w:val="24"/>
        </w:rPr>
        <w:t xml:space="preserve">. </w:t>
      </w:r>
      <w:r>
        <w:rPr>
          <w:i/>
          <w:sz w:val="24"/>
        </w:rPr>
        <w:t xml:space="preserve">Эпюры колебаний: на выходе сумматора и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;</w:t>
      </w:r>
    </w:p>
    <w:p w:rsidR="00301645" w:rsidRPr="00955145" w:rsidRDefault="00301645" w:rsidP="00301645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 xml:space="preserve">Спектр колебаний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.</w:t>
      </w:r>
    </w:p>
    <w:p w:rsidR="00301645" w:rsidRDefault="00301645" w:rsidP="00301645">
      <w:pPr>
        <w:pStyle w:val="a5"/>
        <w:ind w:firstLine="0"/>
      </w:pPr>
      <w:r>
        <w:t>Частота первого нуля огибающей – 300 Гц</w:t>
      </w: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  <w:r>
        <w:lastRenderedPageBreak/>
        <w:t xml:space="preserve">Б. </w:t>
      </w:r>
      <w:r w:rsidRPr="00301645">
        <w:t>Длительность</w:t>
      </w:r>
      <w:r>
        <w:t xml:space="preserve"> </w:t>
      </w:r>
      <w:proofErr w:type="spellStart"/>
      <w:r w:rsidRPr="00301645">
        <w:t>дискретизирующего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t xml:space="preserve">импульса 10 </w:t>
      </w:r>
      <w:proofErr w:type="spellStart"/>
      <w:r>
        <w:t>мкс</w:t>
      </w:r>
      <w:proofErr w:type="spellEnd"/>
      <w:r>
        <w:t>.</w:t>
      </w:r>
    </w:p>
    <w:p w:rsidR="00301645" w:rsidRDefault="00301645" w:rsidP="00301645">
      <w:pPr>
        <w:pStyle w:val="a9"/>
      </w:pPr>
      <w:r w:rsidRPr="00A62440">
        <w:rPr>
          <w:noProof/>
          <w:lang w:eastAsia="ru-RU"/>
        </w:rPr>
        <w:drawing>
          <wp:inline distT="0" distB="0" distL="0" distR="0" wp14:anchorId="42D14D45" wp14:editId="728E1F1D">
            <wp:extent cx="5940425" cy="4547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5" w:rsidRDefault="00301645" w:rsidP="00301645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Рис.3</w:t>
      </w:r>
      <w:r w:rsidRPr="00955145">
        <w:rPr>
          <w:i/>
          <w:sz w:val="24"/>
        </w:rPr>
        <w:t xml:space="preserve">. </w:t>
      </w:r>
      <w:r>
        <w:rPr>
          <w:i/>
          <w:sz w:val="24"/>
        </w:rPr>
        <w:t xml:space="preserve">Эпюры колебаний: на выходе сумматора и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;</w:t>
      </w:r>
    </w:p>
    <w:p w:rsidR="00301645" w:rsidRPr="00301645" w:rsidRDefault="00301645" w:rsidP="00301645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 xml:space="preserve">Спектр колебаний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.</w:t>
      </w: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</w:p>
    <w:p w:rsidR="00301645" w:rsidRDefault="00301645" w:rsidP="00301645">
      <w:pPr>
        <w:pStyle w:val="a5"/>
        <w:ind w:firstLine="0"/>
      </w:pPr>
      <w:r>
        <w:lastRenderedPageBreak/>
        <w:t xml:space="preserve">В. </w:t>
      </w:r>
      <w:r w:rsidRPr="00301645">
        <w:t>Длительность</w:t>
      </w:r>
      <w:r>
        <w:t xml:space="preserve"> </w:t>
      </w:r>
      <w:proofErr w:type="spellStart"/>
      <w:r w:rsidRPr="00301645">
        <w:t>дискретизирующего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t xml:space="preserve">импульса 1 </w:t>
      </w:r>
      <w:proofErr w:type="spellStart"/>
      <w:r>
        <w:t>мкс</w:t>
      </w:r>
      <w:proofErr w:type="spellEnd"/>
      <w:r>
        <w:t>.</w:t>
      </w:r>
    </w:p>
    <w:p w:rsidR="00301645" w:rsidRDefault="00301645" w:rsidP="00301645">
      <w:pPr>
        <w:pStyle w:val="a9"/>
      </w:pPr>
      <w:r w:rsidRPr="00A62440">
        <w:rPr>
          <w:noProof/>
          <w:lang w:eastAsia="ru-RU"/>
        </w:rPr>
        <w:drawing>
          <wp:inline distT="0" distB="0" distL="0" distR="0" wp14:anchorId="49BA977B" wp14:editId="16522327">
            <wp:extent cx="5940425" cy="45472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5" w:rsidRDefault="00301645" w:rsidP="00301645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Рис.4</w:t>
      </w:r>
      <w:r w:rsidRPr="00955145">
        <w:rPr>
          <w:i/>
          <w:sz w:val="24"/>
        </w:rPr>
        <w:t xml:space="preserve">. </w:t>
      </w:r>
      <w:r>
        <w:rPr>
          <w:i/>
          <w:sz w:val="24"/>
        </w:rPr>
        <w:t xml:space="preserve">Эпюры колебаний: на выходе сумматора и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;</w:t>
      </w:r>
    </w:p>
    <w:p w:rsidR="00301645" w:rsidRPr="00301645" w:rsidRDefault="00301645" w:rsidP="00301645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 xml:space="preserve">Спектр колебаний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.</w:t>
      </w:r>
    </w:p>
    <w:p w:rsidR="00301645" w:rsidRDefault="00301645" w:rsidP="00301645">
      <w:pPr>
        <w:pStyle w:val="a5"/>
      </w:pPr>
      <w:r>
        <w:t xml:space="preserve">На графике спектра </w:t>
      </w:r>
      <w:r w:rsidR="001108F0">
        <w:t>колебаний, при частоте дискретизации 1 кГц, видно 5 периодов повторения.</w:t>
      </w: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301645">
      <w:pPr>
        <w:pStyle w:val="a5"/>
      </w:pPr>
    </w:p>
    <w:p w:rsidR="001108F0" w:rsidRDefault="001108F0" w:rsidP="001108F0">
      <w:pPr>
        <w:pStyle w:val="a5"/>
        <w:ind w:firstLine="0"/>
      </w:pPr>
      <w:r>
        <w:lastRenderedPageBreak/>
        <w:t>Г. Частота источника сигнала 900 Гц.</w:t>
      </w:r>
    </w:p>
    <w:p w:rsidR="001108F0" w:rsidRDefault="001108F0" w:rsidP="001108F0">
      <w:pPr>
        <w:pStyle w:val="a9"/>
      </w:pPr>
      <w:r w:rsidRPr="00A62440">
        <w:rPr>
          <w:noProof/>
          <w:lang w:eastAsia="ru-RU"/>
        </w:rPr>
        <w:drawing>
          <wp:inline distT="0" distB="0" distL="0" distR="0" wp14:anchorId="5CD543B4" wp14:editId="7C9347AC">
            <wp:extent cx="5940425" cy="45472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F0" w:rsidRDefault="001108F0" w:rsidP="001108F0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Рис.5</w:t>
      </w:r>
      <w:r w:rsidRPr="00955145">
        <w:rPr>
          <w:i/>
          <w:sz w:val="24"/>
        </w:rPr>
        <w:t xml:space="preserve">. </w:t>
      </w:r>
      <w:r>
        <w:rPr>
          <w:i/>
          <w:sz w:val="24"/>
        </w:rPr>
        <w:t xml:space="preserve">Эпюры колебаний: на выходе сумматора и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;</w:t>
      </w:r>
    </w:p>
    <w:p w:rsidR="001108F0" w:rsidRPr="00301645" w:rsidRDefault="001108F0" w:rsidP="001108F0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 xml:space="preserve">Спектр колебаний на выходе </w:t>
      </w:r>
      <w:proofErr w:type="spellStart"/>
      <w:r>
        <w:rPr>
          <w:i/>
          <w:sz w:val="24"/>
        </w:rPr>
        <w:t>дискретизатора</w:t>
      </w:r>
      <w:proofErr w:type="spellEnd"/>
      <w:r>
        <w:rPr>
          <w:i/>
          <w:sz w:val="24"/>
        </w:rPr>
        <w:t>.</w:t>
      </w:r>
    </w:p>
    <w:p w:rsidR="001108F0" w:rsidRDefault="001108F0" w:rsidP="00512C4D">
      <w:pPr>
        <w:pStyle w:val="a5"/>
      </w:pPr>
      <w:r w:rsidRPr="00512C4D">
        <w:t xml:space="preserve">На графике спектра колебаний наблюдается точно такой же спектр, как и для сигнала с частотой 100 Гц. </w:t>
      </w:r>
      <w:r w:rsidR="00512C4D">
        <w:t xml:space="preserve">Так как частота дискретизации 1 кГц, верхняя граница интервала Найквиста 500 Гц. При частоте сигнала в 900 Гц, что больше верхней границы, будет выполняться условие: </w:t>
      </w:r>
      <w:r w:rsidR="00512C4D" w:rsidRPr="00512C4D">
        <w:rPr>
          <w:i/>
          <w:lang w:val="en-US"/>
        </w:rPr>
        <w:t>f</w:t>
      </w:r>
      <w:r w:rsidR="00512C4D" w:rsidRPr="00512C4D">
        <w:rPr>
          <w:i/>
          <w:vertAlign w:val="subscript"/>
        </w:rPr>
        <w:t>д</w:t>
      </w:r>
      <w:r w:rsidR="00512C4D">
        <w:t xml:space="preserve"> – </w:t>
      </w:r>
      <w:r w:rsidR="00512C4D" w:rsidRPr="00512C4D">
        <w:rPr>
          <w:i/>
          <w:lang w:val="en-US"/>
        </w:rPr>
        <w:t>f</w:t>
      </w:r>
      <w:proofErr w:type="spellStart"/>
      <w:r w:rsidR="00512C4D">
        <w:rPr>
          <w:i/>
          <w:vertAlign w:val="subscript"/>
        </w:rPr>
        <w:t>вх</w:t>
      </w:r>
      <w:proofErr w:type="spellEnd"/>
      <w:r w:rsidR="00512C4D">
        <w:t xml:space="preserve"> = 1000Гц – 900Гц = 100 Гц. </w:t>
      </w: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5"/>
        <w:ind w:firstLine="0"/>
      </w:pPr>
    </w:p>
    <w:p w:rsidR="00512C4D" w:rsidRDefault="00512C4D" w:rsidP="00512C4D">
      <w:pPr>
        <w:pStyle w:val="a9"/>
        <w:rPr>
          <w:rFonts w:asciiTheme="minorHAnsi" w:hAnsiTheme="minorHAnsi" w:cs="BMDGJF+TimesNewRoman"/>
        </w:rPr>
      </w:pPr>
      <w:r>
        <w:lastRenderedPageBreak/>
        <w:t>Моделирование работы ЦАП и сглаживающего фильтра</w:t>
      </w:r>
      <w:r>
        <w:rPr>
          <w:rFonts w:ascii="BMDGJF+TimesNewRoman" w:hAnsi="BMDGJF+TimesNewRoman" w:cs="BMDGJF+TimesNewRoman"/>
        </w:rPr>
        <w:t>.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07336" w:rsidTr="00107336">
        <w:trPr>
          <w:jc w:val="center"/>
        </w:trPr>
        <w:tc>
          <w:tcPr>
            <w:tcW w:w="5000" w:type="pct"/>
            <w:vAlign w:val="center"/>
          </w:tcPr>
          <w:p w:rsidR="00107336" w:rsidRPr="00107336" w:rsidRDefault="00107336" w:rsidP="00107336">
            <w:pPr>
              <w:pStyle w:val="a9"/>
            </w:pPr>
            <w:r w:rsidRPr="00107336">
              <w:rPr>
                <w:noProof/>
                <w:lang w:eastAsia="ru-RU"/>
              </w:rPr>
              <w:drawing>
                <wp:inline distT="0" distB="0" distL="0" distR="0" wp14:anchorId="5B6B6217" wp14:editId="419EEBF7">
                  <wp:extent cx="5502478" cy="42120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2478" cy="42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36" w:rsidRPr="00107336" w:rsidRDefault="00107336" w:rsidP="00107336">
            <w:pPr>
              <w:pStyle w:val="a5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Рис.6</w:t>
            </w:r>
            <w:r w:rsidRPr="00955145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Эпюры колебаний: на выходе сумматора, </w:t>
            </w:r>
            <w:proofErr w:type="spellStart"/>
            <w:r>
              <w:rPr>
                <w:i/>
                <w:sz w:val="24"/>
              </w:rPr>
              <w:t>дискретизатора</w:t>
            </w:r>
            <w:proofErr w:type="spellEnd"/>
            <w:r>
              <w:rPr>
                <w:i/>
                <w:sz w:val="24"/>
              </w:rPr>
              <w:t>, ЦАП и фильтра.</w:t>
            </w:r>
          </w:p>
        </w:tc>
      </w:tr>
      <w:tr w:rsidR="00107336" w:rsidTr="00107336">
        <w:trPr>
          <w:jc w:val="center"/>
        </w:trPr>
        <w:tc>
          <w:tcPr>
            <w:tcW w:w="5000" w:type="pct"/>
            <w:vAlign w:val="center"/>
          </w:tcPr>
          <w:p w:rsidR="00107336" w:rsidRDefault="00107336" w:rsidP="00107336">
            <w:pPr>
              <w:pStyle w:val="a9"/>
              <w:rPr>
                <w:rFonts w:asciiTheme="minorHAnsi" w:hAnsiTheme="minorHAnsi"/>
              </w:rPr>
            </w:pPr>
            <w:r w:rsidRPr="00B621CD">
              <w:rPr>
                <w:noProof/>
                <w:lang w:eastAsia="ru-RU"/>
              </w:rPr>
              <w:drawing>
                <wp:inline distT="0" distB="0" distL="0" distR="0" wp14:anchorId="580ECDBC" wp14:editId="4AF79CBB">
                  <wp:extent cx="5743079" cy="4212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079" cy="42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36" w:rsidRPr="00107336" w:rsidRDefault="00107336" w:rsidP="00107336">
            <w:pPr>
              <w:pStyle w:val="a5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Рис.7</w:t>
            </w:r>
            <w:r w:rsidRPr="00955145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Спектры колебаний на выходе </w:t>
            </w:r>
            <w:proofErr w:type="spellStart"/>
            <w:r>
              <w:rPr>
                <w:i/>
                <w:sz w:val="24"/>
              </w:rPr>
              <w:t>дискретизатора</w:t>
            </w:r>
            <w:proofErr w:type="spellEnd"/>
            <w:r>
              <w:rPr>
                <w:i/>
                <w:sz w:val="24"/>
              </w:rPr>
              <w:t>, ЦАП и фильтра.</w:t>
            </w:r>
          </w:p>
        </w:tc>
      </w:tr>
    </w:tbl>
    <w:p w:rsidR="00512C4D" w:rsidRDefault="00512C4D" w:rsidP="00107336">
      <w:pPr>
        <w:pStyle w:val="a5"/>
        <w:ind w:firstLine="0"/>
        <w:jc w:val="center"/>
      </w:pPr>
      <w:r>
        <w:lastRenderedPageBreak/>
        <w:t>Увеличение постоянной времени фильтра в 10 раз.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07336" w:rsidTr="00107336">
        <w:trPr>
          <w:jc w:val="center"/>
        </w:trPr>
        <w:tc>
          <w:tcPr>
            <w:tcW w:w="9345" w:type="dxa"/>
            <w:vAlign w:val="center"/>
          </w:tcPr>
          <w:p w:rsidR="00107336" w:rsidRDefault="00107336" w:rsidP="00107336">
            <w:pPr>
              <w:pStyle w:val="a9"/>
              <w:rPr>
                <w:rFonts w:asciiTheme="minorHAnsi" w:hAnsiTheme="minorHAnsi"/>
              </w:rPr>
            </w:pPr>
            <w:r w:rsidRPr="00B621CD">
              <w:rPr>
                <w:noProof/>
                <w:lang w:eastAsia="ru-RU"/>
              </w:rPr>
              <w:drawing>
                <wp:inline distT="0" distB="0" distL="0" distR="0" wp14:anchorId="0B40C4A6" wp14:editId="4EC4BB44">
                  <wp:extent cx="5743079" cy="4212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079" cy="42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36" w:rsidRPr="00107336" w:rsidRDefault="00107336" w:rsidP="00107336">
            <w:pPr>
              <w:pStyle w:val="a5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Рис.8</w:t>
            </w:r>
            <w:r w:rsidRPr="00955145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Эпюры колебаний: на выходе сумматора, </w:t>
            </w:r>
            <w:proofErr w:type="spellStart"/>
            <w:r>
              <w:rPr>
                <w:i/>
                <w:sz w:val="24"/>
              </w:rPr>
              <w:t>дискретизатора</w:t>
            </w:r>
            <w:proofErr w:type="spellEnd"/>
            <w:r>
              <w:rPr>
                <w:i/>
                <w:sz w:val="24"/>
              </w:rPr>
              <w:t>, ЦАП и фильтра.</w:t>
            </w:r>
          </w:p>
        </w:tc>
      </w:tr>
      <w:tr w:rsidR="00107336" w:rsidTr="00107336">
        <w:trPr>
          <w:jc w:val="center"/>
        </w:trPr>
        <w:tc>
          <w:tcPr>
            <w:tcW w:w="9345" w:type="dxa"/>
          </w:tcPr>
          <w:p w:rsidR="00107336" w:rsidRDefault="00107336" w:rsidP="00107336">
            <w:pPr>
              <w:pStyle w:val="a9"/>
              <w:rPr>
                <w:rFonts w:asciiTheme="minorHAnsi" w:hAnsiTheme="minorHAnsi"/>
              </w:rPr>
            </w:pPr>
            <w:r w:rsidRPr="00B621CD">
              <w:rPr>
                <w:noProof/>
                <w:lang w:eastAsia="ru-RU"/>
              </w:rPr>
              <w:drawing>
                <wp:inline distT="0" distB="0" distL="0" distR="0" wp14:anchorId="0009D784" wp14:editId="149D9B27">
                  <wp:extent cx="5743079" cy="4212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079" cy="42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36" w:rsidRPr="00107336" w:rsidRDefault="00107336" w:rsidP="00107336">
            <w:pPr>
              <w:pStyle w:val="a5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Рис.9</w:t>
            </w:r>
            <w:r w:rsidRPr="00955145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Спектры колебаний на выходе </w:t>
            </w:r>
            <w:proofErr w:type="spellStart"/>
            <w:r>
              <w:rPr>
                <w:i/>
                <w:sz w:val="24"/>
              </w:rPr>
              <w:t>дискретизатора</w:t>
            </w:r>
            <w:proofErr w:type="spellEnd"/>
            <w:r>
              <w:rPr>
                <w:i/>
                <w:sz w:val="24"/>
              </w:rPr>
              <w:t>, ЦАП и фильтра.</w:t>
            </w:r>
          </w:p>
        </w:tc>
      </w:tr>
    </w:tbl>
    <w:p w:rsidR="00107336" w:rsidRDefault="00107336" w:rsidP="00107336">
      <w:pPr>
        <w:pStyle w:val="a9"/>
      </w:pPr>
      <w:r w:rsidRPr="00107336">
        <w:lastRenderedPageBreak/>
        <w:t>Моделирование эффекта наложения колебаний.</w:t>
      </w:r>
    </w:p>
    <w:p w:rsidR="00107336" w:rsidRPr="00107336" w:rsidRDefault="00107336" w:rsidP="00107336">
      <w:pPr>
        <w:pStyle w:val="a9"/>
      </w:pPr>
      <w:r w:rsidRPr="00107336">
        <w:rPr>
          <w:b/>
        </w:rPr>
        <w:t>1-й эксперимент</w:t>
      </w:r>
      <w:r>
        <w:t xml:space="preserve">. </w:t>
      </w:r>
      <w:r w:rsidRPr="00107336">
        <w:rPr>
          <w:rStyle w:val="a6"/>
        </w:rPr>
        <w:t>Преобразование колебания с частотой 800 Гц</w:t>
      </w:r>
      <w:r>
        <w:rPr>
          <w:rStyle w:val="a6"/>
        </w:rP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07336" w:rsidTr="006316FE">
        <w:trPr>
          <w:jc w:val="center"/>
        </w:trPr>
        <w:tc>
          <w:tcPr>
            <w:tcW w:w="9345" w:type="dxa"/>
            <w:vAlign w:val="center"/>
          </w:tcPr>
          <w:p w:rsidR="00107336" w:rsidRDefault="00107336" w:rsidP="006316FE">
            <w:pPr>
              <w:pStyle w:val="a9"/>
              <w:rPr>
                <w:rFonts w:asciiTheme="minorHAnsi" w:hAnsiTheme="minorHAnsi"/>
              </w:rPr>
            </w:pPr>
            <w:r w:rsidRPr="009D7A17">
              <w:rPr>
                <w:noProof/>
                <w:lang w:eastAsia="ru-RU"/>
              </w:rPr>
              <w:drawing>
                <wp:inline distT="0" distB="0" distL="0" distR="0" wp14:anchorId="521792DA" wp14:editId="6D69896A">
                  <wp:extent cx="5398950" cy="3960000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950" cy="39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36" w:rsidRDefault="006316FE" w:rsidP="006316FE">
            <w:pPr>
              <w:pStyle w:val="a9"/>
              <w:rPr>
                <w:rFonts w:asciiTheme="minorHAnsi" w:hAnsiTheme="minorHAnsi"/>
              </w:rPr>
            </w:pPr>
            <w:proofErr w:type="gramStart"/>
            <w:r>
              <w:rPr>
                <w:i/>
                <w:sz w:val="24"/>
              </w:rPr>
              <w:t>а</w:t>
            </w:r>
            <w:proofErr w:type="gramEnd"/>
            <w:r>
              <w:rPr>
                <w:i/>
                <w:sz w:val="24"/>
              </w:rPr>
              <w:t>) Частота сигнала 800 Гц.</w:t>
            </w:r>
          </w:p>
        </w:tc>
      </w:tr>
      <w:tr w:rsidR="00107336" w:rsidTr="006316FE">
        <w:trPr>
          <w:jc w:val="center"/>
        </w:trPr>
        <w:tc>
          <w:tcPr>
            <w:tcW w:w="9345" w:type="dxa"/>
            <w:vAlign w:val="center"/>
          </w:tcPr>
          <w:p w:rsidR="00107336" w:rsidRDefault="00107336" w:rsidP="006316FE">
            <w:pPr>
              <w:pStyle w:val="a9"/>
              <w:rPr>
                <w:rFonts w:asciiTheme="minorHAnsi" w:hAnsiTheme="minorHAnsi"/>
              </w:rPr>
            </w:pPr>
            <w:r w:rsidRPr="009D7A17">
              <w:rPr>
                <w:noProof/>
                <w:lang w:eastAsia="ru-RU"/>
              </w:rPr>
              <w:drawing>
                <wp:inline distT="0" distB="0" distL="0" distR="0" wp14:anchorId="6CAAB33A" wp14:editId="6BAAA324">
                  <wp:extent cx="5398950" cy="3960000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950" cy="39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6FE" w:rsidRDefault="006316FE" w:rsidP="006316FE">
            <w:pPr>
              <w:pStyle w:val="a9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б</w:t>
            </w:r>
            <w:proofErr w:type="gramEnd"/>
            <w:r>
              <w:rPr>
                <w:i/>
                <w:sz w:val="24"/>
              </w:rPr>
              <w:t>) Частота сигнала 200 Гц.</w:t>
            </w:r>
          </w:p>
          <w:p w:rsidR="006316FE" w:rsidRPr="006316FE" w:rsidRDefault="008A62A0" w:rsidP="006316FE">
            <w:pPr>
              <w:pStyle w:val="a9"/>
              <w:rPr>
                <w:i/>
                <w:sz w:val="24"/>
              </w:rPr>
            </w:pPr>
            <w:r>
              <w:rPr>
                <w:i/>
                <w:sz w:val="24"/>
              </w:rPr>
              <w:t>Рис.10</w:t>
            </w:r>
            <w:r w:rsidR="00107336" w:rsidRPr="00955145">
              <w:rPr>
                <w:i/>
                <w:sz w:val="24"/>
              </w:rPr>
              <w:t xml:space="preserve">. </w:t>
            </w:r>
            <w:r w:rsidR="00107336">
              <w:rPr>
                <w:i/>
                <w:sz w:val="24"/>
              </w:rPr>
              <w:t xml:space="preserve">Эпюры колебаний: на выходе сумматора, </w:t>
            </w:r>
            <w:proofErr w:type="spellStart"/>
            <w:r w:rsidR="00107336">
              <w:rPr>
                <w:i/>
                <w:sz w:val="24"/>
              </w:rPr>
              <w:t>дискретизатора</w:t>
            </w:r>
            <w:proofErr w:type="spellEnd"/>
            <w:r w:rsidR="00107336">
              <w:rPr>
                <w:i/>
                <w:sz w:val="24"/>
              </w:rPr>
              <w:t>, ЦАП и фильтра.</w:t>
            </w:r>
          </w:p>
        </w:tc>
      </w:tr>
    </w:tbl>
    <w:p w:rsidR="006316FE" w:rsidRPr="00107336" w:rsidRDefault="006316FE" w:rsidP="006316FE">
      <w:pPr>
        <w:pStyle w:val="a9"/>
      </w:pPr>
      <w:r>
        <w:rPr>
          <w:b/>
        </w:rPr>
        <w:lastRenderedPageBreak/>
        <w:t>2</w:t>
      </w:r>
      <w:r w:rsidRPr="00107336">
        <w:rPr>
          <w:b/>
        </w:rPr>
        <w:t>-й эксперимент</w:t>
      </w:r>
      <w:r>
        <w:t xml:space="preserve">. </w:t>
      </w:r>
      <w:r w:rsidRPr="00107336">
        <w:rPr>
          <w:rStyle w:val="a6"/>
        </w:rPr>
        <w:t xml:space="preserve">Преобразование колебания с частотой </w:t>
      </w:r>
      <w:r>
        <w:rPr>
          <w:rStyle w:val="a6"/>
        </w:rPr>
        <w:t>6</w:t>
      </w:r>
      <w:r w:rsidRPr="00107336">
        <w:rPr>
          <w:rStyle w:val="a6"/>
        </w:rPr>
        <w:t>00 Гц</w:t>
      </w:r>
      <w:r>
        <w:rPr>
          <w:rStyle w:val="a6"/>
        </w:rP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316FE" w:rsidTr="009C438E">
        <w:trPr>
          <w:jc w:val="center"/>
        </w:trPr>
        <w:tc>
          <w:tcPr>
            <w:tcW w:w="9345" w:type="dxa"/>
            <w:vAlign w:val="center"/>
          </w:tcPr>
          <w:p w:rsidR="006316FE" w:rsidRDefault="006316FE" w:rsidP="009C438E">
            <w:pPr>
              <w:pStyle w:val="a9"/>
              <w:rPr>
                <w:rFonts w:asciiTheme="minorHAnsi" w:hAnsiTheme="minorHAnsi"/>
              </w:rPr>
            </w:pPr>
            <w:r w:rsidRPr="009D7A17">
              <w:rPr>
                <w:noProof/>
                <w:lang w:eastAsia="ru-RU"/>
              </w:rPr>
              <w:drawing>
                <wp:inline distT="0" distB="0" distL="0" distR="0" wp14:anchorId="360DF16E" wp14:editId="4FF3D11E">
                  <wp:extent cx="5595274" cy="4104000"/>
                  <wp:effectExtent l="0" t="0" r="571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274" cy="41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6FE" w:rsidRDefault="006316FE" w:rsidP="009C438E">
            <w:pPr>
              <w:pStyle w:val="a9"/>
              <w:rPr>
                <w:rFonts w:asciiTheme="minorHAnsi" w:hAnsiTheme="minorHAnsi"/>
              </w:rPr>
            </w:pPr>
            <w:proofErr w:type="gramStart"/>
            <w:r>
              <w:rPr>
                <w:i/>
                <w:sz w:val="24"/>
              </w:rPr>
              <w:t>а</w:t>
            </w:r>
            <w:proofErr w:type="gramEnd"/>
            <w:r>
              <w:rPr>
                <w:i/>
                <w:sz w:val="24"/>
              </w:rPr>
              <w:t>) Частота сигнала 600 Гц.</w:t>
            </w:r>
          </w:p>
        </w:tc>
      </w:tr>
      <w:tr w:rsidR="006316FE" w:rsidTr="009C438E">
        <w:trPr>
          <w:jc w:val="center"/>
        </w:trPr>
        <w:tc>
          <w:tcPr>
            <w:tcW w:w="9345" w:type="dxa"/>
            <w:vAlign w:val="center"/>
          </w:tcPr>
          <w:p w:rsidR="006316FE" w:rsidRDefault="006316FE" w:rsidP="009C438E">
            <w:pPr>
              <w:pStyle w:val="a9"/>
              <w:rPr>
                <w:rFonts w:asciiTheme="minorHAnsi" w:hAnsiTheme="minorHAnsi"/>
              </w:rPr>
            </w:pPr>
            <w:r w:rsidRPr="009D7A17">
              <w:rPr>
                <w:noProof/>
                <w:lang w:eastAsia="ru-RU"/>
              </w:rPr>
              <w:drawing>
                <wp:inline distT="0" distB="0" distL="0" distR="0" wp14:anchorId="6FBDE1C0" wp14:editId="628A67FA">
                  <wp:extent cx="5595274" cy="4104000"/>
                  <wp:effectExtent l="0" t="0" r="571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274" cy="41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6FE" w:rsidRDefault="006316FE" w:rsidP="009C438E">
            <w:pPr>
              <w:pStyle w:val="a9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б</w:t>
            </w:r>
            <w:proofErr w:type="gramEnd"/>
            <w:r>
              <w:rPr>
                <w:i/>
                <w:sz w:val="24"/>
              </w:rPr>
              <w:t>) Частота сигнала 400 Гц.</w:t>
            </w:r>
          </w:p>
          <w:p w:rsidR="006316FE" w:rsidRPr="006316FE" w:rsidRDefault="006316FE" w:rsidP="009C438E">
            <w:pPr>
              <w:pStyle w:val="a9"/>
              <w:rPr>
                <w:i/>
                <w:sz w:val="24"/>
              </w:rPr>
            </w:pPr>
            <w:r>
              <w:rPr>
                <w:i/>
                <w:sz w:val="24"/>
              </w:rPr>
              <w:t>Рис.11</w:t>
            </w:r>
            <w:r w:rsidRPr="00955145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Эпюры колебаний: на выходе сумматора, </w:t>
            </w:r>
            <w:proofErr w:type="spellStart"/>
            <w:r>
              <w:rPr>
                <w:i/>
                <w:sz w:val="24"/>
              </w:rPr>
              <w:t>дискретизатора</w:t>
            </w:r>
            <w:proofErr w:type="spellEnd"/>
            <w:r>
              <w:rPr>
                <w:i/>
                <w:sz w:val="24"/>
              </w:rPr>
              <w:t>, ЦАП и фильтра.</w:t>
            </w:r>
          </w:p>
        </w:tc>
      </w:tr>
    </w:tbl>
    <w:p w:rsidR="006316FE" w:rsidRPr="00107336" w:rsidRDefault="006316FE" w:rsidP="006316FE">
      <w:pPr>
        <w:pStyle w:val="a9"/>
      </w:pPr>
      <w:r>
        <w:rPr>
          <w:b/>
        </w:rPr>
        <w:lastRenderedPageBreak/>
        <w:t>3</w:t>
      </w:r>
      <w:r w:rsidRPr="00107336">
        <w:rPr>
          <w:b/>
        </w:rPr>
        <w:t>-й эксперимент</w:t>
      </w:r>
      <w: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316FE" w:rsidTr="009C438E">
        <w:trPr>
          <w:jc w:val="center"/>
        </w:trPr>
        <w:tc>
          <w:tcPr>
            <w:tcW w:w="9345" w:type="dxa"/>
            <w:vAlign w:val="center"/>
          </w:tcPr>
          <w:p w:rsidR="006316FE" w:rsidRDefault="006316FE" w:rsidP="009C438E">
            <w:pPr>
              <w:pStyle w:val="a9"/>
              <w:rPr>
                <w:rFonts w:asciiTheme="minorHAnsi" w:hAnsiTheme="minorHAnsi"/>
              </w:rPr>
            </w:pPr>
            <w:r w:rsidRPr="00D50EC6">
              <w:rPr>
                <w:noProof/>
                <w:lang w:eastAsia="ru-RU"/>
              </w:rPr>
              <w:drawing>
                <wp:inline distT="0" distB="0" distL="0" distR="0" wp14:anchorId="456FB347" wp14:editId="693D8F0B">
                  <wp:extent cx="5594177" cy="410400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177" cy="41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6FE" w:rsidRPr="006316FE" w:rsidRDefault="006316FE" w:rsidP="006316FE">
            <w:pPr>
              <w:pStyle w:val="a9"/>
              <w:rPr>
                <w:rFonts w:asciiTheme="minorHAnsi" w:hAnsiTheme="minorHAnsi"/>
              </w:rPr>
            </w:pPr>
            <w:proofErr w:type="gramStart"/>
            <w:r>
              <w:rPr>
                <w:i/>
                <w:sz w:val="24"/>
              </w:rPr>
              <w:t>а</w:t>
            </w:r>
            <w:proofErr w:type="gramEnd"/>
            <w:r>
              <w:rPr>
                <w:i/>
                <w:sz w:val="24"/>
              </w:rPr>
              <w:t xml:space="preserve">) Фаза колебания </w:t>
            </w:r>
            <w:r>
              <w:rPr>
                <w:i/>
                <w:sz w:val="24"/>
                <w:lang w:val="en-US"/>
              </w:rPr>
              <w:t>V</w:t>
            </w:r>
            <w:r w:rsidRPr="006316FE"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 xml:space="preserve"> равна 180</w:t>
            </w:r>
            <w:r>
              <w:rPr>
                <w:rFonts w:cs="Times New Roman"/>
                <w:i/>
                <w:sz w:val="24"/>
              </w:rPr>
              <w:t>°</w:t>
            </w:r>
            <w:r>
              <w:rPr>
                <w:i/>
                <w:sz w:val="24"/>
              </w:rPr>
              <w:t>.</w:t>
            </w:r>
          </w:p>
        </w:tc>
      </w:tr>
      <w:tr w:rsidR="006316FE" w:rsidTr="009C438E">
        <w:trPr>
          <w:jc w:val="center"/>
        </w:trPr>
        <w:tc>
          <w:tcPr>
            <w:tcW w:w="9345" w:type="dxa"/>
            <w:vAlign w:val="center"/>
          </w:tcPr>
          <w:p w:rsidR="006316FE" w:rsidRDefault="006316FE" w:rsidP="009C438E">
            <w:pPr>
              <w:pStyle w:val="a9"/>
              <w:rPr>
                <w:rFonts w:asciiTheme="minorHAnsi" w:hAnsiTheme="minorHAnsi"/>
              </w:rPr>
            </w:pPr>
            <w:r w:rsidRPr="00D50EC6">
              <w:rPr>
                <w:noProof/>
                <w:lang w:eastAsia="ru-RU"/>
              </w:rPr>
              <w:drawing>
                <wp:inline distT="0" distB="0" distL="0" distR="0" wp14:anchorId="10590AFB" wp14:editId="4306F19C">
                  <wp:extent cx="5594177" cy="4104000"/>
                  <wp:effectExtent l="0" t="0" r="698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177" cy="41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6FE" w:rsidRDefault="006316FE" w:rsidP="009C438E">
            <w:pPr>
              <w:pStyle w:val="a9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б</w:t>
            </w:r>
            <w:proofErr w:type="gramEnd"/>
            <w:r>
              <w:rPr>
                <w:i/>
                <w:sz w:val="24"/>
              </w:rPr>
              <w:t xml:space="preserve">) Фаза колебания </w:t>
            </w:r>
            <w:r>
              <w:rPr>
                <w:i/>
                <w:sz w:val="24"/>
                <w:lang w:val="en-US"/>
              </w:rPr>
              <w:t>V</w:t>
            </w:r>
            <w:r w:rsidRPr="006316FE"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 xml:space="preserve"> равна 0</w:t>
            </w:r>
            <w:r>
              <w:rPr>
                <w:rFonts w:cs="Times New Roman"/>
                <w:i/>
                <w:sz w:val="24"/>
              </w:rPr>
              <w:t>°</w:t>
            </w:r>
            <w:r>
              <w:rPr>
                <w:i/>
                <w:sz w:val="24"/>
              </w:rPr>
              <w:t>.</w:t>
            </w:r>
          </w:p>
          <w:p w:rsidR="006316FE" w:rsidRPr="006316FE" w:rsidRDefault="008A62A0" w:rsidP="009C438E">
            <w:pPr>
              <w:pStyle w:val="a9"/>
              <w:rPr>
                <w:i/>
                <w:sz w:val="24"/>
              </w:rPr>
            </w:pPr>
            <w:r>
              <w:rPr>
                <w:i/>
                <w:sz w:val="24"/>
              </w:rPr>
              <w:t>Рис.12</w:t>
            </w:r>
            <w:r w:rsidR="006316FE" w:rsidRPr="00955145">
              <w:rPr>
                <w:i/>
                <w:sz w:val="24"/>
              </w:rPr>
              <w:t xml:space="preserve">. </w:t>
            </w:r>
            <w:r w:rsidR="006316FE">
              <w:rPr>
                <w:i/>
                <w:sz w:val="24"/>
              </w:rPr>
              <w:t xml:space="preserve">Эпюры колебаний: на выходе сумматора, </w:t>
            </w:r>
            <w:proofErr w:type="spellStart"/>
            <w:r w:rsidR="006316FE">
              <w:rPr>
                <w:i/>
                <w:sz w:val="24"/>
              </w:rPr>
              <w:t>дискретизатора</w:t>
            </w:r>
            <w:proofErr w:type="spellEnd"/>
            <w:r w:rsidR="006316FE">
              <w:rPr>
                <w:i/>
                <w:sz w:val="24"/>
              </w:rPr>
              <w:t>, ЦАП и фильтра.</w:t>
            </w:r>
          </w:p>
        </w:tc>
      </w:tr>
    </w:tbl>
    <w:p w:rsidR="008A62A0" w:rsidRPr="00107336" w:rsidRDefault="008A62A0" w:rsidP="008A62A0">
      <w:pPr>
        <w:pStyle w:val="a9"/>
      </w:pPr>
      <w:r>
        <w:rPr>
          <w:b/>
        </w:rPr>
        <w:lastRenderedPageBreak/>
        <w:t>4</w:t>
      </w:r>
      <w:r w:rsidRPr="00107336">
        <w:rPr>
          <w:b/>
        </w:rPr>
        <w:t>-й эксперимент</w:t>
      </w:r>
      <w: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A62A0" w:rsidTr="009C438E">
        <w:trPr>
          <w:jc w:val="center"/>
        </w:trPr>
        <w:tc>
          <w:tcPr>
            <w:tcW w:w="9345" w:type="dxa"/>
            <w:vAlign w:val="center"/>
          </w:tcPr>
          <w:p w:rsidR="008A62A0" w:rsidRDefault="008A62A0" w:rsidP="009C438E">
            <w:pPr>
              <w:pStyle w:val="a9"/>
              <w:rPr>
                <w:rFonts w:asciiTheme="minorHAnsi" w:hAnsiTheme="minorHAnsi"/>
              </w:rPr>
            </w:pPr>
            <w:r w:rsidRPr="00014978">
              <w:rPr>
                <w:noProof/>
                <w:lang w:eastAsia="ru-RU"/>
              </w:rPr>
              <w:drawing>
                <wp:inline distT="0" distB="0" distL="0" distR="0" wp14:anchorId="632A667A" wp14:editId="6CAA5266">
                  <wp:extent cx="5594177" cy="4104000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177" cy="41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2A0" w:rsidRPr="006316FE" w:rsidRDefault="008A62A0" w:rsidP="009C438E">
            <w:pPr>
              <w:pStyle w:val="a9"/>
              <w:rPr>
                <w:rFonts w:asciiTheme="minorHAnsi" w:hAnsiTheme="minorHAnsi"/>
              </w:rPr>
            </w:pPr>
            <w:proofErr w:type="gramStart"/>
            <w:r>
              <w:rPr>
                <w:i/>
                <w:sz w:val="24"/>
              </w:rPr>
              <w:t>а</w:t>
            </w:r>
            <w:proofErr w:type="gramEnd"/>
            <w:r>
              <w:rPr>
                <w:i/>
                <w:sz w:val="24"/>
              </w:rPr>
              <w:t xml:space="preserve">) Фаза колебания </w:t>
            </w:r>
            <w:r>
              <w:rPr>
                <w:i/>
                <w:sz w:val="24"/>
                <w:lang w:val="en-US"/>
              </w:rPr>
              <w:t>V</w:t>
            </w:r>
            <w:r w:rsidRPr="006316FE"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 xml:space="preserve"> равна 180</w:t>
            </w:r>
            <w:r>
              <w:rPr>
                <w:rFonts w:cs="Times New Roman"/>
                <w:i/>
                <w:sz w:val="24"/>
              </w:rPr>
              <w:t>°</w:t>
            </w:r>
            <w:r>
              <w:rPr>
                <w:i/>
                <w:sz w:val="24"/>
              </w:rPr>
              <w:t>.</w:t>
            </w:r>
          </w:p>
        </w:tc>
      </w:tr>
      <w:tr w:rsidR="008A62A0" w:rsidTr="009C438E">
        <w:trPr>
          <w:jc w:val="center"/>
        </w:trPr>
        <w:tc>
          <w:tcPr>
            <w:tcW w:w="9345" w:type="dxa"/>
            <w:vAlign w:val="center"/>
          </w:tcPr>
          <w:p w:rsidR="008A62A0" w:rsidRDefault="008A62A0" w:rsidP="009C438E">
            <w:pPr>
              <w:pStyle w:val="a9"/>
              <w:rPr>
                <w:rFonts w:asciiTheme="minorHAnsi" w:hAnsiTheme="minorHAnsi"/>
              </w:rPr>
            </w:pPr>
            <w:r w:rsidRPr="00014978">
              <w:rPr>
                <w:noProof/>
                <w:lang w:eastAsia="ru-RU"/>
              </w:rPr>
              <w:drawing>
                <wp:inline distT="0" distB="0" distL="0" distR="0" wp14:anchorId="2B336D0E" wp14:editId="6EEB8B2C">
                  <wp:extent cx="5594177" cy="4104000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177" cy="41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2A0" w:rsidRDefault="008A62A0" w:rsidP="009C438E">
            <w:pPr>
              <w:pStyle w:val="a9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б</w:t>
            </w:r>
            <w:proofErr w:type="gramEnd"/>
            <w:r>
              <w:rPr>
                <w:i/>
                <w:sz w:val="24"/>
              </w:rPr>
              <w:t xml:space="preserve">) Фаза колебания </w:t>
            </w:r>
            <w:r>
              <w:rPr>
                <w:i/>
                <w:sz w:val="24"/>
                <w:lang w:val="en-US"/>
              </w:rPr>
              <w:t>V</w:t>
            </w:r>
            <w:r w:rsidRPr="006316FE"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 xml:space="preserve"> равна 0</w:t>
            </w:r>
            <w:r>
              <w:rPr>
                <w:rFonts w:cs="Times New Roman"/>
                <w:i/>
                <w:sz w:val="24"/>
              </w:rPr>
              <w:t>°</w:t>
            </w:r>
            <w:r>
              <w:rPr>
                <w:i/>
                <w:sz w:val="24"/>
              </w:rPr>
              <w:t>.</w:t>
            </w:r>
          </w:p>
          <w:p w:rsidR="008A62A0" w:rsidRPr="006316FE" w:rsidRDefault="008A62A0" w:rsidP="009C438E">
            <w:pPr>
              <w:pStyle w:val="a9"/>
              <w:rPr>
                <w:i/>
                <w:sz w:val="24"/>
              </w:rPr>
            </w:pPr>
            <w:r>
              <w:rPr>
                <w:i/>
                <w:sz w:val="24"/>
              </w:rPr>
              <w:t>Рис.13</w:t>
            </w:r>
            <w:r w:rsidRPr="00955145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Эпюры колебаний: на выходе сумматора, </w:t>
            </w:r>
            <w:proofErr w:type="spellStart"/>
            <w:r>
              <w:rPr>
                <w:i/>
                <w:sz w:val="24"/>
              </w:rPr>
              <w:t>дискретизатора</w:t>
            </w:r>
            <w:proofErr w:type="spellEnd"/>
            <w:r>
              <w:rPr>
                <w:i/>
                <w:sz w:val="24"/>
              </w:rPr>
              <w:t>, ЦАП и фильтра.</w:t>
            </w:r>
          </w:p>
        </w:tc>
      </w:tr>
    </w:tbl>
    <w:p w:rsidR="00512C4D" w:rsidRPr="00512C4D" w:rsidRDefault="00512C4D" w:rsidP="008A62A0">
      <w:pPr>
        <w:pStyle w:val="a9"/>
        <w:jc w:val="left"/>
        <w:rPr>
          <w:rFonts w:asciiTheme="minorHAnsi" w:hAnsiTheme="minorHAnsi"/>
        </w:rPr>
      </w:pPr>
    </w:p>
    <w:sectPr w:rsidR="00512C4D" w:rsidRPr="00512C4D" w:rsidSect="00301645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E6" w:rsidRDefault="007A09E6" w:rsidP="00301645">
      <w:pPr>
        <w:spacing w:after="0" w:line="240" w:lineRule="auto"/>
      </w:pPr>
      <w:r>
        <w:separator/>
      </w:r>
    </w:p>
  </w:endnote>
  <w:endnote w:type="continuationSeparator" w:id="0">
    <w:p w:rsidR="007A09E6" w:rsidRDefault="007A09E6" w:rsidP="0030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MDGJ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497673"/>
      <w:docPartObj>
        <w:docPartGallery w:val="Page Numbers (Bottom of Page)"/>
        <w:docPartUnique/>
      </w:docPartObj>
    </w:sdtPr>
    <w:sdtEndPr>
      <w:rPr>
        <w:i/>
        <w:sz w:val="24"/>
      </w:rPr>
    </w:sdtEndPr>
    <w:sdtContent>
      <w:p w:rsidR="00301645" w:rsidRPr="00301645" w:rsidRDefault="00301645" w:rsidP="00301645">
        <w:pPr>
          <w:pStyle w:val="afa"/>
          <w:jc w:val="center"/>
          <w:rPr>
            <w:i/>
            <w:sz w:val="24"/>
          </w:rPr>
        </w:pPr>
        <w:r w:rsidRPr="00301645">
          <w:rPr>
            <w:i/>
            <w:sz w:val="24"/>
          </w:rPr>
          <w:fldChar w:fldCharType="begin"/>
        </w:r>
        <w:r w:rsidRPr="00301645">
          <w:rPr>
            <w:i/>
            <w:sz w:val="24"/>
          </w:rPr>
          <w:instrText>PAGE   \* MERGEFORMAT</w:instrText>
        </w:r>
        <w:r w:rsidRPr="00301645">
          <w:rPr>
            <w:i/>
            <w:sz w:val="24"/>
          </w:rPr>
          <w:fldChar w:fldCharType="separate"/>
        </w:r>
        <w:r w:rsidR="00C476F4">
          <w:rPr>
            <w:i/>
            <w:noProof/>
            <w:sz w:val="24"/>
          </w:rPr>
          <w:t>14</w:t>
        </w:r>
        <w:r w:rsidRPr="00301645">
          <w:rPr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E6" w:rsidRDefault="007A09E6" w:rsidP="00301645">
      <w:pPr>
        <w:spacing w:after="0" w:line="240" w:lineRule="auto"/>
      </w:pPr>
      <w:r>
        <w:separator/>
      </w:r>
    </w:p>
  </w:footnote>
  <w:footnote w:type="continuationSeparator" w:id="0">
    <w:p w:rsidR="007A09E6" w:rsidRDefault="007A09E6" w:rsidP="0030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373D4"/>
    <w:rsid w:val="00045FF3"/>
    <w:rsid w:val="000726C8"/>
    <w:rsid w:val="000B2288"/>
    <w:rsid w:val="000B7F1A"/>
    <w:rsid w:val="000D5AD7"/>
    <w:rsid w:val="000E3774"/>
    <w:rsid w:val="000F65FF"/>
    <w:rsid w:val="00107336"/>
    <w:rsid w:val="001102B2"/>
    <w:rsid w:val="001108F0"/>
    <w:rsid w:val="00143AFF"/>
    <w:rsid w:val="00147A8C"/>
    <w:rsid w:val="001611FD"/>
    <w:rsid w:val="00161431"/>
    <w:rsid w:val="00197AD4"/>
    <w:rsid w:val="001B548F"/>
    <w:rsid w:val="001C020E"/>
    <w:rsid w:val="001D6B2B"/>
    <w:rsid w:val="00202F3C"/>
    <w:rsid w:val="00206467"/>
    <w:rsid w:val="0021214E"/>
    <w:rsid w:val="002237BE"/>
    <w:rsid w:val="00230457"/>
    <w:rsid w:val="00232244"/>
    <w:rsid w:val="002550ED"/>
    <w:rsid w:val="002B0664"/>
    <w:rsid w:val="002B184B"/>
    <w:rsid w:val="002C16B7"/>
    <w:rsid w:val="002E23BA"/>
    <w:rsid w:val="002F14A0"/>
    <w:rsid w:val="002F6BC2"/>
    <w:rsid w:val="002F7B86"/>
    <w:rsid w:val="00301645"/>
    <w:rsid w:val="00302529"/>
    <w:rsid w:val="00321DA0"/>
    <w:rsid w:val="00333B55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A1C56"/>
    <w:rsid w:val="003B5954"/>
    <w:rsid w:val="003D2328"/>
    <w:rsid w:val="003E2101"/>
    <w:rsid w:val="004021B6"/>
    <w:rsid w:val="00425C8B"/>
    <w:rsid w:val="00430A28"/>
    <w:rsid w:val="00443714"/>
    <w:rsid w:val="0047549B"/>
    <w:rsid w:val="0047605E"/>
    <w:rsid w:val="00497BC8"/>
    <w:rsid w:val="004B4971"/>
    <w:rsid w:val="004C450A"/>
    <w:rsid w:val="004D40AE"/>
    <w:rsid w:val="004D60F6"/>
    <w:rsid w:val="004F4840"/>
    <w:rsid w:val="005043FB"/>
    <w:rsid w:val="00512C4D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316FE"/>
    <w:rsid w:val="00631C1C"/>
    <w:rsid w:val="0068022C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A09E6"/>
    <w:rsid w:val="007B259C"/>
    <w:rsid w:val="007B4EE4"/>
    <w:rsid w:val="007C0D68"/>
    <w:rsid w:val="007C6D3E"/>
    <w:rsid w:val="007D3615"/>
    <w:rsid w:val="007D6294"/>
    <w:rsid w:val="00807084"/>
    <w:rsid w:val="00825F3C"/>
    <w:rsid w:val="0083138F"/>
    <w:rsid w:val="00836592"/>
    <w:rsid w:val="00840BE4"/>
    <w:rsid w:val="00842ED6"/>
    <w:rsid w:val="008545BE"/>
    <w:rsid w:val="0085595E"/>
    <w:rsid w:val="0086484C"/>
    <w:rsid w:val="0087255D"/>
    <w:rsid w:val="00887842"/>
    <w:rsid w:val="008A0013"/>
    <w:rsid w:val="008A62A0"/>
    <w:rsid w:val="008E2591"/>
    <w:rsid w:val="008F600F"/>
    <w:rsid w:val="009011CC"/>
    <w:rsid w:val="009270C9"/>
    <w:rsid w:val="00945DDE"/>
    <w:rsid w:val="00947243"/>
    <w:rsid w:val="00955145"/>
    <w:rsid w:val="00964980"/>
    <w:rsid w:val="00977AB1"/>
    <w:rsid w:val="00981554"/>
    <w:rsid w:val="009937EE"/>
    <w:rsid w:val="009A5991"/>
    <w:rsid w:val="009C41BB"/>
    <w:rsid w:val="009E0E27"/>
    <w:rsid w:val="009F5A17"/>
    <w:rsid w:val="009F5BD6"/>
    <w:rsid w:val="00A06337"/>
    <w:rsid w:val="00A112BC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31649"/>
    <w:rsid w:val="00C476F4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57BCE"/>
    <w:rsid w:val="00E57CE7"/>
    <w:rsid w:val="00E62C9A"/>
    <w:rsid w:val="00EE1D6E"/>
    <w:rsid w:val="00EF128D"/>
    <w:rsid w:val="00F026B8"/>
    <w:rsid w:val="00F0508F"/>
    <w:rsid w:val="00F05747"/>
    <w:rsid w:val="00F2636C"/>
    <w:rsid w:val="00F445CD"/>
    <w:rsid w:val="00F937DD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customStyle="1" w:styleId="Default">
    <w:name w:val="Default"/>
    <w:rsid w:val="00A11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header"/>
    <w:basedOn w:val="a"/>
    <w:link w:val="af9"/>
    <w:uiPriority w:val="99"/>
    <w:unhideWhenUsed/>
    <w:rsid w:val="0030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01645"/>
    <w:rPr>
      <w:rFonts w:ascii="Times New Roman" w:hAnsi="Times New Roman"/>
      <w:sz w:val="28"/>
    </w:rPr>
  </w:style>
  <w:style w:type="paragraph" w:styleId="afa">
    <w:name w:val="footer"/>
    <w:basedOn w:val="a"/>
    <w:link w:val="afb"/>
    <w:uiPriority w:val="99"/>
    <w:unhideWhenUsed/>
    <w:rsid w:val="0030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016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emf"/><Relationship Id="rId39" Type="http://schemas.openxmlformats.org/officeDocument/2006/relationships/image" Target="media/image26.e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21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29" Type="http://schemas.openxmlformats.org/officeDocument/2006/relationships/image" Target="media/image16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8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FB1E-E10F-4A61-9032-F870F831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71</cp:revision>
  <cp:lastPrinted>2018-10-10T23:32:00Z</cp:lastPrinted>
  <dcterms:created xsi:type="dcterms:W3CDTF">2018-02-19T17:46:00Z</dcterms:created>
  <dcterms:modified xsi:type="dcterms:W3CDTF">2018-12-06T05:15:00Z</dcterms:modified>
</cp:coreProperties>
</file>