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CD356C" w14:textId="25251CD8" w:rsidR="00F12C76" w:rsidRDefault="00163874" w:rsidP="00163874">
      <w:pPr>
        <w:spacing w:after="0"/>
        <w:jc w:val="both"/>
        <w:rPr>
          <w:color w:val="FF0000"/>
        </w:rPr>
      </w:pPr>
      <w:bookmarkStart w:id="0" w:name="_GoBack"/>
      <w:bookmarkEnd w:id="0"/>
      <w:r>
        <w:t xml:space="preserve">В справочнике </w:t>
      </w:r>
      <w:proofErr w:type="gramStart"/>
      <w:r w:rsidRPr="00163874">
        <w:rPr>
          <w:color w:val="0070C0"/>
        </w:rPr>
        <w:t>Номенклатура</w:t>
      </w:r>
      <w:r>
        <w:t xml:space="preserve">  создаем</w:t>
      </w:r>
      <w:proofErr w:type="gramEnd"/>
      <w:r>
        <w:t xml:space="preserve"> новый реквизит </w:t>
      </w:r>
      <w:r w:rsidRPr="00163874">
        <w:rPr>
          <w:color w:val="0070C0"/>
        </w:rPr>
        <w:t>Услуга</w:t>
      </w:r>
      <w:r>
        <w:t xml:space="preserve"> типа </w:t>
      </w:r>
      <w:r w:rsidRPr="00163874">
        <w:rPr>
          <w:color w:val="FF0000"/>
        </w:rPr>
        <w:t>Булево</w:t>
      </w:r>
    </w:p>
    <w:p w14:paraId="4382AA19" w14:textId="346E1217" w:rsidR="00163874" w:rsidRDefault="00163874" w:rsidP="00163874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B8D046" wp14:editId="144D3F43">
            <wp:extent cx="5939790" cy="3192780"/>
            <wp:effectExtent l="0" t="0" r="3810" b="7620"/>
            <wp:docPr id="1061086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86926" name="Рисунок 10610869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1E4B" w14:textId="74B4987E" w:rsidR="00163874" w:rsidRDefault="00163874" w:rsidP="00163874">
      <w:pPr>
        <w:spacing w:after="0"/>
        <w:jc w:val="both"/>
        <w:rPr>
          <w:lang w:val="en-US"/>
        </w:rPr>
      </w:pPr>
      <w:r w:rsidRPr="00163874">
        <w:t xml:space="preserve">Для хранения текущего значения принятого на этот год в учетной политике метода списания себестоимости создадим регистр сведений </w:t>
      </w:r>
      <w:r w:rsidRPr="00163874">
        <w:rPr>
          <w:color w:val="0070C0"/>
        </w:rPr>
        <w:t>Учетная Политика</w:t>
      </w:r>
      <w:r w:rsidRPr="00163874">
        <w:t xml:space="preserve">. Периодичность - </w:t>
      </w:r>
      <w:r w:rsidRPr="00163874">
        <w:rPr>
          <w:color w:val="FF0000"/>
        </w:rPr>
        <w:t>В пределах года</w:t>
      </w:r>
      <w:r w:rsidRPr="00163874">
        <w:t xml:space="preserve">, т.к. в задаче не сказано, что изменение учетной политики должно фиксироваться соответствующим документом, то оставляем </w:t>
      </w:r>
      <w:r w:rsidRPr="00163874">
        <w:rPr>
          <w:color w:val="0070C0"/>
        </w:rPr>
        <w:t xml:space="preserve">Режим записи регистра </w:t>
      </w:r>
      <w:r w:rsidRPr="00163874">
        <w:t>без изменения (</w:t>
      </w:r>
      <w:r w:rsidRPr="00163874">
        <w:rPr>
          <w:color w:val="FF0000"/>
        </w:rPr>
        <w:t>Независимый</w:t>
      </w:r>
      <w:r w:rsidRPr="00163874">
        <w:t>).</w:t>
      </w:r>
    </w:p>
    <w:p w14:paraId="30A4158A" w14:textId="6DDCBFDA" w:rsidR="00163874" w:rsidRDefault="00163874" w:rsidP="00163874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B90FBF" wp14:editId="7E8F8ED0">
            <wp:extent cx="5939790" cy="3118485"/>
            <wp:effectExtent l="0" t="0" r="3810" b="5715"/>
            <wp:docPr id="19940204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20455" name="Рисунок 19940204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15F8" w14:textId="77777777" w:rsidR="00163874" w:rsidRDefault="00163874" w:rsidP="00163874">
      <w:pPr>
        <w:spacing w:after="0"/>
        <w:jc w:val="both"/>
        <w:rPr>
          <w:lang w:val="en-US"/>
        </w:rPr>
      </w:pPr>
    </w:p>
    <w:p w14:paraId="19E721C0" w14:textId="6B2388DB" w:rsidR="00163874" w:rsidRDefault="00163874" w:rsidP="00163874">
      <w:pPr>
        <w:spacing w:after="0"/>
        <w:jc w:val="both"/>
        <w:rPr>
          <w:lang w:val="en-US"/>
        </w:rPr>
      </w:pPr>
      <w:r w:rsidRPr="00163874">
        <w:t xml:space="preserve">Добавим регистр в подсистему </w:t>
      </w:r>
      <w:proofErr w:type="spellStart"/>
      <w:r w:rsidRPr="00163874">
        <w:rPr>
          <w:color w:val="0070C0"/>
        </w:rPr>
        <w:t>ОперативныйУчет</w:t>
      </w:r>
      <w:proofErr w:type="spellEnd"/>
      <w:r w:rsidRPr="00163874">
        <w:t xml:space="preserve">, а на закладке «Данные» создадим ресурс </w:t>
      </w:r>
      <w:proofErr w:type="spellStart"/>
      <w:r w:rsidRPr="00163874">
        <w:rPr>
          <w:color w:val="0070C0"/>
        </w:rPr>
        <w:t>МетодСписания</w:t>
      </w:r>
      <w:proofErr w:type="spellEnd"/>
      <w:r w:rsidRPr="00163874">
        <w:t xml:space="preserve"> типа </w:t>
      </w:r>
      <w:proofErr w:type="spellStart"/>
      <w:r w:rsidRPr="00163874">
        <w:rPr>
          <w:color w:val="0070C0"/>
        </w:rPr>
        <w:t>ПеречислениеСсылка.Учетная</w:t>
      </w:r>
      <w:proofErr w:type="spellEnd"/>
      <w:r w:rsidRPr="00163874">
        <w:rPr>
          <w:color w:val="0070C0"/>
        </w:rPr>
        <w:t xml:space="preserve"> Политика</w:t>
      </w:r>
      <w:r w:rsidRPr="00163874">
        <w:t>.</w:t>
      </w:r>
    </w:p>
    <w:p w14:paraId="16B8E6E8" w14:textId="790CE0A8" w:rsidR="00163874" w:rsidRDefault="00163874" w:rsidP="00163874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137BEC" wp14:editId="44C1D456">
            <wp:extent cx="5939790" cy="3183255"/>
            <wp:effectExtent l="0" t="0" r="3810" b="0"/>
            <wp:docPr id="15997765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76512" name="Рисунок 1599776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275B" w14:textId="77777777" w:rsidR="00163874" w:rsidRDefault="00163874" w:rsidP="00163874">
      <w:pPr>
        <w:spacing w:after="0"/>
        <w:jc w:val="both"/>
        <w:rPr>
          <w:lang w:val="en-US"/>
        </w:rPr>
      </w:pPr>
    </w:p>
    <w:p w14:paraId="383423B5" w14:textId="707C0B49" w:rsidR="00163874" w:rsidRDefault="00163874" w:rsidP="00163874">
      <w:pPr>
        <w:spacing w:after="0"/>
        <w:jc w:val="both"/>
        <w:rPr>
          <w:lang w:val="en-US"/>
        </w:rPr>
      </w:pPr>
      <w:r w:rsidRPr="00163874">
        <w:t>Сохраним изменения в конфигурации, проигнорировав список предупреждений вида</w:t>
      </w:r>
      <w:r w:rsidRPr="00163874">
        <w:t xml:space="preserve"> </w:t>
      </w:r>
      <w:r w:rsidRPr="00163874">
        <w:t>«Объект не включен ни в одну подсистему, отображаемую в командном интерфейсе».</w:t>
      </w:r>
    </w:p>
    <w:p w14:paraId="194C5169" w14:textId="77777777" w:rsidR="00163874" w:rsidRPr="00163874" w:rsidRDefault="00163874" w:rsidP="00163874">
      <w:pPr>
        <w:spacing w:after="0"/>
        <w:jc w:val="both"/>
        <w:rPr>
          <w:lang w:val="en-US"/>
        </w:rPr>
      </w:pPr>
    </w:p>
    <w:p w14:paraId="434AAD4C" w14:textId="77777777" w:rsidR="00163874" w:rsidRDefault="00163874" w:rsidP="00163874">
      <w:pPr>
        <w:spacing w:after="0"/>
        <w:jc w:val="center"/>
        <w:rPr>
          <w:lang w:val="en-US"/>
        </w:rPr>
      </w:pPr>
      <w:r w:rsidRPr="00163874">
        <w:rPr>
          <w:highlight w:val="yellow"/>
        </w:rPr>
        <w:t>ПЕРЕХОДИМ В ПОЛЬЗОВАТЕЛЬСКИЙ РЕЖИМ</w:t>
      </w:r>
    </w:p>
    <w:p w14:paraId="51DF2398" w14:textId="77777777" w:rsidR="00163874" w:rsidRPr="00163874" w:rsidRDefault="00163874" w:rsidP="00163874">
      <w:pPr>
        <w:spacing w:after="0"/>
        <w:jc w:val="both"/>
        <w:rPr>
          <w:lang w:val="en-US"/>
        </w:rPr>
      </w:pPr>
    </w:p>
    <w:p w14:paraId="22E70E95" w14:textId="253188BC" w:rsidR="00163874" w:rsidRDefault="00163874" w:rsidP="00163874">
      <w:pPr>
        <w:spacing w:after="0"/>
        <w:jc w:val="both"/>
        <w:rPr>
          <w:lang w:val="en-US"/>
        </w:rPr>
      </w:pPr>
      <w:r w:rsidRPr="00163874">
        <w:t>В режиме 1</w:t>
      </w:r>
      <w:proofErr w:type="gramStart"/>
      <w:r w:rsidRPr="00163874">
        <w:t>С:Предприятия</w:t>
      </w:r>
      <w:proofErr w:type="gramEnd"/>
      <w:r w:rsidRPr="00163874">
        <w:t xml:space="preserve"> добавим в справочник </w:t>
      </w:r>
      <w:r w:rsidRPr="00163874">
        <w:rPr>
          <w:color w:val="0070C0"/>
        </w:rPr>
        <w:t>Номенклатура</w:t>
      </w:r>
      <w:r w:rsidRPr="00163874">
        <w:t xml:space="preserve"> новую группу Услуги, а в нее элемент </w:t>
      </w:r>
      <w:r>
        <w:t>–</w:t>
      </w:r>
      <w:r w:rsidRPr="00163874">
        <w:t xml:space="preserve"> Доставка. Для элемента установим реквизит </w:t>
      </w:r>
      <w:r w:rsidRPr="00163874">
        <w:rPr>
          <w:color w:val="0070C0"/>
        </w:rPr>
        <w:t>Услуга</w:t>
      </w:r>
      <w:r w:rsidRPr="00163874">
        <w:t xml:space="preserve"> в значение </w:t>
      </w:r>
      <w:r w:rsidRPr="00163874">
        <w:rPr>
          <w:color w:val="FF0000"/>
        </w:rPr>
        <w:t>Истина</w:t>
      </w:r>
      <w:r w:rsidRPr="00163874">
        <w:t>.</w:t>
      </w:r>
    </w:p>
    <w:p w14:paraId="4C1AD28B" w14:textId="77777777" w:rsidR="00163874" w:rsidRPr="00163874" w:rsidRDefault="00163874" w:rsidP="00163874">
      <w:pPr>
        <w:spacing w:after="0"/>
        <w:jc w:val="both"/>
        <w:rPr>
          <w:lang w:val="en-US"/>
        </w:rPr>
      </w:pPr>
    </w:p>
    <w:p w14:paraId="15273908" w14:textId="77777777" w:rsidR="00163874" w:rsidRDefault="00163874" w:rsidP="00163874">
      <w:pPr>
        <w:spacing w:after="0"/>
        <w:jc w:val="both"/>
        <w:rPr>
          <w:lang w:val="en-US"/>
        </w:rPr>
      </w:pPr>
      <w:r w:rsidRPr="00163874">
        <w:t xml:space="preserve">Далее по ссылке </w:t>
      </w:r>
      <w:r w:rsidRPr="00163874">
        <w:rPr>
          <w:color w:val="FF0000"/>
        </w:rPr>
        <w:t>Учетная политика</w:t>
      </w:r>
      <w:r w:rsidRPr="00163874">
        <w:t xml:space="preserve">, создаем в списке новый элемент, в котором укажем метод списания себестоимости </w:t>
      </w:r>
      <w:r w:rsidRPr="00163874">
        <w:rPr>
          <w:color w:val="FF0000"/>
        </w:rPr>
        <w:t>ФИФО</w:t>
      </w:r>
      <w:r w:rsidRPr="00163874">
        <w:t>.</w:t>
      </w:r>
    </w:p>
    <w:p w14:paraId="32C1473A" w14:textId="77777777" w:rsidR="00163874" w:rsidRPr="00163874" w:rsidRDefault="00163874" w:rsidP="00163874">
      <w:pPr>
        <w:spacing w:after="0"/>
        <w:jc w:val="both"/>
        <w:rPr>
          <w:lang w:val="en-US"/>
        </w:rPr>
      </w:pPr>
    </w:p>
    <w:p w14:paraId="1CC3A5A6" w14:textId="77777777" w:rsidR="00163874" w:rsidRDefault="00163874" w:rsidP="00163874">
      <w:pPr>
        <w:spacing w:after="0"/>
        <w:jc w:val="center"/>
        <w:rPr>
          <w:lang w:val="en-US"/>
        </w:rPr>
      </w:pPr>
      <w:r w:rsidRPr="00163874">
        <w:rPr>
          <w:highlight w:val="yellow"/>
        </w:rPr>
        <w:t>ВОЗВРАЩАЕМСЯ В КОНФИГУРАТОР</w:t>
      </w:r>
    </w:p>
    <w:p w14:paraId="246C0E34" w14:textId="77777777" w:rsidR="00163874" w:rsidRPr="00163874" w:rsidRDefault="00163874" w:rsidP="00163874">
      <w:pPr>
        <w:spacing w:after="0"/>
        <w:jc w:val="center"/>
        <w:rPr>
          <w:lang w:val="en-US"/>
        </w:rPr>
      </w:pPr>
    </w:p>
    <w:p w14:paraId="18B69E8F" w14:textId="77777777" w:rsidR="00163874" w:rsidRDefault="00163874" w:rsidP="00163874">
      <w:pPr>
        <w:spacing w:after="0"/>
        <w:jc w:val="both"/>
        <w:rPr>
          <w:lang w:val="en-US"/>
        </w:rPr>
      </w:pPr>
      <w:r w:rsidRPr="00163874">
        <w:t xml:space="preserve">Посмотрим на форму первого отчета. Откуда будут браться данные для его формирования. Т.к. продажи - </w:t>
      </w:r>
      <w:proofErr w:type="gramStart"/>
      <w:r w:rsidRPr="00163874">
        <w:t>это по сути</w:t>
      </w:r>
      <w:proofErr w:type="gramEnd"/>
      <w:r w:rsidRPr="00163874">
        <w:t xml:space="preserve"> оборотная информация, то решаем, что данные будут браться из соответствующего оборотного регистра накопления (</w:t>
      </w:r>
      <w:r w:rsidRPr="00163874">
        <w:rPr>
          <w:color w:val="C00000"/>
        </w:rPr>
        <w:t>Продажи</w:t>
      </w:r>
      <w:r w:rsidRPr="00163874">
        <w:t>), причем форма отчета диктует структуру этого регистра.</w:t>
      </w:r>
    </w:p>
    <w:p w14:paraId="5762CB96" w14:textId="77777777" w:rsidR="00163874" w:rsidRPr="00163874" w:rsidRDefault="00163874" w:rsidP="00163874">
      <w:pPr>
        <w:spacing w:after="0"/>
        <w:jc w:val="both"/>
        <w:rPr>
          <w:lang w:val="en-US"/>
        </w:rPr>
      </w:pPr>
    </w:p>
    <w:p w14:paraId="28DDD943" w14:textId="51192B93" w:rsidR="00163874" w:rsidRDefault="00163874" w:rsidP="00163874">
      <w:pPr>
        <w:spacing w:after="0"/>
        <w:jc w:val="both"/>
        <w:rPr>
          <w:lang w:val="en-US"/>
        </w:rPr>
      </w:pPr>
      <w:r w:rsidRPr="00163874">
        <w:t>Аналогично, посмотрим внимательно на форму второго отчета.</w:t>
      </w:r>
      <w:r w:rsidRPr="00163874">
        <w:t xml:space="preserve"> </w:t>
      </w:r>
      <w:r w:rsidRPr="00163874">
        <w:t>Откуда будут браться данные для его формирования. Решаем, что данные будут браться из соответствующего регистра накопления вида Остатки (</w:t>
      </w:r>
      <w:r w:rsidRPr="00163874">
        <w:rPr>
          <w:color w:val="FF0000"/>
        </w:rPr>
        <w:t>Остатки Номенклатуры</w:t>
      </w:r>
      <w:r w:rsidRPr="00163874">
        <w:t>).</w:t>
      </w:r>
      <w:r w:rsidRPr="00163874">
        <w:t xml:space="preserve"> </w:t>
      </w:r>
      <w:r w:rsidRPr="00163874">
        <w:t>В каркасной конфигурации уже присутствует регистр, поэтому просто внесем в него требуемые изменения.</w:t>
      </w:r>
    </w:p>
    <w:p w14:paraId="7E75307B" w14:textId="77777777" w:rsidR="00163874" w:rsidRPr="00163874" w:rsidRDefault="00163874" w:rsidP="00163874">
      <w:pPr>
        <w:spacing w:after="0"/>
        <w:jc w:val="both"/>
        <w:rPr>
          <w:lang w:val="en-US"/>
        </w:rPr>
      </w:pPr>
    </w:p>
    <w:p w14:paraId="4DAD40DF" w14:textId="4AE44026" w:rsidR="00163874" w:rsidRDefault="00163874" w:rsidP="00163874">
      <w:pPr>
        <w:spacing w:after="0"/>
        <w:jc w:val="both"/>
      </w:pPr>
      <w:r w:rsidRPr="00163874">
        <w:lastRenderedPageBreak/>
        <w:t xml:space="preserve">В регистре </w:t>
      </w:r>
      <w:proofErr w:type="spellStart"/>
      <w:r w:rsidRPr="00163874">
        <w:rPr>
          <w:color w:val="FF0000"/>
        </w:rPr>
        <w:t>ОстаткиНоменклатуры</w:t>
      </w:r>
      <w:proofErr w:type="spellEnd"/>
      <w:r w:rsidRPr="00163874">
        <w:t xml:space="preserve"> измерение </w:t>
      </w:r>
      <w:r w:rsidRPr="00163874">
        <w:rPr>
          <w:color w:val="0070C0"/>
        </w:rPr>
        <w:t>Партия</w:t>
      </w:r>
      <w:r w:rsidRPr="00163874">
        <w:t xml:space="preserve"> будет иметь</w:t>
      </w:r>
      <w:r w:rsidRPr="00163874">
        <w:t xml:space="preserve"> </w:t>
      </w:r>
      <w:r>
        <w:t>т</w:t>
      </w:r>
      <w:r>
        <w:t xml:space="preserve">ип </w:t>
      </w:r>
      <w:proofErr w:type="spellStart"/>
      <w:r w:rsidRPr="00103192">
        <w:rPr>
          <w:color w:val="0070C0"/>
        </w:rPr>
        <w:t>ДокументСсылка.ПриходнаяНакладная</w:t>
      </w:r>
      <w:proofErr w:type="spellEnd"/>
      <w:r w:rsidRPr="00103192">
        <w:rPr>
          <w:color w:val="0070C0"/>
        </w:rPr>
        <w:t xml:space="preserve">. </w:t>
      </w:r>
      <w:r>
        <w:t xml:space="preserve">Другими словами, мы собираемся хранить остатки номенклатуры в разрезе конкретных документов </w:t>
      </w:r>
      <w:r w:rsidRPr="00103192">
        <w:rPr>
          <w:color w:val="0070C0"/>
        </w:rPr>
        <w:t>Приходная накладная</w:t>
      </w:r>
      <w:r>
        <w:t>, по которым эта номенклатура к нам поступала.</w:t>
      </w:r>
    </w:p>
    <w:p w14:paraId="42AF6277" w14:textId="77777777" w:rsidR="00103192" w:rsidRDefault="00103192" w:rsidP="00163874">
      <w:pPr>
        <w:spacing w:after="0"/>
        <w:jc w:val="both"/>
      </w:pPr>
    </w:p>
    <w:p w14:paraId="0A9E81A2" w14:textId="77777777" w:rsidR="00163874" w:rsidRDefault="00163874" w:rsidP="00163874">
      <w:pPr>
        <w:spacing w:after="0"/>
        <w:jc w:val="both"/>
      </w:pPr>
      <w:r>
        <w:t>Например, на основе данных второго отчета можно сделать вывод, что приход</w:t>
      </w:r>
    </w:p>
    <w:p w14:paraId="059006CC" w14:textId="7981DA98" w:rsidR="00163874" w:rsidRDefault="00163874" w:rsidP="00163874">
      <w:pPr>
        <w:spacing w:after="0"/>
        <w:jc w:val="both"/>
      </w:pPr>
      <w:r>
        <w:t>номенклатуры «Big (</w:t>
      </w:r>
      <w:proofErr w:type="spellStart"/>
      <w:r>
        <w:t>капилярная</w:t>
      </w:r>
      <w:proofErr w:type="spellEnd"/>
      <w:r>
        <w:t>)» происходил по документам «Приходная накладная</w:t>
      </w:r>
      <w:r w:rsidR="00103192">
        <w:t xml:space="preserve"> </w:t>
      </w:r>
      <w:r>
        <w:t xml:space="preserve">000000001» и «Приходная накладная 000000002», по каждому из них мы собираемся хранить текущий остаток номенклатуры и стоимость. Это и есть </w:t>
      </w:r>
      <w:proofErr w:type="spellStart"/>
      <w:r>
        <w:t>партионный</w:t>
      </w:r>
      <w:proofErr w:type="spellEnd"/>
      <w:r>
        <w:t xml:space="preserve"> учет, требуемый в задаче!</w:t>
      </w:r>
    </w:p>
    <w:p w14:paraId="30AF2004" w14:textId="50022EE1" w:rsidR="00103192" w:rsidRDefault="00103192" w:rsidP="00163874">
      <w:pPr>
        <w:spacing w:after="0"/>
        <w:jc w:val="both"/>
      </w:pPr>
      <w:r>
        <w:rPr>
          <w:noProof/>
        </w:rPr>
        <w:drawing>
          <wp:inline distT="0" distB="0" distL="0" distR="0" wp14:anchorId="7ECD3CDC" wp14:editId="14A666A7">
            <wp:extent cx="5939790" cy="3155315"/>
            <wp:effectExtent l="0" t="0" r="3810" b="6985"/>
            <wp:docPr id="20305494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49487" name="Рисунок 20305494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C6FB" w14:textId="77777777" w:rsidR="00103192" w:rsidRDefault="00103192" w:rsidP="00163874">
      <w:pPr>
        <w:spacing w:after="0"/>
        <w:jc w:val="both"/>
      </w:pPr>
    </w:p>
    <w:p w14:paraId="0F2E0B92" w14:textId="1FFD6464" w:rsidR="00103192" w:rsidRDefault="00103192" w:rsidP="00163874">
      <w:pPr>
        <w:spacing w:after="0"/>
        <w:jc w:val="both"/>
      </w:pPr>
      <w:r>
        <w:t>РН (Продажи) Обороты</w:t>
      </w:r>
    </w:p>
    <w:p w14:paraId="5E37F948" w14:textId="09BFB4EE" w:rsidR="00103192" w:rsidRPr="00163874" w:rsidRDefault="00103192" w:rsidP="00163874">
      <w:pPr>
        <w:spacing w:after="0"/>
        <w:jc w:val="both"/>
      </w:pPr>
      <w:r>
        <w:rPr>
          <w:noProof/>
        </w:rPr>
        <w:drawing>
          <wp:inline distT="0" distB="0" distL="0" distR="0" wp14:anchorId="1A8CD678" wp14:editId="3D6CB6BE">
            <wp:extent cx="5939790" cy="3127375"/>
            <wp:effectExtent l="0" t="0" r="3810" b="0"/>
            <wp:docPr id="3290489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48942" name="Рисунок 3290489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192" w:rsidRPr="00163874" w:rsidSect="00944572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27"/>
    <w:rsid w:val="00103192"/>
    <w:rsid w:val="00163874"/>
    <w:rsid w:val="006C0B77"/>
    <w:rsid w:val="008242FF"/>
    <w:rsid w:val="00870751"/>
    <w:rsid w:val="00877727"/>
    <w:rsid w:val="00922C48"/>
    <w:rsid w:val="00944572"/>
    <w:rsid w:val="009C1D7E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87E16"/>
  <w15:chartTrackingRefBased/>
  <w15:docId w15:val="{2743446E-3956-4C48-8C51-3CAF9E37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2024-06-15T11:58:00Z</dcterms:created>
  <dcterms:modified xsi:type="dcterms:W3CDTF">2024-06-15T12:11:00Z</dcterms:modified>
</cp:coreProperties>
</file>