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58FC23" w14:textId="25002E91" w:rsidR="00DA286D" w:rsidRPr="00DA286D" w:rsidRDefault="00DA286D" w:rsidP="00DA286D">
      <w:pPr>
        <w:spacing w:after="0"/>
        <w:jc w:val="center"/>
        <w:rPr>
          <w:b/>
          <w:bCs/>
        </w:rPr>
      </w:pPr>
      <w:r w:rsidRPr="00DA286D">
        <w:rPr>
          <w:b/>
          <w:bCs/>
        </w:rPr>
        <w:t>Пояснение к решению</w:t>
      </w:r>
    </w:p>
    <w:p w14:paraId="39CDBB08" w14:textId="77777777" w:rsidR="00DA286D" w:rsidRDefault="00DA286D" w:rsidP="00DA286D">
      <w:pPr>
        <w:spacing w:after="0"/>
        <w:jc w:val="both"/>
      </w:pPr>
    </w:p>
    <w:p w14:paraId="248D0676" w14:textId="77777777" w:rsidR="00DA286D" w:rsidRDefault="00DA286D" w:rsidP="00DA286D">
      <w:pPr>
        <w:spacing w:after="0"/>
        <w:jc w:val="both"/>
      </w:pPr>
      <w:r>
        <w:t xml:space="preserve">1. </w:t>
      </w:r>
      <w:r w:rsidRPr="00DA286D">
        <w:rPr>
          <w:b/>
          <w:bCs/>
        </w:rPr>
        <w:t>В документе используется одна табличная часть</w:t>
      </w:r>
      <w:r>
        <w:t xml:space="preserve"> для всех видов расчета, поэтому в табличной части «Начисления» реквизит «Вид расчета» имеет составной тип данных.</w:t>
      </w:r>
    </w:p>
    <w:p w14:paraId="513DAD90" w14:textId="77777777" w:rsidR="00DA286D" w:rsidRDefault="00DA286D" w:rsidP="00DA286D">
      <w:pPr>
        <w:spacing w:after="0"/>
        <w:jc w:val="both"/>
      </w:pPr>
    </w:p>
    <w:p w14:paraId="46385F34" w14:textId="77777777" w:rsidR="00DA286D" w:rsidRDefault="00DA286D" w:rsidP="00DA286D">
      <w:pPr>
        <w:spacing w:after="0"/>
        <w:jc w:val="both"/>
      </w:pPr>
      <w:r>
        <w:t xml:space="preserve">2. </w:t>
      </w:r>
      <w:r w:rsidRPr="00DA286D">
        <w:rPr>
          <w:b/>
          <w:bCs/>
        </w:rPr>
        <w:t>Чтобы соблюсти условие задачи</w:t>
      </w:r>
      <w:r>
        <w:t xml:space="preserve">: </w:t>
      </w:r>
      <w:r w:rsidRPr="00DA286D">
        <w:rPr>
          <w:i/>
          <w:iCs/>
          <w:color w:val="7030A0"/>
        </w:rPr>
        <w:t>«В течение расчетного периода первоначальное значение оклада может быть один раз изменено. Расчет должен производиться исходя из действующего на рассчитываемую дату начального значения оклада».</w:t>
      </w:r>
      <w:r w:rsidRPr="00DA286D">
        <w:rPr>
          <w:color w:val="7030A0"/>
        </w:rPr>
        <w:t xml:space="preserve"> </w:t>
      </w:r>
      <w:r>
        <w:t xml:space="preserve">В течение января у сотрудника </w:t>
      </w:r>
      <w:proofErr w:type="spellStart"/>
      <w:r>
        <w:t>Бельдыева</w:t>
      </w:r>
      <w:proofErr w:type="spellEnd"/>
      <w:r>
        <w:t xml:space="preserve"> меняется оклад: с 1 января – 10000 р., с 10 января 15000 р.</w:t>
      </w:r>
    </w:p>
    <w:p w14:paraId="7BA92B53" w14:textId="77777777" w:rsidR="00DA286D" w:rsidRDefault="00DA286D" w:rsidP="00DA286D">
      <w:pPr>
        <w:spacing w:after="0"/>
        <w:jc w:val="both"/>
      </w:pPr>
    </w:p>
    <w:p w14:paraId="23EFFC66" w14:textId="77777777" w:rsidR="00DA286D" w:rsidRDefault="00DA286D" w:rsidP="00DA286D">
      <w:pPr>
        <w:spacing w:after="0"/>
        <w:jc w:val="both"/>
      </w:pPr>
      <w:r>
        <w:t xml:space="preserve">3. </w:t>
      </w:r>
      <w:r w:rsidRPr="00DA286D">
        <w:rPr>
          <w:i/>
          <w:iCs/>
          <w:color w:val="7030A0"/>
        </w:rPr>
        <w:t>В информационной базе необходимо хранить историю изменения процента премии.</w:t>
      </w:r>
    </w:p>
    <w:p w14:paraId="48B2A899" w14:textId="77777777" w:rsidR="00DA286D" w:rsidRDefault="00DA286D" w:rsidP="00DA286D">
      <w:pPr>
        <w:spacing w:after="0"/>
        <w:jc w:val="both"/>
      </w:pPr>
      <w:r>
        <w:t>Создан Регистр сведений «Премии» с периодичностью «В пределах дня», но эти данные можно занести одним месяцем, а не создавать много по дням и месяцам. Данные регистра «Премии» нет необходимости размножать. Достаточно одного значения по сотруднику.</w:t>
      </w:r>
    </w:p>
    <w:p w14:paraId="08FAE3BB" w14:textId="77777777" w:rsidR="00DA286D" w:rsidRDefault="00DA286D" w:rsidP="00DA286D">
      <w:pPr>
        <w:spacing w:after="0"/>
        <w:jc w:val="both"/>
      </w:pPr>
    </w:p>
    <w:p w14:paraId="1BFF30DD" w14:textId="77777777" w:rsidR="00DA286D" w:rsidRDefault="00DA286D" w:rsidP="00DA286D">
      <w:pPr>
        <w:spacing w:after="0"/>
        <w:jc w:val="both"/>
      </w:pPr>
      <w:r>
        <w:t xml:space="preserve">4. </w:t>
      </w:r>
      <w:r w:rsidRPr="00DA286D">
        <w:rPr>
          <w:b/>
          <w:bCs/>
        </w:rPr>
        <w:t>Приводите к «0»</w:t>
      </w:r>
      <w:r>
        <w:t xml:space="preserve"> расчетные значения в тексте запроса.</w:t>
      </w:r>
    </w:p>
    <w:p w14:paraId="28023D0B" w14:textId="77777777" w:rsidR="00DA286D" w:rsidRDefault="00DA286D" w:rsidP="00DA286D">
      <w:pPr>
        <w:spacing w:after="0"/>
        <w:jc w:val="both"/>
      </w:pPr>
      <w:r>
        <w:t>По причине отсутствия приведения к нулю числовых полей может не рассчитываться какой-либо вид расчета.</w:t>
      </w:r>
    </w:p>
    <w:p w14:paraId="78EC8FA8" w14:textId="77777777" w:rsidR="00DA286D" w:rsidRDefault="00DA286D" w:rsidP="00DA286D">
      <w:pPr>
        <w:spacing w:after="0"/>
        <w:jc w:val="both"/>
      </w:pPr>
    </w:p>
    <w:p w14:paraId="265016DF" w14:textId="77777777" w:rsidR="00DA286D" w:rsidRPr="00DA286D" w:rsidRDefault="00DA286D" w:rsidP="00DA286D">
      <w:pPr>
        <w:spacing w:after="0"/>
        <w:jc w:val="both"/>
        <w:rPr>
          <w:color w:val="00B0F0"/>
        </w:rPr>
      </w:pPr>
      <w:r w:rsidRPr="00DA286D">
        <w:rPr>
          <w:color w:val="FFC000" w:themeColor="accent4"/>
        </w:rPr>
        <w:t>ЕСТЬ</w:t>
      </w:r>
      <w:proofErr w:type="gramStart"/>
      <w:r w:rsidRPr="00DA286D">
        <w:rPr>
          <w:color w:val="FFC000" w:themeColor="accent4"/>
        </w:rPr>
        <w:t>NULL</w:t>
      </w:r>
      <w:r w:rsidRPr="00DA286D">
        <w:rPr>
          <w:color w:val="00B0F0"/>
        </w:rPr>
        <w:t>(</w:t>
      </w:r>
      <w:proofErr w:type="spellStart"/>
      <w:proofErr w:type="gramEnd"/>
      <w:r w:rsidRPr="00DA286D">
        <w:rPr>
          <w:color w:val="00B0F0"/>
        </w:rPr>
        <w:t>ОсновныеНачисления.ДанныеГрафика.Результат</w:t>
      </w:r>
      <w:proofErr w:type="spellEnd"/>
      <w:r w:rsidRPr="00DA286D">
        <w:rPr>
          <w:color w:val="00B0F0"/>
        </w:rPr>
        <w:t>, 0) КАК Результат,</w:t>
      </w:r>
    </w:p>
    <w:p w14:paraId="698A1FC8" w14:textId="77777777" w:rsidR="00DA286D" w:rsidRPr="00DA286D" w:rsidRDefault="00DA286D" w:rsidP="00DA286D">
      <w:pPr>
        <w:spacing w:after="0"/>
        <w:jc w:val="both"/>
        <w:rPr>
          <w:color w:val="00B0F0"/>
        </w:rPr>
      </w:pPr>
      <w:r w:rsidRPr="00DA286D">
        <w:rPr>
          <w:color w:val="FFC000" w:themeColor="accent4"/>
        </w:rPr>
        <w:t>ЕСТЬ</w:t>
      </w:r>
      <w:proofErr w:type="gramStart"/>
      <w:r w:rsidRPr="00DA286D">
        <w:rPr>
          <w:color w:val="FFC000" w:themeColor="accent4"/>
        </w:rPr>
        <w:t>NULL</w:t>
      </w:r>
      <w:r w:rsidRPr="00DA286D">
        <w:rPr>
          <w:color w:val="00B0F0"/>
        </w:rPr>
        <w:t>(</w:t>
      </w:r>
      <w:proofErr w:type="spellStart"/>
      <w:proofErr w:type="gramEnd"/>
      <w:r w:rsidRPr="00DA286D">
        <w:rPr>
          <w:color w:val="00B0F0"/>
        </w:rPr>
        <w:t>ОсновныеНачисления.ДанныеГрафика.ОтработаноЧасов</w:t>
      </w:r>
      <w:proofErr w:type="spellEnd"/>
      <w:r w:rsidRPr="00DA286D">
        <w:rPr>
          <w:color w:val="00B0F0"/>
        </w:rPr>
        <w:t xml:space="preserve">, 0) КАК </w:t>
      </w:r>
      <w:proofErr w:type="spellStart"/>
      <w:r w:rsidRPr="00DA286D">
        <w:rPr>
          <w:color w:val="00B0F0"/>
        </w:rPr>
        <w:t>ОтработаноЧасов</w:t>
      </w:r>
      <w:proofErr w:type="spellEnd"/>
      <w:r w:rsidRPr="00DA286D">
        <w:rPr>
          <w:color w:val="00B0F0"/>
        </w:rPr>
        <w:t>,</w:t>
      </w:r>
    </w:p>
    <w:p w14:paraId="72F23364" w14:textId="77777777" w:rsidR="00DA286D" w:rsidRPr="00DA286D" w:rsidRDefault="00DA286D" w:rsidP="00DA286D">
      <w:pPr>
        <w:spacing w:after="0"/>
        <w:jc w:val="both"/>
        <w:rPr>
          <w:color w:val="00B0F0"/>
        </w:rPr>
      </w:pPr>
      <w:r w:rsidRPr="00DA286D">
        <w:rPr>
          <w:color w:val="FFC000" w:themeColor="accent4"/>
        </w:rPr>
        <w:t>ЕСТЬ</w:t>
      </w:r>
      <w:proofErr w:type="gramStart"/>
      <w:r w:rsidRPr="00DA286D">
        <w:rPr>
          <w:color w:val="FFC000" w:themeColor="accent4"/>
        </w:rPr>
        <w:t>NULL</w:t>
      </w:r>
      <w:r w:rsidRPr="00DA286D">
        <w:rPr>
          <w:color w:val="00B0F0"/>
        </w:rPr>
        <w:t>(</w:t>
      </w:r>
      <w:proofErr w:type="spellStart"/>
      <w:proofErr w:type="gramEnd"/>
      <w:r w:rsidRPr="00DA286D">
        <w:rPr>
          <w:color w:val="00B0F0"/>
        </w:rPr>
        <w:t>ОсновныеНачисления.ДанныеГрафика.Размер</w:t>
      </w:r>
      <w:proofErr w:type="spellEnd"/>
      <w:r w:rsidRPr="00DA286D">
        <w:rPr>
          <w:color w:val="00B0F0"/>
        </w:rPr>
        <w:t>, 0) КАК Размер,</w:t>
      </w:r>
    </w:p>
    <w:p w14:paraId="50AA6735" w14:textId="77777777" w:rsidR="00DA286D" w:rsidRPr="00DA286D" w:rsidRDefault="00DA286D" w:rsidP="00DA286D">
      <w:pPr>
        <w:spacing w:after="0"/>
        <w:jc w:val="both"/>
        <w:rPr>
          <w:color w:val="00B0F0"/>
        </w:rPr>
      </w:pPr>
      <w:r w:rsidRPr="00DA286D">
        <w:rPr>
          <w:color w:val="FFC000" w:themeColor="accent4"/>
        </w:rPr>
        <w:t>ЕСТЬ</w:t>
      </w:r>
      <w:proofErr w:type="gramStart"/>
      <w:r w:rsidRPr="00DA286D">
        <w:rPr>
          <w:color w:val="FFC000" w:themeColor="accent4"/>
        </w:rPr>
        <w:t>NULL</w:t>
      </w:r>
      <w:r w:rsidRPr="00DA286D">
        <w:rPr>
          <w:color w:val="00B0F0"/>
        </w:rPr>
        <w:t>(</w:t>
      </w:r>
      <w:proofErr w:type="gramEnd"/>
      <w:r w:rsidRPr="00DA286D">
        <w:rPr>
          <w:color w:val="00B0F0"/>
        </w:rPr>
        <w:t>ОсновныеНачисления.ДанныеГрафика.ЗначениеФактическийПериодДействия, 0) КАК Факт,</w:t>
      </w:r>
    </w:p>
    <w:p w14:paraId="14C5CC22" w14:textId="34463B0A" w:rsidR="00F12C76" w:rsidRDefault="00DA286D" w:rsidP="00DA286D">
      <w:pPr>
        <w:spacing w:after="0"/>
        <w:jc w:val="both"/>
        <w:rPr>
          <w:color w:val="00B0F0"/>
        </w:rPr>
      </w:pPr>
      <w:r w:rsidRPr="00DA286D">
        <w:rPr>
          <w:color w:val="FFC000" w:themeColor="accent4"/>
        </w:rPr>
        <w:t>ЕСТЬ</w:t>
      </w:r>
      <w:proofErr w:type="gramStart"/>
      <w:r w:rsidRPr="00DA286D">
        <w:rPr>
          <w:color w:val="FFC000" w:themeColor="accent4"/>
        </w:rPr>
        <w:t>NULL</w:t>
      </w:r>
      <w:r w:rsidRPr="00DA286D">
        <w:rPr>
          <w:color w:val="00B0F0"/>
        </w:rPr>
        <w:t>(</w:t>
      </w:r>
      <w:proofErr w:type="gramEnd"/>
      <w:r w:rsidRPr="00DA286D">
        <w:rPr>
          <w:color w:val="00B0F0"/>
        </w:rPr>
        <w:t>ОсновныеНачисления.ДанныеГрафика.ЗначениеПериодДействия, 0) КАК Норма,</w:t>
      </w:r>
    </w:p>
    <w:p w14:paraId="40778913" w14:textId="77777777" w:rsidR="00DA286D" w:rsidRPr="00DA286D" w:rsidRDefault="00DA286D" w:rsidP="00DA286D">
      <w:pPr>
        <w:spacing w:after="0"/>
        <w:jc w:val="both"/>
        <w:rPr>
          <w:color w:val="00B0F0"/>
        </w:rPr>
      </w:pPr>
      <w:r w:rsidRPr="00DA286D">
        <w:rPr>
          <w:color w:val="FFC000" w:themeColor="accent4"/>
        </w:rPr>
        <w:t>ЕСТЬ</w:t>
      </w:r>
      <w:proofErr w:type="gramStart"/>
      <w:r w:rsidRPr="00DA286D">
        <w:rPr>
          <w:color w:val="FFC000" w:themeColor="accent4"/>
        </w:rPr>
        <w:t>NULL</w:t>
      </w:r>
      <w:r w:rsidRPr="00DA286D">
        <w:rPr>
          <w:color w:val="00B0F0"/>
        </w:rPr>
        <w:t>(</w:t>
      </w:r>
      <w:proofErr w:type="spellStart"/>
      <w:proofErr w:type="gramEnd"/>
      <w:r w:rsidRPr="00DA286D">
        <w:rPr>
          <w:color w:val="00B0F0"/>
        </w:rPr>
        <w:t>ВТБаза.РезультатБаза</w:t>
      </w:r>
      <w:proofErr w:type="spellEnd"/>
      <w:r w:rsidRPr="00DA286D">
        <w:rPr>
          <w:color w:val="00B0F0"/>
        </w:rPr>
        <w:t xml:space="preserve">, 0) КАК </w:t>
      </w:r>
      <w:proofErr w:type="spellStart"/>
      <w:r w:rsidRPr="00DA286D">
        <w:rPr>
          <w:color w:val="00B0F0"/>
        </w:rPr>
        <w:t>РезультатБаза</w:t>
      </w:r>
      <w:proofErr w:type="spellEnd"/>
      <w:r w:rsidRPr="00DA286D">
        <w:rPr>
          <w:color w:val="00B0F0"/>
        </w:rPr>
        <w:t>,</w:t>
      </w:r>
    </w:p>
    <w:p w14:paraId="44D27C03" w14:textId="77777777" w:rsidR="00DA286D" w:rsidRPr="00DA286D" w:rsidRDefault="00DA286D" w:rsidP="00DA286D">
      <w:pPr>
        <w:spacing w:after="0"/>
        <w:jc w:val="both"/>
        <w:rPr>
          <w:color w:val="00B0F0"/>
        </w:rPr>
      </w:pPr>
      <w:r w:rsidRPr="00DA286D">
        <w:rPr>
          <w:color w:val="FFC000" w:themeColor="accent4"/>
        </w:rPr>
        <w:t>ЕСТЬ</w:t>
      </w:r>
      <w:proofErr w:type="gramStart"/>
      <w:r w:rsidRPr="00DA286D">
        <w:rPr>
          <w:color w:val="FFC000" w:themeColor="accent4"/>
        </w:rPr>
        <w:t>NULL</w:t>
      </w:r>
      <w:r w:rsidRPr="00DA286D">
        <w:rPr>
          <w:color w:val="00B0F0"/>
        </w:rPr>
        <w:t>(</w:t>
      </w:r>
      <w:proofErr w:type="spellStart"/>
      <w:proofErr w:type="gramEnd"/>
      <w:r w:rsidRPr="00DA286D">
        <w:rPr>
          <w:color w:val="00B0F0"/>
        </w:rPr>
        <w:t>ВТБаза.ОтработаноЧасовБаза</w:t>
      </w:r>
      <w:proofErr w:type="spellEnd"/>
      <w:r w:rsidRPr="00DA286D">
        <w:rPr>
          <w:color w:val="00B0F0"/>
        </w:rPr>
        <w:t xml:space="preserve">, 0) КАК </w:t>
      </w:r>
      <w:proofErr w:type="spellStart"/>
      <w:r w:rsidRPr="00DA286D">
        <w:rPr>
          <w:color w:val="00B0F0"/>
        </w:rPr>
        <w:t>ОтработаноЧасовБаза</w:t>
      </w:r>
      <w:proofErr w:type="spellEnd"/>
    </w:p>
    <w:p w14:paraId="59EC5E53" w14:textId="77777777" w:rsidR="00DA286D" w:rsidRPr="00DA286D" w:rsidRDefault="00DA286D" w:rsidP="00DA286D">
      <w:pPr>
        <w:spacing w:after="0"/>
        <w:jc w:val="both"/>
        <w:rPr>
          <w:color w:val="00B0F0"/>
        </w:rPr>
      </w:pPr>
    </w:p>
    <w:p w14:paraId="5BEB6AD2" w14:textId="77777777" w:rsidR="00DA286D" w:rsidRPr="00DA286D" w:rsidRDefault="00DA286D" w:rsidP="00DA286D">
      <w:pPr>
        <w:spacing w:after="0"/>
        <w:jc w:val="both"/>
      </w:pPr>
      <w:r w:rsidRPr="00DA286D">
        <w:t>5. Для сообщения об отсутствии данных по расчету командировки передаем в общий модуль параметр «Отказ» из модуля объекта документа «Начисление зарплаты»</w:t>
      </w:r>
    </w:p>
    <w:p w14:paraId="716DDDDE" w14:textId="77777777" w:rsidR="00DA286D" w:rsidRPr="00DA286D" w:rsidRDefault="00DA286D" w:rsidP="00DA286D">
      <w:pPr>
        <w:spacing w:after="0"/>
        <w:jc w:val="both"/>
      </w:pPr>
    </w:p>
    <w:p w14:paraId="5F1D854A" w14:textId="073A296D" w:rsidR="00DA286D" w:rsidRPr="00DA286D" w:rsidRDefault="00DA286D" w:rsidP="00DA286D">
      <w:pPr>
        <w:spacing w:after="0"/>
        <w:jc w:val="both"/>
        <w:rPr>
          <w:color w:val="00B0F0"/>
        </w:rPr>
      </w:pPr>
      <w:r w:rsidRPr="00DA286D">
        <w:t>6.</w:t>
      </w:r>
      <w:r w:rsidRPr="00DA286D">
        <w:rPr>
          <w:b/>
          <w:bCs/>
        </w:rPr>
        <w:t xml:space="preserve"> Расчет премии </w:t>
      </w:r>
      <w:r w:rsidRPr="00DA286D">
        <w:rPr>
          <w:color w:val="00B0F0"/>
        </w:rPr>
        <w:t xml:space="preserve">Результат </w:t>
      </w:r>
      <w:r w:rsidRPr="00DA286D">
        <w:rPr>
          <w:color w:val="FF0000"/>
        </w:rPr>
        <w:t xml:space="preserve">= </w:t>
      </w:r>
      <w:proofErr w:type="spellStart"/>
      <w:r w:rsidRPr="00DA286D">
        <w:rPr>
          <w:color w:val="00B0F0"/>
        </w:rPr>
        <w:t>ОснРезультатБаза</w:t>
      </w:r>
      <w:proofErr w:type="spellEnd"/>
      <w:r w:rsidRPr="00DA286D">
        <w:t xml:space="preserve"> </w:t>
      </w:r>
      <w:r w:rsidRPr="00DA286D">
        <w:rPr>
          <w:color w:val="8496B0" w:themeColor="text2" w:themeTint="99"/>
        </w:rPr>
        <w:t xml:space="preserve">(оклад) * </w:t>
      </w:r>
      <w:r w:rsidRPr="00DA286D">
        <w:rPr>
          <w:color w:val="00B0F0"/>
        </w:rPr>
        <w:t xml:space="preserve">Размер </w:t>
      </w:r>
      <w:r w:rsidRPr="00DA286D">
        <w:rPr>
          <w:color w:val="8496B0" w:themeColor="text2" w:themeTint="99"/>
        </w:rPr>
        <w:t>(%)</w:t>
      </w:r>
      <w:r w:rsidRPr="00DA286D">
        <w:t xml:space="preserve"> </w:t>
      </w:r>
      <w:r w:rsidRPr="00DA286D">
        <w:rPr>
          <w:color w:val="FF0000"/>
        </w:rPr>
        <w:t xml:space="preserve">/ </w:t>
      </w:r>
      <w:r w:rsidRPr="00DA286D">
        <w:rPr>
          <w:color w:val="00B0F0"/>
        </w:rPr>
        <w:t>10</w:t>
      </w:r>
      <w:r>
        <w:rPr>
          <w:color w:val="00B0F0"/>
        </w:rPr>
        <w:t>0</w:t>
      </w:r>
    </w:p>
    <w:p w14:paraId="640D3D91" w14:textId="77777777" w:rsidR="00DA286D" w:rsidRPr="00DA286D" w:rsidRDefault="00DA286D" w:rsidP="00DA286D">
      <w:pPr>
        <w:spacing w:after="0"/>
        <w:jc w:val="both"/>
      </w:pPr>
    </w:p>
    <w:p w14:paraId="6AFFE29A" w14:textId="77777777" w:rsidR="00DA286D" w:rsidRPr="00DA286D" w:rsidRDefault="00DA286D" w:rsidP="00DA286D">
      <w:pPr>
        <w:spacing w:after="0"/>
        <w:jc w:val="center"/>
      </w:pPr>
      <w:r w:rsidRPr="00DA286D">
        <w:t xml:space="preserve">МОЖНО НЕ ПОНЯТЬ ЗНАЧЕНИЕ ПОЛЯ «Размер», КОГДА МЫ ПОЛУЧАЕМ ЕГО В ЗАПРОСЕ ИЗ ТАБЛИЦЫ </w:t>
      </w:r>
      <w:proofErr w:type="spellStart"/>
      <w:r w:rsidRPr="00DA286D">
        <w:t>ДополнительныеНачисленияБазаОсновныеНачисления</w:t>
      </w:r>
      <w:proofErr w:type="spellEnd"/>
    </w:p>
    <w:p w14:paraId="75A5229B" w14:textId="77777777" w:rsidR="00DA286D" w:rsidRPr="00DA286D" w:rsidRDefault="00DA286D" w:rsidP="00DA286D">
      <w:pPr>
        <w:spacing w:after="0"/>
        <w:jc w:val="both"/>
      </w:pPr>
    </w:p>
    <w:p w14:paraId="5B2D8D77" w14:textId="77777777" w:rsidR="00DA286D" w:rsidRPr="00DA286D" w:rsidRDefault="00DA286D" w:rsidP="00DA286D">
      <w:pPr>
        <w:spacing w:after="0"/>
        <w:jc w:val="center"/>
        <w:rPr>
          <w:color w:val="8496B0" w:themeColor="text2" w:themeTint="99"/>
        </w:rPr>
      </w:pPr>
      <w:r w:rsidRPr="00DA286D">
        <w:rPr>
          <w:color w:val="8496B0" w:themeColor="text2" w:themeTint="99"/>
        </w:rPr>
        <w:t>ЕСТЬ</w:t>
      </w:r>
      <w:proofErr w:type="gramStart"/>
      <w:r w:rsidRPr="00DA286D">
        <w:rPr>
          <w:color w:val="8496B0" w:themeColor="text2" w:themeTint="99"/>
        </w:rPr>
        <w:t>NULL(</w:t>
      </w:r>
      <w:proofErr w:type="spellStart"/>
      <w:proofErr w:type="gramEnd"/>
      <w:r w:rsidRPr="00DA286D">
        <w:rPr>
          <w:color w:val="8496B0" w:themeColor="text2" w:themeTint="99"/>
        </w:rPr>
        <w:t>ДополнительныеНачисленияБазаОсновныеНачисления.Размер</w:t>
      </w:r>
      <w:proofErr w:type="spellEnd"/>
      <w:r w:rsidRPr="00DA286D">
        <w:rPr>
          <w:color w:val="8496B0" w:themeColor="text2" w:themeTint="99"/>
        </w:rPr>
        <w:t>, 0)</w:t>
      </w:r>
    </w:p>
    <w:p w14:paraId="7D99037D" w14:textId="77777777" w:rsidR="00DA286D" w:rsidRPr="00DA286D" w:rsidRDefault="00DA286D" w:rsidP="00DA286D">
      <w:pPr>
        <w:spacing w:after="0"/>
        <w:jc w:val="both"/>
      </w:pPr>
    </w:p>
    <w:p w14:paraId="7227DCE0" w14:textId="77777777" w:rsidR="00DA286D" w:rsidRPr="00DA286D" w:rsidRDefault="00DA286D" w:rsidP="00DA286D">
      <w:pPr>
        <w:spacing w:after="0"/>
        <w:jc w:val="center"/>
      </w:pPr>
      <w:r w:rsidRPr="00DA286D">
        <w:t xml:space="preserve">НА ПЕРВЫЙ ВЗГЛЯД ДУМАЕТСЯ, ЧТО ЛОГИЧНО БЫЛО БЫ БРАТЬ ЭТО ПОЛЕ ИЗ ТАБЛИЦЫ </w:t>
      </w:r>
      <w:proofErr w:type="spellStart"/>
      <w:r w:rsidRPr="00DA286D">
        <w:t>ДополнительныеНачисления</w:t>
      </w:r>
      <w:proofErr w:type="spellEnd"/>
      <w:r w:rsidRPr="00DA286D">
        <w:t>,</w:t>
      </w:r>
    </w:p>
    <w:p w14:paraId="7E5170FC" w14:textId="77777777" w:rsidR="00DA286D" w:rsidRPr="00DA286D" w:rsidRDefault="00DA286D" w:rsidP="00DA286D">
      <w:pPr>
        <w:spacing w:after="0"/>
        <w:jc w:val="center"/>
      </w:pPr>
      <w:r w:rsidRPr="00DA286D">
        <w:t xml:space="preserve">ТАК КАК В ТАБЛИЦЕ </w:t>
      </w:r>
      <w:proofErr w:type="spellStart"/>
      <w:r w:rsidRPr="00DA286D">
        <w:t>ОсновныеНачисления</w:t>
      </w:r>
      <w:proofErr w:type="spellEnd"/>
      <w:r w:rsidRPr="00DA286D">
        <w:t xml:space="preserve"> </w:t>
      </w:r>
      <w:proofErr w:type="gramStart"/>
      <w:r w:rsidRPr="00DA286D">
        <w:t>поле «Размер» это</w:t>
      </w:r>
      <w:proofErr w:type="gramEnd"/>
      <w:r w:rsidRPr="00DA286D">
        <w:t xml:space="preserve"> размер оклада</w:t>
      </w:r>
    </w:p>
    <w:p w14:paraId="15687E3E" w14:textId="77777777" w:rsidR="00DA286D" w:rsidRPr="00DA286D" w:rsidRDefault="00DA286D" w:rsidP="00DA286D">
      <w:pPr>
        <w:spacing w:after="0"/>
        <w:jc w:val="center"/>
      </w:pPr>
      <w:r w:rsidRPr="00DA286D">
        <w:t xml:space="preserve">А В таблице </w:t>
      </w:r>
      <w:proofErr w:type="spellStart"/>
      <w:r w:rsidRPr="00DA286D">
        <w:t>ДополнительныеНачисления</w:t>
      </w:r>
      <w:proofErr w:type="spellEnd"/>
      <w:r w:rsidRPr="00DA286D">
        <w:t xml:space="preserve"> поле «Размер» это % премии.</w:t>
      </w:r>
    </w:p>
    <w:p w14:paraId="64BFCC64" w14:textId="77777777" w:rsidR="00DA286D" w:rsidRPr="00DA286D" w:rsidRDefault="00DA286D" w:rsidP="00DA286D">
      <w:pPr>
        <w:spacing w:after="0"/>
        <w:jc w:val="both"/>
      </w:pPr>
    </w:p>
    <w:p w14:paraId="2D10F730" w14:textId="77777777" w:rsidR="00DA286D" w:rsidRPr="00DA286D" w:rsidRDefault="00DA286D" w:rsidP="00DA286D">
      <w:pPr>
        <w:spacing w:after="0"/>
        <w:jc w:val="both"/>
      </w:pPr>
      <w:r w:rsidRPr="00DA286D">
        <w:t xml:space="preserve">В таблице </w:t>
      </w:r>
      <w:proofErr w:type="spellStart"/>
      <w:r w:rsidRPr="00DA286D">
        <w:t>ДополнительныеНачисленияБазаОсновныеНачисления</w:t>
      </w:r>
      <w:proofErr w:type="spellEnd"/>
      <w:r w:rsidRPr="00DA286D">
        <w:t xml:space="preserve"> поле «Размер» это тоже </w:t>
      </w:r>
      <w:proofErr w:type="gramStart"/>
      <w:r w:rsidRPr="00DA286D">
        <w:t>поле</w:t>
      </w:r>
      <w:proofErr w:type="gramEnd"/>
      <w:r w:rsidRPr="00DA286D">
        <w:t xml:space="preserve"> как и в таблице «</w:t>
      </w:r>
      <w:proofErr w:type="spellStart"/>
      <w:r w:rsidRPr="00DA286D">
        <w:t>ДополнительныеНачисления</w:t>
      </w:r>
      <w:proofErr w:type="spellEnd"/>
      <w:r w:rsidRPr="00DA286D">
        <w:t>» это % премии.</w:t>
      </w:r>
    </w:p>
    <w:p w14:paraId="703C9BCD" w14:textId="7EE7C4A0" w:rsidR="00DA286D" w:rsidRDefault="00DA286D" w:rsidP="00DA286D">
      <w:pPr>
        <w:spacing w:after="0"/>
        <w:jc w:val="both"/>
      </w:pPr>
      <w:r w:rsidRPr="00DA286D">
        <w:t xml:space="preserve">В таблице </w:t>
      </w:r>
      <w:proofErr w:type="spellStart"/>
      <w:r w:rsidRPr="00DA286D">
        <w:t>ДополнительныеНачисленияБазаОсновныеНачисления</w:t>
      </w:r>
      <w:proofErr w:type="spellEnd"/>
      <w:r w:rsidRPr="00DA286D">
        <w:t xml:space="preserve"> </w:t>
      </w:r>
      <w:r w:rsidRPr="00DA286D">
        <w:rPr>
          <w:i/>
          <w:iCs/>
          <w:color w:val="FF0000"/>
        </w:rPr>
        <w:t>только база идет по таблице «Основные начисления», т</w:t>
      </w:r>
      <w:r w:rsidRPr="00DA286D">
        <w:t xml:space="preserve">.е. поля </w:t>
      </w:r>
      <w:proofErr w:type="spellStart"/>
      <w:r w:rsidRPr="00DA286D">
        <w:t>РезультатБаза</w:t>
      </w:r>
      <w:proofErr w:type="spellEnd"/>
      <w:r w:rsidRPr="00DA286D">
        <w:t xml:space="preserve"> и </w:t>
      </w:r>
      <w:proofErr w:type="spellStart"/>
      <w:r w:rsidRPr="00DA286D">
        <w:t>ОтработаноЧасовБаза</w:t>
      </w:r>
      <w:proofErr w:type="spellEnd"/>
      <w:r w:rsidRPr="00DA286D">
        <w:t>.</w:t>
      </w:r>
    </w:p>
    <w:p w14:paraId="26A0EEE4" w14:textId="2A59F583" w:rsidR="00DA286D" w:rsidRDefault="00DA286D" w:rsidP="00DA286D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582C711D" wp14:editId="2E971DC9">
            <wp:extent cx="9251950" cy="4756150"/>
            <wp:effectExtent l="0" t="0" r="6350" b="6350"/>
            <wp:docPr id="1751618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18402" name="Рисунок 17516184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37AB" w14:textId="207A09E0" w:rsidR="00DA286D" w:rsidRPr="00DA286D" w:rsidRDefault="00DA286D" w:rsidP="00DA286D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04D99E63" wp14:editId="4CCB12C7">
            <wp:extent cx="9251950" cy="4799330"/>
            <wp:effectExtent l="0" t="0" r="6350" b="1270"/>
            <wp:docPr id="9498243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24388" name="Рисунок 9498243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286D" w:rsidRPr="00DA286D" w:rsidSect="00617153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37"/>
    <w:rsid w:val="00342237"/>
    <w:rsid w:val="00547A51"/>
    <w:rsid w:val="00617153"/>
    <w:rsid w:val="006C0B77"/>
    <w:rsid w:val="008242FF"/>
    <w:rsid w:val="00870751"/>
    <w:rsid w:val="00922C48"/>
    <w:rsid w:val="00B915B7"/>
    <w:rsid w:val="00DA286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3BFDC"/>
  <w15:chartTrackingRefBased/>
  <w15:docId w15:val="{5B8BF9A7-77F5-4E62-9349-48C2ECFAE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2024-06-16T12:14:00Z</dcterms:created>
  <dcterms:modified xsi:type="dcterms:W3CDTF">2024-06-16T12:24:00Z</dcterms:modified>
</cp:coreProperties>
</file>