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66E1F7" w14:textId="71C9A3C5" w:rsidR="004B5CD2" w:rsidRDefault="004B5CD2" w:rsidP="004B5CD2">
      <w:pPr>
        <w:spacing w:after="0"/>
        <w:ind w:firstLine="709"/>
        <w:jc w:val="center"/>
        <w:rPr>
          <w:b/>
          <w:bCs/>
        </w:rPr>
      </w:pPr>
      <w:r w:rsidRPr="004B5CD2">
        <w:rPr>
          <w:b/>
          <w:bCs/>
        </w:rPr>
        <w:t>Объекты</w:t>
      </w:r>
    </w:p>
    <w:p w14:paraId="1B5BBF62" w14:textId="77777777" w:rsidR="004B5CD2" w:rsidRPr="004B5CD2" w:rsidRDefault="004B5CD2" w:rsidP="004B5CD2">
      <w:pPr>
        <w:spacing w:after="0"/>
        <w:ind w:firstLine="709"/>
        <w:jc w:val="center"/>
        <w:rPr>
          <w:b/>
          <w:bCs/>
        </w:rPr>
      </w:pPr>
    </w:p>
    <w:p w14:paraId="13F7B2D9" w14:textId="77777777" w:rsidR="004B5CD2" w:rsidRDefault="004B5CD2" w:rsidP="004B5CD2">
      <w:pPr>
        <w:spacing w:after="0"/>
        <w:ind w:firstLine="709"/>
        <w:jc w:val="both"/>
      </w:pPr>
      <w:r>
        <w:t>Справочники</w:t>
      </w:r>
    </w:p>
    <w:p w14:paraId="2094FAD0" w14:textId="77777777" w:rsidR="004B5CD2" w:rsidRDefault="004B5CD2" w:rsidP="004B5CD2">
      <w:pPr>
        <w:spacing w:after="0"/>
        <w:ind w:firstLine="709"/>
        <w:jc w:val="both"/>
      </w:pPr>
      <w:r>
        <w:t>Справочник Организации</w:t>
      </w:r>
    </w:p>
    <w:p w14:paraId="0E66B816" w14:textId="77777777" w:rsidR="004B5CD2" w:rsidRDefault="004B5CD2" w:rsidP="004B5CD2">
      <w:pPr>
        <w:spacing w:after="0"/>
        <w:ind w:firstLine="709"/>
        <w:jc w:val="both"/>
      </w:pPr>
      <w:r>
        <w:t>Справочник Склады</w:t>
      </w:r>
    </w:p>
    <w:p w14:paraId="15B0D227" w14:textId="77777777" w:rsidR="004B5CD2" w:rsidRDefault="004B5CD2" w:rsidP="004B5CD2">
      <w:pPr>
        <w:spacing w:after="0"/>
        <w:ind w:firstLine="709"/>
        <w:jc w:val="both"/>
      </w:pPr>
      <w:r>
        <w:t>Справочник Контрагенты</w:t>
      </w:r>
    </w:p>
    <w:p w14:paraId="3B7AD173" w14:textId="77777777" w:rsidR="004B5CD2" w:rsidRDefault="004B5CD2" w:rsidP="004B5CD2">
      <w:pPr>
        <w:spacing w:after="0"/>
        <w:ind w:firstLine="709"/>
        <w:jc w:val="both"/>
      </w:pPr>
      <w:r>
        <w:t>Справочник СрокиГодности      Срок – тип значения Дата</w:t>
      </w:r>
    </w:p>
    <w:p w14:paraId="71C1F3DA" w14:textId="77777777" w:rsidR="004B5CD2" w:rsidRDefault="004B5CD2" w:rsidP="004B5CD2">
      <w:pPr>
        <w:spacing w:after="0"/>
        <w:ind w:firstLine="709"/>
        <w:jc w:val="both"/>
      </w:pPr>
    </w:p>
    <w:p w14:paraId="38B4F28C" w14:textId="77777777" w:rsidR="004B5CD2" w:rsidRDefault="004B5CD2" w:rsidP="004B5CD2">
      <w:pPr>
        <w:spacing w:after="0"/>
        <w:ind w:firstLine="709"/>
        <w:jc w:val="both"/>
      </w:pPr>
      <w:r>
        <w:t>ПВХ</w:t>
      </w:r>
    </w:p>
    <w:p w14:paraId="10C9C48C" w14:textId="77777777" w:rsidR="004B5CD2" w:rsidRDefault="004B5CD2" w:rsidP="004B5CD2">
      <w:pPr>
        <w:spacing w:after="0"/>
        <w:ind w:firstLine="709"/>
        <w:jc w:val="both"/>
      </w:pPr>
      <w:r>
        <w:t>Предопределенные ВидыСубконто</w:t>
      </w:r>
    </w:p>
    <w:p w14:paraId="2785E09D" w14:textId="77777777" w:rsidR="004B5CD2" w:rsidRPr="004B5CD2" w:rsidRDefault="004B5CD2" w:rsidP="004B5CD2">
      <w:pPr>
        <w:spacing w:after="0"/>
        <w:ind w:firstLine="709"/>
        <w:jc w:val="both"/>
        <w:rPr>
          <w:color w:val="00B0F0"/>
        </w:rPr>
      </w:pPr>
      <w:r w:rsidRPr="004B5CD2">
        <w:rPr>
          <w:color w:val="00B0F0"/>
        </w:rPr>
        <w:t>Номенклатура</w:t>
      </w:r>
    </w:p>
    <w:p w14:paraId="5606B1E3" w14:textId="77777777" w:rsidR="004B5CD2" w:rsidRDefault="004B5CD2" w:rsidP="004B5CD2">
      <w:pPr>
        <w:spacing w:after="0"/>
        <w:ind w:firstLine="709"/>
        <w:jc w:val="both"/>
      </w:pPr>
      <w:r w:rsidRPr="004B5CD2">
        <w:rPr>
          <w:color w:val="00B0F0"/>
        </w:rPr>
        <w:t xml:space="preserve">Контрагенты </w:t>
      </w:r>
      <w:r>
        <w:t>------ Тип значения характеристики составной тип данных</w:t>
      </w:r>
    </w:p>
    <w:p w14:paraId="59E33CE9" w14:textId="77777777" w:rsidR="004B5CD2" w:rsidRPr="004B5CD2" w:rsidRDefault="004B5CD2" w:rsidP="004B5CD2">
      <w:pPr>
        <w:spacing w:after="0"/>
        <w:ind w:firstLine="709"/>
        <w:jc w:val="both"/>
        <w:rPr>
          <w:color w:val="00B0F0"/>
        </w:rPr>
      </w:pPr>
      <w:r w:rsidRPr="004B5CD2">
        <w:rPr>
          <w:color w:val="00B0F0"/>
        </w:rPr>
        <w:t>Склады</w:t>
      </w:r>
    </w:p>
    <w:p w14:paraId="40E1BA61" w14:textId="7DA4A29D" w:rsidR="00F12C76" w:rsidRDefault="004B5CD2" w:rsidP="004B5CD2">
      <w:pPr>
        <w:spacing w:after="0"/>
        <w:ind w:firstLine="709"/>
        <w:jc w:val="both"/>
        <w:rPr>
          <w:color w:val="00B0F0"/>
        </w:rPr>
      </w:pPr>
      <w:r w:rsidRPr="004B5CD2">
        <w:rPr>
          <w:color w:val="00B0F0"/>
        </w:rPr>
        <w:t>Сроки годности</w:t>
      </w:r>
    </w:p>
    <w:p w14:paraId="034A0734" w14:textId="5222DF47" w:rsidR="004B5CD2" w:rsidRDefault="004B5CD2" w:rsidP="004B5CD2">
      <w:pPr>
        <w:spacing w:after="0"/>
        <w:jc w:val="both"/>
      </w:pPr>
      <w:r>
        <w:rPr>
          <w:noProof/>
        </w:rPr>
        <w:drawing>
          <wp:inline distT="0" distB="0" distL="0" distR="0" wp14:anchorId="1EDC8953" wp14:editId="203C17C3">
            <wp:extent cx="5939790" cy="2774950"/>
            <wp:effectExtent l="0" t="0" r="3810" b="6350"/>
            <wp:docPr id="280133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33042" name="Рисунок 28013304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049FD" w14:textId="43AA7ADB" w:rsidR="004B5CD2" w:rsidRDefault="004B5CD2" w:rsidP="004B5CD2">
      <w:pPr>
        <w:spacing w:after="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E37FAEC" wp14:editId="3648DFB0">
            <wp:extent cx="5939790" cy="2997835"/>
            <wp:effectExtent l="0" t="0" r="3810" b="0"/>
            <wp:docPr id="104636695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66957" name="Рисунок 10463669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FB97B" w14:textId="56A05266" w:rsidR="004B5CD2" w:rsidRDefault="004B5CD2" w:rsidP="004B5CD2">
      <w:pPr>
        <w:spacing w:after="0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F85F0B7" wp14:editId="5825C079">
            <wp:extent cx="5939790" cy="3053715"/>
            <wp:effectExtent l="0" t="0" r="3810" b="0"/>
            <wp:docPr id="82850195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01957" name="Рисунок 8285019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2423A" w14:textId="77777777" w:rsidR="004B5CD2" w:rsidRDefault="004B5CD2" w:rsidP="004B5CD2">
      <w:pPr>
        <w:spacing w:after="0"/>
        <w:jc w:val="both"/>
        <w:rPr>
          <w:lang w:val="en-US"/>
        </w:rPr>
      </w:pPr>
    </w:p>
    <w:p w14:paraId="24CA0F76" w14:textId="77777777" w:rsidR="004B5CD2" w:rsidRPr="004B5CD2" w:rsidRDefault="004B5CD2" w:rsidP="004B5CD2">
      <w:pPr>
        <w:spacing w:after="0"/>
        <w:jc w:val="both"/>
      </w:pPr>
      <w:r w:rsidRPr="004B5CD2">
        <w:t>План счетов</w:t>
      </w:r>
    </w:p>
    <w:p w14:paraId="76BFE73F" w14:textId="77777777" w:rsidR="004B5CD2" w:rsidRPr="004B5CD2" w:rsidRDefault="004B5CD2" w:rsidP="004B5CD2">
      <w:pPr>
        <w:spacing w:after="0"/>
        <w:jc w:val="both"/>
      </w:pPr>
    </w:p>
    <w:p w14:paraId="3B1763BB" w14:textId="77777777" w:rsidR="004B5CD2" w:rsidRPr="004B5CD2" w:rsidRDefault="004B5CD2" w:rsidP="004B5CD2">
      <w:pPr>
        <w:spacing w:after="0"/>
        <w:jc w:val="both"/>
      </w:pPr>
      <w:r w:rsidRPr="004B5CD2">
        <w:t>Дт «Товары» - Кт «Поставщики» на количество и сумму, указанные в документе</w:t>
      </w:r>
    </w:p>
    <w:p w14:paraId="0B59E2EA" w14:textId="77777777" w:rsidR="004B5CD2" w:rsidRPr="004B5CD2" w:rsidRDefault="004B5CD2" w:rsidP="004B5CD2">
      <w:pPr>
        <w:spacing w:after="0"/>
        <w:jc w:val="both"/>
      </w:pPr>
      <w:r w:rsidRPr="004B5CD2">
        <w:t>Дт «Покупатели» - Кт «Прибыли и убытки» на сумму в продаже.</w:t>
      </w:r>
    </w:p>
    <w:p w14:paraId="1262E6A7" w14:textId="77777777" w:rsidR="004B5CD2" w:rsidRPr="004B5CD2" w:rsidRDefault="004B5CD2" w:rsidP="004B5CD2">
      <w:pPr>
        <w:spacing w:after="0"/>
        <w:jc w:val="both"/>
      </w:pPr>
      <w:r w:rsidRPr="004B5CD2">
        <w:t>Дт «Прибыли и убытки» - Кт «Товары» на количество и себестоимость товара;</w:t>
      </w:r>
    </w:p>
    <w:p w14:paraId="77375E9F" w14:textId="77777777" w:rsidR="004B5CD2" w:rsidRPr="004B5CD2" w:rsidRDefault="004B5CD2" w:rsidP="004B5CD2">
      <w:pPr>
        <w:spacing w:after="0"/>
        <w:jc w:val="both"/>
      </w:pPr>
    </w:p>
    <w:p w14:paraId="2235DE51" w14:textId="77777777" w:rsidR="004B5CD2" w:rsidRPr="004B5CD2" w:rsidRDefault="004B5CD2" w:rsidP="004B5CD2">
      <w:pPr>
        <w:spacing w:after="0"/>
        <w:jc w:val="both"/>
      </w:pPr>
      <w:r w:rsidRPr="004B5CD2">
        <w:t>Признак учета счета: «Количественный» Максимальное количество субконто=3.</w:t>
      </w:r>
    </w:p>
    <w:p w14:paraId="079E9A47" w14:textId="77777777" w:rsidR="004B5CD2" w:rsidRPr="004B5CD2" w:rsidRDefault="004B5CD2" w:rsidP="004B5CD2">
      <w:pPr>
        <w:spacing w:after="0"/>
        <w:jc w:val="both"/>
      </w:pPr>
      <w:r w:rsidRPr="004B5CD2">
        <w:t>Счет Товары: Субконто1 = Номенклатура, Субконто2 = Склады, Субконто3 = СрокиГодности</w:t>
      </w:r>
    </w:p>
    <w:p w14:paraId="78DD6089" w14:textId="6A9148E4" w:rsidR="004B5CD2" w:rsidRDefault="004B5CD2" w:rsidP="004B5CD2">
      <w:pPr>
        <w:spacing w:after="0"/>
        <w:jc w:val="both"/>
        <w:rPr>
          <w:lang w:val="en-US"/>
        </w:rPr>
      </w:pPr>
      <w:r w:rsidRPr="004B5CD2">
        <w:rPr>
          <w:lang w:val="en-US"/>
        </w:rPr>
        <w:t>Счет Покупатели: Субконто1 = Контрагенты</w:t>
      </w:r>
    </w:p>
    <w:p w14:paraId="2119F399" w14:textId="77777777" w:rsidR="004B5CD2" w:rsidRDefault="004B5CD2" w:rsidP="004B5CD2">
      <w:pPr>
        <w:spacing w:after="0"/>
        <w:jc w:val="both"/>
        <w:rPr>
          <w:lang w:val="en-US"/>
        </w:rPr>
      </w:pPr>
    </w:p>
    <w:p w14:paraId="3767AE30" w14:textId="45023EF4" w:rsidR="004B5CD2" w:rsidRDefault="004B5CD2" w:rsidP="004B5CD2">
      <w:pPr>
        <w:spacing w:after="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235EE3C" wp14:editId="33985B58">
            <wp:extent cx="5939790" cy="3118485"/>
            <wp:effectExtent l="0" t="0" r="3810" b="5715"/>
            <wp:docPr id="85277273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772730" name="Рисунок 8527727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81DE0" w14:textId="3642150B" w:rsidR="004B5CD2" w:rsidRDefault="004B5CD2" w:rsidP="004B5CD2">
      <w:pPr>
        <w:spacing w:after="0"/>
        <w:jc w:val="both"/>
      </w:pPr>
      <w:r>
        <w:lastRenderedPageBreak/>
        <w:t>Регистр бухгалтерии – связать с планом счетов и проставить флаг «Корреспонденция»</w:t>
      </w:r>
    </w:p>
    <w:p w14:paraId="20CBF02A" w14:textId="23F8A9A0" w:rsidR="004B5CD2" w:rsidRDefault="004B5CD2" w:rsidP="004B5CD2">
      <w:pPr>
        <w:spacing w:after="0"/>
        <w:jc w:val="both"/>
      </w:pPr>
      <w:r>
        <w:rPr>
          <w:noProof/>
        </w:rPr>
        <w:drawing>
          <wp:inline distT="0" distB="0" distL="0" distR="0" wp14:anchorId="159021BD" wp14:editId="7D9964F5">
            <wp:extent cx="5939790" cy="3090545"/>
            <wp:effectExtent l="0" t="0" r="3810" b="0"/>
            <wp:docPr id="120735490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54908" name="Рисунок 12073549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6786E" w14:textId="77777777" w:rsidR="004B5CD2" w:rsidRDefault="004B5CD2" w:rsidP="004B5CD2">
      <w:pPr>
        <w:spacing w:after="0"/>
        <w:jc w:val="both"/>
      </w:pPr>
    </w:p>
    <w:p w14:paraId="11561E2B" w14:textId="77777777" w:rsidR="004B5CD2" w:rsidRPr="004B5CD2" w:rsidRDefault="004B5CD2" w:rsidP="004B5CD2">
      <w:pPr>
        <w:spacing w:after="0"/>
        <w:jc w:val="both"/>
        <w:rPr>
          <w:color w:val="00B050"/>
        </w:rPr>
      </w:pPr>
      <w:r w:rsidRPr="004B5CD2">
        <w:rPr>
          <w:color w:val="00B050"/>
        </w:rPr>
        <w:t>Количество</w:t>
      </w:r>
    </w:p>
    <w:p w14:paraId="2FD012BE" w14:textId="77777777" w:rsidR="004B5CD2" w:rsidRPr="004B5CD2" w:rsidRDefault="004B5CD2" w:rsidP="004B5CD2">
      <w:pPr>
        <w:spacing w:after="0"/>
        <w:jc w:val="both"/>
        <w:rPr>
          <w:color w:val="00B050"/>
        </w:rPr>
      </w:pPr>
      <w:r w:rsidRPr="004B5CD2">
        <w:rPr>
          <w:color w:val="00B050"/>
        </w:rPr>
        <w:t>Сумма</w:t>
      </w:r>
    </w:p>
    <w:p w14:paraId="55C27FFE" w14:textId="5C6BC290" w:rsidR="004B5CD2" w:rsidRDefault="004B5CD2" w:rsidP="004B5CD2">
      <w:pPr>
        <w:spacing w:after="0"/>
        <w:jc w:val="both"/>
      </w:pPr>
      <w:r>
        <w:t>Организация --- ИЗМЕРЕНИЕ ВАЖНО: при создании измерения в регистре бухгалтерии По умолчанию проставлена «Истина» по свойству «Балансовый» флаг означает, что по этому измерению система будет Сохранять баланс</w:t>
      </w:r>
    </w:p>
    <w:p w14:paraId="016C5F7C" w14:textId="48EBC753" w:rsidR="004B5CD2" w:rsidRDefault="00897CDC" w:rsidP="004B5CD2">
      <w:pPr>
        <w:spacing w:after="0"/>
        <w:jc w:val="both"/>
      </w:pPr>
      <w:r>
        <w:rPr>
          <w:noProof/>
        </w:rPr>
        <w:drawing>
          <wp:inline distT="0" distB="0" distL="0" distR="0" wp14:anchorId="184A881B" wp14:editId="71DC5078">
            <wp:extent cx="5939790" cy="3155315"/>
            <wp:effectExtent l="0" t="0" r="3810" b="6985"/>
            <wp:docPr id="98370250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02502" name="Рисунок 9837025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466F2" w14:textId="7A9E5BCE" w:rsidR="00897CDC" w:rsidRDefault="00897CDC" w:rsidP="004B5CD2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2834DE88" wp14:editId="1982857C">
            <wp:extent cx="5939790" cy="3025775"/>
            <wp:effectExtent l="0" t="0" r="3810" b="3175"/>
            <wp:docPr id="22094690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46909" name="Рисунок 22094690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10740" w14:textId="24891891" w:rsidR="00897CDC" w:rsidRDefault="00897CDC" w:rsidP="004B5CD2">
      <w:pPr>
        <w:spacing w:after="0"/>
        <w:jc w:val="both"/>
      </w:pPr>
      <w:r>
        <w:rPr>
          <w:noProof/>
        </w:rPr>
        <w:drawing>
          <wp:inline distT="0" distB="0" distL="0" distR="0" wp14:anchorId="3A802926" wp14:editId="7BCECC4B">
            <wp:extent cx="5939790" cy="3081020"/>
            <wp:effectExtent l="0" t="0" r="3810" b="5080"/>
            <wp:docPr id="126687661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76614" name="Рисунок 12668766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77862" w14:textId="77777777" w:rsidR="00897CDC" w:rsidRDefault="00897CDC" w:rsidP="004B5CD2">
      <w:pPr>
        <w:spacing w:after="0"/>
        <w:jc w:val="both"/>
      </w:pPr>
    </w:p>
    <w:p w14:paraId="007366A6" w14:textId="0A61DDA5" w:rsidR="00897CDC" w:rsidRDefault="00897CDC" w:rsidP="004B5CD2">
      <w:pPr>
        <w:spacing w:after="0"/>
        <w:jc w:val="both"/>
      </w:pPr>
      <w:r>
        <w:t>Документ Операция</w:t>
      </w:r>
    </w:p>
    <w:p w14:paraId="4DDAAFF3" w14:textId="7370AEFD" w:rsidR="00897CDC" w:rsidRDefault="00897CDC" w:rsidP="004B5CD2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44F60344" wp14:editId="4D04ECB7">
            <wp:extent cx="5939790" cy="3127375"/>
            <wp:effectExtent l="0" t="0" r="3810" b="0"/>
            <wp:docPr id="63347797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77977" name="Рисунок 63347797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C456D" w14:textId="176C3059" w:rsidR="00897CDC" w:rsidRDefault="00897CDC" w:rsidP="004B5CD2">
      <w:pPr>
        <w:spacing w:after="0"/>
        <w:jc w:val="both"/>
      </w:pPr>
      <w:r>
        <w:rPr>
          <w:noProof/>
        </w:rPr>
        <w:drawing>
          <wp:inline distT="0" distB="0" distL="0" distR="0" wp14:anchorId="2C878366" wp14:editId="56BCB8ED">
            <wp:extent cx="5939790" cy="3108960"/>
            <wp:effectExtent l="0" t="0" r="3810" b="0"/>
            <wp:docPr id="21739849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98495" name="Рисунок 21739849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1313B" w14:textId="566EEDBB" w:rsidR="00897CDC" w:rsidRDefault="00897CDC" w:rsidP="004B5CD2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78A2F399" wp14:editId="60256FC6">
            <wp:extent cx="5939790" cy="3090545"/>
            <wp:effectExtent l="0" t="0" r="3810" b="0"/>
            <wp:docPr id="119676722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67226" name="Рисунок 119676722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8202A" w14:textId="329D6942" w:rsidR="00897CDC" w:rsidRDefault="00897CDC" w:rsidP="004B5CD2">
      <w:pPr>
        <w:spacing w:after="0"/>
        <w:jc w:val="both"/>
      </w:pPr>
      <w:r>
        <w:rPr>
          <w:noProof/>
        </w:rPr>
        <w:drawing>
          <wp:inline distT="0" distB="0" distL="0" distR="0" wp14:anchorId="5BDBC4D8" wp14:editId="166A0EBB">
            <wp:extent cx="5939790" cy="3118485"/>
            <wp:effectExtent l="0" t="0" r="3810" b="5715"/>
            <wp:docPr id="150587375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73754" name="Рисунок 150587375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ED7E0" w14:textId="11A7AF2C" w:rsidR="00897CDC" w:rsidRDefault="00897CDC" w:rsidP="004B5CD2">
      <w:pPr>
        <w:spacing w:after="0"/>
        <w:jc w:val="both"/>
      </w:pPr>
      <w:r>
        <w:rPr>
          <w:noProof/>
        </w:rPr>
        <w:drawing>
          <wp:inline distT="0" distB="0" distL="0" distR="0" wp14:anchorId="68F7DCCF" wp14:editId="151FE4EB">
            <wp:extent cx="5939790" cy="3034665"/>
            <wp:effectExtent l="0" t="0" r="3810" b="0"/>
            <wp:docPr id="186662668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26689" name="Рисунок 186662668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1E5F" w14:textId="528A2F4A" w:rsidR="00897CDC" w:rsidRPr="004B5CD2" w:rsidRDefault="00897CDC" w:rsidP="004B5CD2">
      <w:pPr>
        <w:spacing w:after="0"/>
        <w:jc w:val="both"/>
      </w:pPr>
      <w:r>
        <w:lastRenderedPageBreak/>
        <w:t>Отчеты</w:t>
      </w:r>
    </w:p>
    <w:sectPr w:rsidR="00897CDC" w:rsidRPr="004B5CD2" w:rsidSect="000F1BAF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238"/>
    <w:rsid w:val="000F1BAF"/>
    <w:rsid w:val="0014773A"/>
    <w:rsid w:val="004B5CD2"/>
    <w:rsid w:val="006C0B77"/>
    <w:rsid w:val="008242FF"/>
    <w:rsid w:val="00870751"/>
    <w:rsid w:val="00897CDC"/>
    <w:rsid w:val="00922C48"/>
    <w:rsid w:val="00B7623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F576C"/>
  <w15:chartTrackingRefBased/>
  <w15:docId w15:val="{692F7FCD-8837-4B9D-8EDC-0F271B30B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2024-06-23T20:08:00Z</dcterms:created>
  <dcterms:modified xsi:type="dcterms:W3CDTF">2024-06-23T20:24:00Z</dcterms:modified>
</cp:coreProperties>
</file>