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C4907" w14:textId="167C82AE" w:rsidR="00E37E9F" w:rsidRDefault="00E37E9F" w:rsidP="00E37E9F">
      <w:pPr>
        <w:spacing w:after="0"/>
        <w:jc w:val="center"/>
      </w:pPr>
      <w:r>
        <w:t>Пояснение по решению.</w:t>
      </w:r>
    </w:p>
    <w:p w14:paraId="0B8A5548" w14:textId="77777777" w:rsidR="00E37E9F" w:rsidRDefault="00E37E9F" w:rsidP="00E37E9F">
      <w:pPr>
        <w:spacing w:after="0"/>
        <w:jc w:val="both"/>
      </w:pPr>
    </w:p>
    <w:p w14:paraId="54F6666C" w14:textId="77777777" w:rsidR="00E37E9F" w:rsidRDefault="00E37E9F" w:rsidP="00E37E9F">
      <w:pPr>
        <w:spacing w:after="0"/>
        <w:jc w:val="center"/>
      </w:pPr>
      <w:r>
        <w:t>Поскольку в условии задачи сказано «Тарифная ставка в расчетном периоде не меняется» и не требуется хранить в базе историю по ставкам, а так же не требуется хранить историю процента по премиям руководителя,</w:t>
      </w:r>
    </w:p>
    <w:p w14:paraId="0BC43114" w14:textId="77777777" w:rsidR="00E37E9F" w:rsidRDefault="00E37E9F" w:rsidP="00E37E9F">
      <w:pPr>
        <w:spacing w:after="0"/>
        <w:jc w:val="center"/>
      </w:pPr>
      <w:r>
        <w:t>ТО, ВПОЛНЕ ДОПУСТИМО НЕ ИСПОЛЬЗОВАТЬ РЕГИСТР СВЕДЕНИЙ, А ПРОСТО ЗАНОСИТЬ ЭТИ ДАННЫЕ В ДОКУМЕНТ ОТ РУКИ ПРИ НАЧИСЛЕНИЯХ В ТЕКУЩЕМ РАСЧЕТНОМ ПЕРИОДЕ, ТЕМ БОЛЕЕ, ЧТО СКАЗАНО...</w:t>
      </w:r>
    </w:p>
    <w:p w14:paraId="009B78B4" w14:textId="77777777" w:rsidR="00E37E9F" w:rsidRDefault="00E37E9F" w:rsidP="00E37E9F">
      <w:pPr>
        <w:spacing w:after="0"/>
        <w:jc w:val="center"/>
      </w:pPr>
      <w:r>
        <w:t>Ввод всех начислений происходит документом «Начисление зарплаты»,</w:t>
      </w:r>
    </w:p>
    <w:p w14:paraId="55B2B8C0" w14:textId="677239DA" w:rsidR="00F12C76" w:rsidRDefault="00E37E9F" w:rsidP="00E37E9F">
      <w:pPr>
        <w:spacing w:after="0"/>
        <w:jc w:val="center"/>
      </w:pPr>
      <w:r>
        <w:t>ЧТО И ПРИМЕНЕНО В ВАРИАНТЕ РЕШЕНИЯ ЗАДАЧИ.</w:t>
      </w:r>
    </w:p>
    <w:p w14:paraId="4FB2BFB0" w14:textId="77777777" w:rsidR="00E37E9F" w:rsidRDefault="00E37E9F" w:rsidP="00E37E9F">
      <w:pPr>
        <w:spacing w:after="0"/>
        <w:jc w:val="center"/>
      </w:pPr>
    </w:p>
    <w:p w14:paraId="593DAD4E" w14:textId="45C4B9D4" w:rsidR="00E37E9F" w:rsidRDefault="00E37E9F" w:rsidP="00E37E9F">
      <w:pPr>
        <w:spacing w:after="0"/>
        <w:jc w:val="both"/>
      </w:pPr>
      <w:r>
        <w:rPr>
          <w:noProof/>
        </w:rPr>
        <w:drawing>
          <wp:inline distT="0" distB="0" distL="0" distR="0" wp14:anchorId="2719D50E" wp14:editId="4B94D765">
            <wp:extent cx="5939790" cy="2830830"/>
            <wp:effectExtent l="0" t="0" r="3810" b="7620"/>
            <wp:docPr id="207585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4627" name="Рисунок 20758546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F44" w14:textId="77777777" w:rsidR="00E37E9F" w:rsidRDefault="00E37E9F" w:rsidP="00E37E9F">
      <w:pPr>
        <w:spacing w:after="0"/>
        <w:jc w:val="both"/>
      </w:pPr>
      <w:r>
        <w:t>НО ТОГДА ЛОГИЧНО ВЫН</w:t>
      </w:r>
      <w:r>
        <w:rPr>
          <w:rFonts w:ascii="Tahoma" w:hAnsi="Tahoma" w:cs="Tahoma"/>
        </w:rPr>
        <w:t>�</w:t>
      </w:r>
      <w:r>
        <w:t>СТИ В ПОДСИСТЕМУ СПРАВОЧНИК «Физические лица»,</w:t>
      </w:r>
    </w:p>
    <w:p w14:paraId="561A4F0A" w14:textId="77777777" w:rsidR="00E37E9F" w:rsidRDefault="00E37E9F" w:rsidP="00E37E9F">
      <w:pPr>
        <w:spacing w:after="0"/>
        <w:jc w:val="both"/>
      </w:pPr>
      <w:r>
        <w:t>ТАК КАК НУЖНО НЕ ЗАПУТАТЬСЯ В СОТРУДНИКАХ</w:t>
      </w:r>
    </w:p>
    <w:p w14:paraId="4A571C95" w14:textId="77777777" w:rsidR="00E37E9F" w:rsidRDefault="00E37E9F" w:rsidP="00E37E9F">
      <w:pPr>
        <w:spacing w:after="0"/>
        <w:jc w:val="both"/>
      </w:pPr>
      <w:r>
        <w:t>(в каком подразделении, какой сотрудник),</w:t>
      </w:r>
    </w:p>
    <w:p w14:paraId="0AF053D4" w14:textId="77777777" w:rsidR="00E37E9F" w:rsidRDefault="00E37E9F" w:rsidP="00E37E9F">
      <w:pPr>
        <w:spacing w:after="0"/>
        <w:jc w:val="both"/>
      </w:pPr>
      <w:r>
        <w:t>ТЕМ БОЛЕЕ, ЕСЛИ БУДЕТ СОЗДАНО НЕ ОДНО ПОДРАЗДЕЛЕНИЕ, А НЕСКОЛЬКО</w:t>
      </w:r>
    </w:p>
    <w:p w14:paraId="3F8DAB1B" w14:textId="40CC9B5F" w:rsidR="00E37E9F" w:rsidRDefault="00E37E9F" w:rsidP="00E37E9F">
      <w:pPr>
        <w:spacing w:after="0"/>
        <w:jc w:val="both"/>
      </w:pPr>
      <w:r>
        <w:t>И ЗАПОЛНЯТЬ ПОДРАЗДЕЛЕНИЯ СВЕРХУ ВНИЗ ПО 2 СОТРУДНИКА (не нужно много)</w:t>
      </w:r>
    </w:p>
    <w:p w14:paraId="6DBFF145" w14:textId="77777777" w:rsidR="00E37E9F" w:rsidRDefault="00E37E9F" w:rsidP="00E37E9F">
      <w:pPr>
        <w:spacing w:after="0"/>
        <w:jc w:val="both"/>
      </w:pPr>
    </w:p>
    <w:p w14:paraId="11656F89" w14:textId="77777777" w:rsidR="00E37E9F" w:rsidRDefault="00E37E9F" w:rsidP="00E37E9F">
      <w:pPr>
        <w:spacing w:after="0"/>
        <w:jc w:val="both"/>
      </w:pPr>
      <w:r>
        <w:t>1. Графики.</w:t>
      </w:r>
    </w:p>
    <w:p w14:paraId="7B7488D9" w14:textId="77777777" w:rsidR="00E37E9F" w:rsidRDefault="00E37E9F" w:rsidP="00E37E9F">
      <w:pPr>
        <w:spacing w:after="0"/>
        <w:jc w:val="both"/>
      </w:pPr>
      <w:r>
        <w:t>Графики заполняются обработкой, имеющейся в каркасной конфигурации.</w:t>
      </w:r>
    </w:p>
    <w:p w14:paraId="40B2E1DF" w14:textId="77777777" w:rsidR="00E37E9F" w:rsidRDefault="00E37E9F" w:rsidP="00E37E9F">
      <w:pPr>
        <w:spacing w:after="0"/>
        <w:jc w:val="both"/>
      </w:pPr>
      <w:r>
        <w:t>Сначала «Пятидневка» стандартно по 8 часов в день.</w:t>
      </w:r>
    </w:p>
    <w:p w14:paraId="298FF75D" w14:textId="77777777" w:rsidR="00E37E9F" w:rsidRDefault="00E37E9F" w:rsidP="00E37E9F">
      <w:pPr>
        <w:spacing w:after="0"/>
        <w:jc w:val="both"/>
      </w:pPr>
      <w:r>
        <w:t>Дорабатывается обработка под сменный график.</w:t>
      </w:r>
    </w:p>
    <w:p w14:paraId="13116BFA" w14:textId="77777777" w:rsidR="00E37E9F" w:rsidRDefault="00E37E9F" w:rsidP="00E37E9F">
      <w:pPr>
        <w:spacing w:after="0"/>
        <w:jc w:val="both"/>
      </w:pPr>
      <w:r>
        <w:t>Потом «Сутки через двое»</w:t>
      </w:r>
    </w:p>
    <w:p w14:paraId="1E680A59" w14:textId="77777777" w:rsidR="00E37E9F" w:rsidRDefault="00E37E9F" w:rsidP="00E37E9F">
      <w:pPr>
        <w:spacing w:after="0"/>
        <w:jc w:val="both"/>
      </w:pPr>
    </w:p>
    <w:p w14:paraId="1861B879" w14:textId="77777777" w:rsidR="00E37E9F" w:rsidRDefault="00E37E9F" w:rsidP="00E37E9F">
      <w:pPr>
        <w:spacing w:after="0"/>
        <w:jc w:val="both"/>
      </w:pPr>
      <w:r>
        <w:t>2. Обработка «Заполнение графика».</w:t>
      </w:r>
    </w:p>
    <w:p w14:paraId="77EEC003" w14:textId="77777777" w:rsidR="00E37E9F" w:rsidRDefault="00E37E9F" w:rsidP="00E37E9F">
      <w:pPr>
        <w:spacing w:after="0"/>
        <w:jc w:val="both"/>
      </w:pPr>
      <w:r>
        <w:t>Довольно приятный способ заполнения графиков.</w:t>
      </w:r>
    </w:p>
    <w:p w14:paraId="1D492CED" w14:textId="77777777" w:rsidR="00E37E9F" w:rsidRDefault="00E37E9F" w:rsidP="00E37E9F">
      <w:pPr>
        <w:spacing w:after="0"/>
        <w:jc w:val="both"/>
      </w:pPr>
      <w:r>
        <w:lastRenderedPageBreak/>
        <w:t>Не нужно создавать или копировать вторую обработку и не нужно работать с формой обработки в плане создания новых реквизитов и процедур, как при шаблонном методе заполнения.</w:t>
      </w:r>
    </w:p>
    <w:p w14:paraId="1B4D4110" w14:textId="77777777" w:rsidR="00E37E9F" w:rsidRDefault="00E37E9F" w:rsidP="00E37E9F">
      <w:pPr>
        <w:spacing w:after="0"/>
        <w:jc w:val="both"/>
      </w:pPr>
      <w:r>
        <w:t>Каркасная обработка корректируется сразу под оба вида графиков.</w:t>
      </w:r>
    </w:p>
    <w:p w14:paraId="7DC5C8CB" w14:textId="77777777" w:rsidR="00E37E9F" w:rsidRDefault="00E37E9F" w:rsidP="00E37E9F">
      <w:pPr>
        <w:spacing w:after="0"/>
        <w:jc w:val="both"/>
      </w:pPr>
      <w:r>
        <w:t>Коррекция в модуле формы минимальная (График).</w:t>
      </w:r>
    </w:p>
    <w:p w14:paraId="27B5069D" w14:textId="77777777" w:rsidR="00E37E9F" w:rsidRDefault="00E37E9F" w:rsidP="00E37E9F">
      <w:pPr>
        <w:spacing w:after="0"/>
        <w:jc w:val="both"/>
      </w:pPr>
      <w:r>
        <w:t>Коррекция в модуле объекта тоже не сложная.</w:t>
      </w:r>
    </w:p>
    <w:p w14:paraId="1465B322" w14:textId="66CB7A0B" w:rsidR="00E37E9F" w:rsidRDefault="00E37E9F" w:rsidP="00E37E9F">
      <w:pPr>
        <w:spacing w:after="0"/>
        <w:jc w:val="both"/>
      </w:pPr>
      <w:r>
        <w:t>При заполнении графика «Сутки через двое» поле «Выходные дни» не имеет значения, т.е. можно проставлять или не проставлять выходные. Ничего не измениться.</w:t>
      </w:r>
    </w:p>
    <w:p w14:paraId="0CCC1D26" w14:textId="0C5632FF" w:rsidR="00E37E9F" w:rsidRDefault="00E37E9F" w:rsidP="00E37E9F">
      <w:pPr>
        <w:spacing w:after="0"/>
        <w:jc w:val="both"/>
      </w:pPr>
      <w:r>
        <w:rPr>
          <w:noProof/>
        </w:rPr>
        <w:drawing>
          <wp:inline distT="0" distB="0" distL="0" distR="0" wp14:anchorId="61EF1263" wp14:editId="77480BE2">
            <wp:extent cx="5939790" cy="2997835"/>
            <wp:effectExtent l="0" t="0" r="3810" b="0"/>
            <wp:docPr id="101473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445" name="Рисунок 1014734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4B99" w14:textId="77777777" w:rsidR="00E37E9F" w:rsidRDefault="00E37E9F" w:rsidP="00E37E9F">
      <w:pPr>
        <w:spacing w:after="0"/>
        <w:jc w:val="both"/>
      </w:pPr>
    </w:p>
    <w:p w14:paraId="2DAFA8B2" w14:textId="77777777" w:rsidR="00E37E9F" w:rsidRDefault="00E37E9F" w:rsidP="00E37E9F">
      <w:pPr>
        <w:spacing w:after="0"/>
        <w:jc w:val="both"/>
      </w:pPr>
      <w:r>
        <w:t xml:space="preserve">Поскольку Набор очищается </w:t>
      </w:r>
      <w:proofErr w:type="spellStart"/>
      <w:r>
        <w:t>Набор.Очистить</w:t>
      </w:r>
      <w:proofErr w:type="spellEnd"/>
      <w:r>
        <w:t>();, графики, имеющиеся в регистре, при заполнении новых не затираются новыми.</w:t>
      </w:r>
    </w:p>
    <w:p w14:paraId="46E78703" w14:textId="77777777" w:rsidR="00E37E9F" w:rsidRDefault="00E37E9F" w:rsidP="00E37E9F">
      <w:pPr>
        <w:spacing w:after="0"/>
        <w:jc w:val="both"/>
      </w:pPr>
      <w:r>
        <w:t>Можно создать команду «Очистить» и тогда все данные будут удаляться из регистра.</w:t>
      </w:r>
    </w:p>
    <w:p w14:paraId="3B334978" w14:textId="77777777" w:rsidR="00E37E9F" w:rsidRDefault="00E37E9F" w:rsidP="00E37E9F">
      <w:pPr>
        <w:spacing w:after="0"/>
        <w:jc w:val="both"/>
      </w:pPr>
    </w:p>
    <w:p w14:paraId="39965018" w14:textId="77777777" w:rsidR="00E37E9F" w:rsidRDefault="00E37E9F" w:rsidP="00E37E9F">
      <w:pPr>
        <w:spacing w:after="0"/>
        <w:jc w:val="both"/>
      </w:pPr>
      <w:r>
        <w:t>3. Начисление зарплаты.</w:t>
      </w:r>
    </w:p>
    <w:p w14:paraId="7D61A759" w14:textId="568B77D8" w:rsidR="00E37E9F" w:rsidRDefault="00E37E9F" w:rsidP="00E37E9F">
      <w:pPr>
        <w:spacing w:after="0"/>
        <w:jc w:val="both"/>
      </w:pPr>
      <w:r>
        <w:t>Одна табличная часть. Вид расчета – составной тип данных.</w:t>
      </w:r>
    </w:p>
    <w:p w14:paraId="631D7BC9" w14:textId="374920AE" w:rsidR="00E37E9F" w:rsidRDefault="00E37E9F" w:rsidP="00E37E9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B7777C6" wp14:editId="1C5FCFFC">
            <wp:extent cx="5939790" cy="2886075"/>
            <wp:effectExtent l="0" t="0" r="3810" b="9525"/>
            <wp:docPr id="15330263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6385" name="Рисунок 15330263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7BEB" w14:textId="28788B0F" w:rsidR="00E37E9F" w:rsidRDefault="00E37E9F" w:rsidP="00E37E9F">
      <w:pPr>
        <w:spacing w:after="0"/>
        <w:jc w:val="both"/>
      </w:pPr>
      <w:r>
        <w:t xml:space="preserve">Реквизит «График» можно не проверять, так как по дополнительным график не нужен и может быть не занесен в колонку. То же для </w:t>
      </w:r>
      <w:proofErr w:type="spellStart"/>
      <w:r>
        <w:t>НачалаДата</w:t>
      </w:r>
      <w:proofErr w:type="spellEnd"/>
      <w:r>
        <w:t xml:space="preserve"> и </w:t>
      </w:r>
      <w:proofErr w:type="spellStart"/>
      <w:r>
        <w:t>ДатаОкончания</w:t>
      </w:r>
      <w:proofErr w:type="spellEnd"/>
    </w:p>
    <w:p w14:paraId="22699BCA" w14:textId="7D07882D" w:rsidR="00E37E9F" w:rsidRDefault="00E37E9F" w:rsidP="00E37E9F">
      <w:pPr>
        <w:spacing w:after="0"/>
        <w:jc w:val="both"/>
      </w:pPr>
      <w:r>
        <w:rPr>
          <w:noProof/>
        </w:rPr>
        <w:drawing>
          <wp:inline distT="0" distB="0" distL="0" distR="0" wp14:anchorId="25001A1D" wp14:editId="6C172BC3">
            <wp:extent cx="5939790" cy="2933065"/>
            <wp:effectExtent l="0" t="0" r="3810" b="635"/>
            <wp:docPr id="19624251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25153" name="Рисунок 1962425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AA4F" w14:textId="77777777" w:rsidR="00E37E9F" w:rsidRDefault="00E37E9F" w:rsidP="00E37E9F">
      <w:pPr>
        <w:spacing w:after="0"/>
        <w:jc w:val="both"/>
      </w:pPr>
      <w:r>
        <w:t>4. Расходная накладная.</w:t>
      </w:r>
    </w:p>
    <w:p w14:paraId="6B3382CC" w14:textId="77777777" w:rsidR="00E37E9F" w:rsidRDefault="00E37E9F" w:rsidP="00E37E9F">
      <w:pPr>
        <w:spacing w:after="0"/>
        <w:jc w:val="both"/>
      </w:pPr>
      <w:r>
        <w:t>Табличная часть удалена, хотя можно просто ограничить видимость. При удалении можно, где-то сбить что-то. Я бы не удалял, а выключил видимость или доступность, если уж продаем «воздух». Но в реальном плане расходная из оперативного учета будет иметь и табличную часть, и все необходимые ее реквизиты. Так что, если при решении задачи по СПР работать с реальной расходной из ОУ, нужно делать пересчет в модуле формы и итоги в модуле объекта.</w:t>
      </w:r>
    </w:p>
    <w:p w14:paraId="322DADBE" w14:textId="77777777" w:rsidR="00E37E9F" w:rsidRDefault="00E37E9F" w:rsidP="00E37E9F">
      <w:pPr>
        <w:spacing w:after="0"/>
        <w:jc w:val="both"/>
      </w:pPr>
    </w:p>
    <w:p w14:paraId="1D6F1F94" w14:textId="77777777" w:rsidR="00E37E9F" w:rsidRDefault="00E37E9F" w:rsidP="00E37E9F">
      <w:pPr>
        <w:spacing w:after="0"/>
        <w:jc w:val="both"/>
      </w:pPr>
      <w:r>
        <w:t>ВНИМАНИЕ</w:t>
      </w:r>
    </w:p>
    <w:p w14:paraId="4B1B242B" w14:textId="77777777" w:rsidR="00E37E9F" w:rsidRDefault="00E37E9F" w:rsidP="00E37E9F">
      <w:pPr>
        <w:spacing w:after="0"/>
        <w:jc w:val="both"/>
      </w:pPr>
      <w:r>
        <w:t>Получение периода перерасчетов для расходных накладных.</w:t>
      </w:r>
    </w:p>
    <w:p w14:paraId="47CE7D94" w14:textId="6B475053" w:rsidR="00E37E9F" w:rsidRDefault="00E37E9F" w:rsidP="00E37E9F">
      <w:pPr>
        <w:spacing w:after="0"/>
        <w:jc w:val="both"/>
      </w:pPr>
      <w:r>
        <w:t>Зачем получаем 3 последующих месяца от даты Расходной?</w:t>
      </w:r>
    </w:p>
    <w:p w14:paraId="45D3109C" w14:textId="6BD7C77F" w:rsidR="00E37E9F" w:rsidRDefault="00E37E9F" w:rsidP="00E37E9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500D3225" wp14:editId="1DC8A943">
            <wp:extent cx="5939790" cy="2793365"/>
            <wp:effectExtent l="0" t="0" r="3810" b="6985"/>
            <wp:docPr id="13576465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6585" name="Рисунок 1357646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B5E7" w14:textId="77777777" w:rsidR="00E37E9F" w:rsidRDefault="00E37E9F" w:rsidP="00E37E9F">
      <w:pPr>
        <w:spacing w:after="0"/>
        <w:jc w:val="both"/>
      </w:pPr>
      <w:r>
        <w:t>5. РС «Шкала».</w:t>
      </w:r>
    </w:p>
    <w:p w14:paraId="20BF1EE9" w14:textId="77777777" w:rsidR="00E37E9F" w:rsidRDefault="00E37E9F" w:rsidP="00E37E9F">
      <w:pPr>
        <w:spacing w:after="0"/>
        <w:jc w:val="both"/>
      </w:pPr>
      <w:r>
        <w:t>Можно даже добавить свою шкалу для своего подразделения.</w:t>
      </w:r>
    </w:p>
    <w:p w14:paraId="5F1188C4" w14:textId="77777777" w:rsidR="00E37E9F" w:rsidRDefault="00E37E9F" w:rsidP="00E37E9F">
      <w:pPr>
        <w:spacing w:after="0"/>
        <w:jc w:val="both"/>
      </w:pPr>
      <w:r>
        <w:t>Но это, в случае, если есть время и желание.</w:t>
      </w:r>
    </w:p>
    <w:p w14:paraId="3EB8A2EA" w14:textId="77777777" w:rsidR="00E37E9F" w:rsidRDefault="00E37E9F" w:rsidP="00E37E9F">
      <w:pPr>
        <w:spacing w:after="0"/>
        <w:jc w:val="both"/>
      </w:pPr>
    </w:p>
    <w:p w14:paraId="4C4ED16F" w14:textId="77777777" w:rsidR="00E37E9F" w:rsidRDefault="00E37E9F" w:rsidP="00E37E9F">
      <w:pPr>
        <w:spacing w:after="0"/>
        <w:jc w:val="both"/>
      </w:pPr>
      <w:r>
        <w:t>6.</w:t>
      </w:r>
    </w:p>
    <w:p w14:paraId="06C574C8" w14:textId="77777777" w:rsidR="00E37E9F" w:rsidRDefault="00E37E9F" w:rsidP="00E37E9F">
      <w:pPr>
        <w:spacing w:after="0"/>
        <w:jc w:val="both"/>
      </w:pPr>
    </w:p>
    <w:p w14:paraId="601DCDE2" w14:textId="77777777" w:rsidR="00E37E9F" w:rsidRDefault="00E37E9F" w:rsidP="00E37E9F">
      <w:pPr>
        <w:spacing w:after="0"/>
        <w:jc w:val="both"/>
      </w:pPr>
      <w:r>
        <w:t>7.</w:t>
      </w:r>
    </w:p>
    <w:p w14:paraId="72703DE7" w14:textId="77777777" w:rsidR="00E37E9F" w:rsidRDefault="00E37E9F" w:rsidP="00E37E9F">
      <w:pPr>
        <w:spacing w:after="0"/>
        <w:jc w:val="both"/>
      </w:pPr>
    </w:p>
    <w:p w14:paraId="5703A8D9" w14:textId="77777777" w:rsidR="00E37E9F" w:rsidRDefault="00E37E9F" w:rsidP="00E37E9F">
      <w:pPr>
        <w:spacing w:after="0"/>
        <w:jc w:val="both"/>
      </w:pPr>
      <w:r>
        <w:t>8. Отчет «Анализ надбавок»</w:t>
      </w:r>
    </w:p>
    <w:p w14:paraId="74215750" w14:textId="42717642" w:rsidR="00E37E9F" w:rsidRDefault="00E37E9F" w:rsidP="00E37E9F">
      <w:pPr>
        <w:spacing w:after="0"/>
        <w:jc w:val="both"/>
      </w:pPr>
      <w:r>
        <w:t>Поскольку в решении несколько подразделений, логично сделать группировку в отчете.</w:t>
      </w:r>
    </w:p>
    <w:p w14:paraId="49352F2E" w14:textId="54519792" w:rsidR="00E37E9F" w:rsidRDefault="00B308C0" w:rsidP="00E37E9F">
      <w:pPr>
        <w:spacing w:after="0"/>
        <w:jc w:val="both"/>
      </w:pPr>
      <w:r>
        <w:rPr>
          <w:noProof/>
        </w:rPr>
        <w:drawing>
          <wp:inline distT="0" distB="0" distL="0" distR="0" wp14:anchorId="59309B59" wp14:editId="25C99C54">
            <wp:extent cx="5939790" cy="3072130"/>
            <wp:effectExtent l="0" t="0" r="3810" b="0"/>
            <wp:docPr id="1587449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49428" name="Рисунок 1587449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467F" w14:textId="77777777" w:rsidR="00B308C0" w:rsidRDefault="00B308C0" w:rsidP="00E37E9F">
      <w:pPr>
        <w:spacing w:after="0"/>
        <w:jc w:val="both"/>
      </w:pPr>
    </w:p>
    <w:p w14:paraId="50C5662B" w14:textId="1211B893" w:rsidR="00B308C0" w:rsidRDefault="00B308C0" w:rsidP="00E37E9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CE29008" wp14:editId="7726C75D">
            <wp:extent cx="5939790" cy="2867660"/>
            <wp:effectExtent l="0" t="0" r="3810" b="8890"/>
            <wp:docPr id="8266359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5976" name="Рисунок 8266359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8A4C" w14:textId="77777777" w:rsidR="00B308C0" w:rsidRDefault="00B308C0" w:rsidP="00E37E9F">
      <w:pPr>
        <w:spacing w:after="0"/>
        <w:jc w:val="both"/>
      </w:pPr>
    </w:p>
    <w:p w14:paraId="177899B5" w14:textId="405D7F4C" w:rsidR="00B308C0" w:rsidRDefault="00B308C0" w:rsidP="00E37E9F">
      <w:pPr>
        <w:spacing w:after="0"/>
        <w:jc w:val="both"/>
      </w:pPr>
      <w:r>
        <w:t>Отчет «Пересчет зарплаты»</w:t>
      </w:r>
    </w:p>
    <w:p w14:paraId="18D8FB07" w14:textId="36527F96" w:rsidR="00B308C0" w:rsidRDefault="00B308C0" w:rsidP="00E37E9F">
      <w:pPr>
        <w:spacing w:after="0"/>
        <w:jc w:val="both"/>
      </w:pPr>
      <w:r>
        <w:t>Сотрудник «Базовое» измерение и нас интересует только регистр расчета «Дополнительные начисления»</w:t>
      </w:r>
    </w:p>
    <w:p w14:paraId="0648BA09" w14:textId="6C079097" w:rsidR="00B308C0" w:rsidRDefault="00B308C0" w:rsidP="00E37E9F">
      <w:pPr>
        <w:spacing w:after="0"/>
        <w:jc w:val="both"/>
      </w:pPr>
      <w:r>
        <w:rPr>
          <w:noProof/>
        </w:rPr>
        <w:drawing>
          <wp:inline distT="0" distB="0" distL="0" distR="0" wp14:anchorId="7942E25E" wp14:editId="7EC5FAB6">
            <wp:extent cx="5939790" cy="2839720"/>
            <wp:effectExtent l="0" t="0" r="3810" b="0"/>
            <wp:docPr id="12723420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42028" name="Рисунок 12723420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BEB7" w14:textId="77777777" w:rsidR="00B308C0" w:rsidRDefault="00B308C0" w:rsidP="00E37E9F">
      <w:pPr>
        <w:spacing w:after="0"/>
        <w:jc w:val="both"/>
      </w:pPr>
    </w:p>
    <w:p w14:paraId="6AC4838F" w14:textId="36B9F40F" w:rsidR="00B308C0" w:rsidRDefault="00B308C0" w:rsidP="00E37E9F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6D4BAD2" wp14:editId="3FAFDAEF">
            <wp:extent cx="5939790" cy="2812415"/>
            <wp:effectExtent l="0" t="0" r="3810" b="6985"/>
            <wp:docPr id="12371386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8631" name="Рисунок 12371386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DF60" w14:textId="77777777" w:rsidR="00B308C0" w:rsidRDefault="00B308C0" w:rsidP="00E37E9F">
      <w:pPr>
        <w:spacing w:after="0"/>
        <w:jc w:val="both"/>
      </w:pPr>
    </w:p>
    <w:p w14:paraId="30CED744" w14:textId="77777777" w:rsidR="00B308C0" w:rsidRDefault="00B308C0" w:rsidP="00B308C0">
      <w:pPr>
        <w:spacing w:after="0"/>
        <w:jc w:val="both"/>
      </w:pPr>
      <w:r>
        <w:t>10. Общий модуль.</w:t>
      </w:r>
    </w:p>
    <w:p w14:paraId="0A25095F" w14:textId="77777777" w:rsidR="00B308C0" w:rsidRDefault="00B308C0" w:rsidP="00B308C0">
      <w:pPr>
        <w:spacing w:after="0"/>
        <w:jc w:val="both"/>
      </w:pPr>
      <w:r>
        <w:t>Общий модуль имеет флаг «Привилегированный», т.е. нет проверок прав пользователей.</w:t>
      </w:r>
    </w:p>
    <w:p w14:paraId="49E547CB" w14:textId="77777777" w:rsidR="00B308C0" w:rsidRDefault="00B308C0" w:rsidP="00B308C0">
      <w:pPr>
        <w:spacing w:after="0"/>
        <w:jc w:val="both"/>
      </w:pPr>
      <w:r>
        <w:t>Процедуры компилируются &amp;</w:t>
      </w:r>
      <w:proofErr w:type="spellStart"/>
      <w:r>
        <w:t>НаСервере</w:t>
      </w:r>
      <w:proofErr w:type="spellEnd"/>
      <w:r>
        <w:t>. Допускается.</w:t>
      </w:r>
    </w:p>
    <w:p w14:paraId="7C001F1E" w14:textId="77777777" w:rsidR="00B308C0" w:rsidRDefault="00B308C0" w:rsidP="00B308C0">
      <w:pPr>
        <w:spacing w:after="0"/>
        <w:jc w:val="both"/>
      </w:pPr>
    </w:p>
    <w:p w14:paraId="2BB6C314" w14:textId="77777777" w:rsidR="00B308C0" w:rsidRDefault="00B308C0" w:rsidP="00B308C0">
      <w:pPr>
        <w:spacing w:after="0"/>
        <w:jc w:val="both"/>
      </w:pPr>
      <w:r>
        <w:t>При вызове процедур общего модуля ОМ1 передаем параметры:</w:t>
      </w:r>
    </w:p>
    <w:p w14:paraId="1D668F70" w14:textId="77777777" w:rsidR="00B308C0" w:rsidRDefault="00B308C0" w:rsidP="00B308C0">
      <w:pPr>
        <w:spacing w:after="0"/>
        <w:jc w:val="both"/>
      </w:pPr>
      <w:r>
        <w:t xml:space="preserve">ОМ1.РассчитатьОсновныеНачисления(Ссылка, </w:t>
      </w:r>
      <w:proofErr w:type="spellStart"/>
      <w:r>
        <w:t>Движения.ОсновныеНачисления</w:t>
      </w:r>
      <w:proofErr w:type="spellEnd"/>
      <w:r>
        <w:t>);</w:t>
      </w:r>
    </w:p>
    <w:p w14:paraId="029985DF" w14:textId="77777777" w:rsidR="00B308C0" w:rsidRDefault="00B308C0" w:rsidP="00B308C0">
      <w:pPr>
        <w:spacing w:after="0"/>
        <w:jc w:val="both"/>
      </w:pPr>
      <w:r>
        <w:t xml:space="preserve">ОМ1.РассчитатьДополнительныеНачисления(Ссылка, </w:t>
      </w:r>
      <w:proofErr w:type="spellStart"/>
      <w:r>
        <w:t>Движения.ДополнительныеНачисления</w:t>
      </w:r>
      <w:proofErr w:type="spellEnd"/>
      <w:r>
        <w:t>);</w:t>
      </w:r>
    </w:p>
    <w:p w14:paraId="56B168BE" w14:textId="77777777" w:rsidR="00B308C0" w:rsidRDefault="00B308C0" w:rsidP="00B308C0">
      <w:pPr>
        <w:spacing w:after="0"/>
        <w:jc w:val="both"/>
      </w:pPr>
    </w:p>
    <w:p w14:paraId="6F0C2BB9" w14:textId="77777777" w:rsidR="00B308C0" w:rsidRDefault="00B308C0" w:rsidP="00B308C0">
      <w:pPr>
        <w:spacing w:after="0"/>
        <w:jc w:val="both"/>
      </w:pPr>
      <w:r>
        <w:t>Принимаем в общем модуле ОМ1 и процедур эти параметры в параметры</w:t>
      </w:r>
    </w:p>
    <w:p w14:paraId="40F63BDD" w14:textId="77777777" w:rsidR="00B308C0" w:rsidRDefault="00B308C0" w:rsidP="00B308C0">
      <w:pPr>
        <w:spacing w:after="0"/>
        <w:jc w:val="both"/>
      </w:pPr>
      <w:r>
        <w:t xml:space="preserve">Процедура </w:t>
      </w:r>
      <w:proofErr w:type="spellStart"/>
      <w:r>
        <w:t>РассчитатьОсновныеНачисления</w:t>
      </w:r>
      <w:proofErr w:type="spellEnd"/>
      <w:r>
        <w:t xml:space="preserve">(Ссылка, </w:t>
      </w:r>
      <w:proofErr w:type="spellStart"/>
      <w:r>
        <w:t>ОсновныеНачисления</w:t>
      </w:r>
      <w:proofErr w:type="spellEnd"/>
      <w:r>
        <w:t>) Экспорт</w:t>
      </w:r>
    </w:p>
    <w:p w14:paraId="4163573D" w14:textId="77777777" w:rsidR="00B308C0" w:rsidRDefault="00B308C0" w:rsidP="00B308C0">
      <w:pPr>
        <w:spacing w:after="0"/>
        <w:jc w:val="both"/>
      </w:pPr>
      <w:r>
        <w:t xml:space="preserve">Процедура </w:t>
      </w:r>
      <w:proofErr w:type="spellStart"/>
      <w:r>
        <w:t>РассчитатьДополнительныеНачисления</w:t>
      </w:r>
      <w:proofErr w:type="spellEnd"/>
      <w:r>
        <w:t xml:space="preserve">(Ссылка, </w:t>
      </w:r>
      <w:proofErr w:type="spellStart"/>
      <w:r>
        <w:t>ДополнительныеНачисления</w:t>
      </w:r>
      <w:proofErr w:type="spellEnd"/>
      <w:r>
        <w:t>) Экспорт</w:t>
      </w:r>
    </w:p>
    <w:p w14:paraId="1B16A3B7" w14:textId="77777777" w:rsidR="00B308C0" w:rsidRDefault="00B308C0" w:rsidP="00B308C0">
      <w:pPr>
        <w:spacing w:after="0"/>
        <w:jc w:val="both"/>
      </w:pPr>
    </w:p>
    <w:p w14:paraId="4E93742D" w14:textId="77777777" w:rsidR="00B308C0" w:rsidRDefault="00B308C0" w:rsidP="00B308C0">
      <w:pPr>
        <w:spacing w:after="0"/>
        <w:jc w:val="both"/>
      </w:pPr>
      <w:r>
        <w:t>Поэтому и при поиске используем не стандартно переменную «Запись», а «</w:t>
      </w:r>
      <w:proofErr w:type="spellStart"/>
      <w:r>
        <w:t>СтрокаДвижения</w:t>
      </w:r>
      <w:proofErr w:type="spellEnd"/>
      <w:r>
        <w:t>», что более логичнее.</w:t>
      </w:r>
    </w:p>
    <w:p w14:paraId="09DCD43E" w14:textId="77777777" w:rsidR="00B308C0" w:rsidRDefault="00B308C0" w:rsidP="00B308C0">
      <w:pPr>
        <w:spacing w:after="0"/>
        <w:jc w:val="both"/>
      </w:pPr>
    </w:p>
    <w:p w14:paraId="77C70598" w14:textId="77777777" w:rsidR="00B308C0" w:rsidRDefault="00B308C0" w:rsidP="00B308C0">
      <w:pPr>
        <w:spacing w:after="0"/>
        <w:jc w:val="both"/>
      </w:pPr>
      <w:r>
        <w:t xml:space="preserve">Для каждого </w:t>
      </w:r>
      <w:proofErr w:type="spellStart"/>
      <w:r>
        <w:t>СтрокаДвижения</w:t>
      </w:r>
      <w:proofErr w:type="spellEnd"/>
      <w:r>
        <w:t xml:space="preserve"> из </w:t>
      </w:r>
      <w:proofErr w:type="spellStart"/>
      <w:r>
        <w:t>ОсновныеНачисления</w:t>
      </w:r>
      <w:proofErr w:type="spellEnd"/>
      <w:r>
        <w:t xml:space="preserve"> Цикл</w:t>
      </w:r>
    </w:p>
    <w:p w14:paraId="292E8577" w14:textId="77777777" w:rsidR="00B308C0" w:rsidRDefault="00B308C0" w:rsidP="00B308C0">
      <w:pPr>
        <w:spacing w:after="0"/>
        <w:jc w:val="both"/>
      </w:pPr>
      <w:r>
        <w:t xml:space="preserve">Для каждого </w:t>
      </w:r>
      <w:proofErr w:type="spellStart"/>
      <w:r>
        <w:t>СтрокаДвижения</w:t>
      </w:r>
      <w:proofErr w:type="spellEnd"/>
      <w:r>
        <w:t xml:space="preserve"> из </w:t>
      </w:r>
      <w:proofErr w:type="spellStart"/>
      <w:r>
        <w:t>ДополнительныеНачисления</w:t>
      </w:r>
      <w:proofErr w:type="spellEnd"/>
      <w:r>
        <w:t xml:space="preserve"> Цикл</w:t>
      </w:r>
    </w:p>
    <w:p w14:paraId="6A4CA0A2" w14:textId="78C2F9C6" w:rsidR="00B308C0" w:rsidRDefault="00B308C0" w:rsidP="00B308C0">
      <w:pPr>
        <w:spacing w:after="0"/>
        <w:jc w:val="both"/>
      </w:pPr>
      <w:r>
        <w:t>Хотя никто не запрещает нам назвать переменную как угодно, хоть «СЛАВАТРУДУ», главное, чтобы понимался смысл и содержание кода.</w:t>
      </w:r>
    </w:p>
    <w:sectPr w:rsidR="00B308C0" w:rsidSect="00972F7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70"/>
    <w:rsid w:val="00652B70"/>
    <w:rsid w:val="006C0B77"/>
    <w:rsid w:val="008242FF"/>
    <w:rsid w:val="00870751"/>
    <w:rsid w:val="00922C48"/>
    <w:rsid w:val="00972F7C"/>
    <w:rsid w:val="00AB1664"/>
    <w:rsid w:val="00B308C0"/>
    <w:rsid w:val="00B915B7"/>
    <w:rsid w:val="00E37E9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23D56"/>
  <w15:chartTrackingRefBased/>
  <w15:docId w15:val="{D864A5C8-A5E0-4990-84D1-A48223FC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2024-06-29T15:45:00Z</dcterms:created>
  <dcterms:modified xsi:type="dcterms:W3CDTF">2024-06-29T16:00:00Z</dcterms:modified>
</cp:coreProperties>
</file>