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DAC29" w14:textId="77777777" w:rsidR="00200854" w:rsidRDefault="00200854" w:rsidP="00200854">
      <w:pPr>
        <w:spacing w:after="0"/>
        <w:ind w:firstLine="709"/>
        <w:jc w:val="center"/>
      </w:pPr>
      <w:bookmarkStart w:id="0" w:name="_GoBack"/>
      <w:bookmarkEnd w:id="0"/>
      <w:r>
        <w:t>Приходная накладная.</w:t>
      </w:r>
    </w:p>
    <w:p w14:paraId="6A527749" w14:textId="77777777" w:rsidR="00200854" w:rsidRDefault="00200854" w:rsidP="00200854">
      <w:pPr>
        <w:spacing w:after="0"/>
        <w:ind w:firstLine="709"/>
        <w:jc w:val="both"/>
      </w:pPr>
    </w:p>
    <w:p w14:paraId="78B715EA" w14:textId="77777777" w:rsidR="00200854" w:rsidRDefault="00200854" w:rsidP="00200854">
      <w:pPr>
        <w:spacing w:after="0"/>
        <w:jc w:val="both"/>
      </w:pPr>
      <w:proofErr w:type="spellStart"/>
      <w:r>
        <w:t>СуммаПоДокументу</w:t>
      </w:r>
      <w:proofErr w:type="spellEnd"/>
      <w:r>
        <w:t xml:space="preserve"> можно без этого реквизита</w:t>
      </w:r>
    </w:p>
    <w:p w14:paraId="22D0AF84" w14:textId="77777777" w:rsidR="00200854" w:rsidRDefault="00200854" w:rsidP="00200854">
      <w:pPr>
        <w:spacing w:after="0"/>
        <w:jc w:val="both"/>
      </w:pPr>
      <w:r>
        <w:t xml:space="preserve">ТЧ </w:t>
      </w:r>
      <w:proofErr w:type="spellStart"/>
      <w:r>
        <w:t>СписокНоменклатуры</w:t>
      </w:r>
      <w:proofErr w:type="spellEnd"/>
    </w:p>
    <w:p w14:paraId="3AEA1805" w14:textId="77777777" w:rsidR="00200854" w:rsidRDefault="00200854" w:rsidP="00200854">
      <w:pPr>
        <w:spacing w:after="0"/>
        <w:jc w:val="both"/>
      </w:pPr>
      <w:r>
        <w:t>Номенклатура</w:t>
      </w:r>
    </w:p>
    <w:p w14:paraId="41A85314" w14:textId="77777777" w:rsidR="00200854" w:rsidRDefault="00200854" w:rsidP="00200854">
      <w:pPr>
        <w:spacing w:after="0"/>
        <w:jc w:val="both"/>
      </w:pPr>
      <w:proofErr w:type="spellStart"/>
      <w:r>
        <w:t>ИнвентарныйНомер</w:t>
      </w:r>
      <w:proofErr w:type="spellEnd"/>
    </w:p>
    <w:p w14:paraId="7188093E" w14:textId="77777777" w:rsidR="00200854" w:rsidRDefault="00200854" w:rsidP="00200854">
      <w:pPr>
        <w:spacing w:after="0"/>
        <w:jc w:val="both"/>
      </w:pPr>
      <w:r>
        <w:t xml:space="preserve">Количество можно не указывать реквизит «Количество», и проставлять по </w:t>
      </w:r>
      <w:proofErr w:type="spellStart"/>
      <w:r>
        <w:t>Дт</w:t>
      </w:r>
      <w:proofErr w:type="spellEnd"/>
      <w:r>
        <w:t xml:space="preserve"> = 1</w:t>
      </w:r>
    </w:p>
    <w:p w14:paraId="0AD78DB5" w14:textId="77777777" w:rsidR="00200854" w:rsidRDefault="00200854" w:rsidP="00200854">
      <w:pPr>
        <w:spacing w:after="0"/>
        <w:jc w:val="both"/>
      </w:pPr>
      <w:r>
        <w:t>Цена</w:t>
      </w:r>
    </w:p>
    <w:p w14:paraId="107E0FC6" w14:textId="0A6407BD" w:rsidR="00F12C76" w:rsidRDefault="00200854" w:rsidP="00200854">
      <w:pPr>
        <w:spacing w:after="0"/>
        <w:jc w:val="both"/>
      </w:pPr>
      <w:r>
        <w:t>Сумма</w:t>
      </w:r>
    </w:p>
    <w:p w14:paraId="5AA215B6" w14:textId="77777777" w:rsidR="00200854" w:rsidRDefault="00200854" w:rsidP="00200854">
      <w:pPr>
        <w:spacing w:after="0"/>
        <w:jc w:val="both"/>
      </w:pPr>
    </w:p>
    <w:p w14:paraId="6D83AD42" w14:textId="19D4D373" w:rsidR="00200854" w:rsidRDefault="00200854" w:rsidP="00200854">
      <w:pPr>
        <w:spacing w:after="0"/>
        <w:jc w:val="both"/>
      </w:pPr>
      <w:r>
        <w:rPr>
          <w:noProof/>
        </w:rPr>
        <w:drawing>
          <wp:inline distT="0" distB="0" distL="0" distR="0" wp14:anchorId="14C0A3E5" wp14:editId="44FC3DEC">
            <wp:extent cx="5939790" cy="2867660"/>
            <wp:effectExtent l="0" t="0" r="3810" b="8890"/>
            <wp:docPr id="340505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5525" name="Рисунок 3405055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0094" w14:textId="6AE0CAB5" w:rsidR="00200854" w:rsidRDefault="00200854" w:rsidP="00200854">
      <w:pPr>
        <w:spacing w:after="0"/>
        <w:jc w:val="both"/>
      </w:pPr>
      <w:r>
        <w:rPr>
          <w:noProof/>
        </w:rPr>
        <w:drawing>
          <wp:inline distT="0" distB="0" distL="0" distR="0" wp14:anchorId="4CCD804F" wp14:editId="25FEDFCF">
            <wp:extent cx="5939790" cy="2933065"/>
            <wp:effectExtent l="0" t="0" r="3810" b="635"/>
            <wp:docPr id="10478648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4873" name="Рисунок 1047864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851D" w14:textId="449D4B6A" w:rsidR="00200854" w:rsidRDefault="00200854" w:rsidP="00200854">
      <w:pPr>
        <w:spacing w:after="0"/>
        <w:jc w:val="both"/>
      </w:pPr>
      <w:r>
        <w:t>РЕКВИЗИТ Инвентарный номер СВЯЗИ ПАРАМЕТРОВ ВЫБОРА</w:t>
      </w:r>
    </w:p>
    <w:p w14:paraId="2D0F39FB" w14:textId="6B1068D4" w:rsidR="00200854" w:rsidRDefault="00200854" w:rsidP="00200854">
      <w:pPr>
        <w:spacing w:after="0"/>
        <w:jc w:val="both"/>
      </w:pPr>
      <w:r>
        <w:t>С РЕКВИЗИТОМ Номенклатура</w:t>
      </w:r>
    </w:p>
    <w:p w14:paraId="5FE24179" w14:textId="611F9278" w:rsidR="00200854" w:rsidRDefault="00200854" w:rsidP="00200854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342E92D" wp14:editId="2CDFBF4A">
            <wp:extent cx="5939790" cy="2738120"/>
            <wp:effectExtent l="0" t="0" r="3810" b="5080"/>
            <wp:docPr id="20596350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5029" name="Рисунок 20596350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6E6E" w14:textId="77777777" w:rsidR="00200854" w:rsidRDefault="00200854" w:rsidP="00200854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ПередЗаписью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2C0C44C2" w14:textId="77777777" w:rsidR="00200854" w:rsidRDefault="00200854" w:rsidP="00200854">
      <w:pPr>
        <w:spacing w:after="0"/>
        <w:jc w:val="both"/>
      </w:pPr>
      <w:proofErr w:type="spellStart"/>
      <w:r>
        <w:t>СуммаПоДокументу</w:t>
      </w:r>
      <w:proofErr w:type="spellEnd"/>
      <w:r>
        <w:t>=</w:t>
      </w:r>
      <w:proofErr w:type="spellStart"/>
      <w:r>
        <w:t>СписокНоменклатуры.Итог</w:t>
      </w:r>
      <w:proofErr w:type="spellEnd"/>
      <w:r>
        <w:t>("Сумма");</w:t>
      </w:r>
    </w:p>
    <w:p w14:paraId="6DB6954C" w14:textId="77777777" w:rsidR="00200854" w:rsidRDefault="00200854" w:rsidP="00200854">
      <w:pPr>
        <w:spacing w:after="0"/>
        <w:jc w:val="both"/>
      </w:pPr>
      <w:proofErr w:type="spellStart"/>
      <w:r>
        <w:t>КонецПроцедуры</w:t>
      </w:r>
      <w:proofErr w:type="spellEnd"/>
    </w:p>
    <w:p w14:paraId="108A881D" w14:textId="77777777" w:rsidR="00200854" w:rsidRDefault="00200854" w:rsidP="00200854">
      <w:pPr>
        <w:spacing w:after="0"/>
        <w:jc w:val="both"/>
      </w:pPr>
    </w:p>
    <w:p w14:paraId="2D946B9F" w14:textId="77777777" w:rsidR="00200854" w:rsidRDefault="00200854" w:rsidP="00200854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31F1773F" w14:textId="77777777" w:rsidR="00200854" w:rsidRDefault="00200854" w:rsidP="00200854">
      <w:pPr>
        <w:spacing w:after="0"/>
        <w:jc w:val="both"/>
      </w:pPr>
      <w:proofErr w:type="spellStart"/>
      <w:r>
        <w:t>Движения.РегистрБухгалтерии.Записывать</w:t>
      </w:r>
      <w:proofErr w:type="spellEnd"/>
      <w:r>
        <w:t xml:space="preserve"> = Истина;</w:t>
      </w:r>
    </w:p>
    <w:p w14:paraId="1778867A" w14:textId="77777777" w:rsidR="00200854" w:rsidRDefault="00200854" w:rsidP="00200854">
      <w:pPr>
        <w:spacing w:after="0"/>
        <w:jc w:val="both"/>
      </w:pPr>
      <w:proofErr w:type="spellStart"/>
      <w:r>
        <w:t>Движения.РегистрБухгалтерии.</w:t>
      </w:r>
      <w:proofErr w:type="gramStart"/>
      <w:r>
        <w:t>Очистить</w:t>
      </w:r>
      <w:proofErr w:type="spellEnd"/>
      <w:r>
        <w:t>(</w:t>
      </w:r>
      <w:proofErr w:type="gramEnd"/>
      <w:r>
        <w:t>);</w:t>
      </w:r>
    </w:p>
    <w:p w14:paraId="05CBC0F4" w14:textId="77777777" w:rsidR="00200854" w:rsidRDefault="00200854" w:rsidP="00200854">
      <w:pPr>
        <w:spacing w:after="0"/>
        <w:jc w:val="both"/>
      </w:pPr>
    </w:p>
    <w:p w14:paraId="74B600D1" w14:textId="77777777" w:rsidR="00200854" w:rsidRDefault="00200854" w:rsidP="00200854">
      <w:pPr>
        <w:spacing w:after="0"/>
        <w:jc w:val="both"/>
      </w:pPr>
      <w:r>
        <w:t xml:space="preserve">Для Каждого </w:t>
      </w:r>
      <w:proofErr w:type="spellStart"/>
      <w:r>
        <w:t>ТекСтрокаСписокНоменклатуры</w:t>
      </w:r>
      <w:proofErr w:type="spellEnd"/>
      <w:r>
        <w:t xml:space="preserve"> Из </w:t>
      </w:r>
      <w:proofErr w:type="spellStart"/>
      <w:r>
        <w:t>СписокНоменклатуры</w:t>
      </w:r>
      <w:proofErr w:type="spellEnd"/>
      <w:r>
        <w:t xml:space="preserve"> Цикл</w:t>
      </w:r>
    </w:p>
    <w:p w14:paraId="054A4A44" w14:textId="77777777" w:rsidR="00200854" w:rsidRDefault="00200854" w:rsidP="00200854">
      <w:pPr>
        <w:spacing w:after="0"/>
        <w:jc w:val="both"/>
      </w:pPr>
      <w:r>
        <w:t xml:space="preserve">    Движение = </w:t>
      </w:r>
      <w:proofErr w:type="spellStart"/>
      <w:r>
        <w:t>Движения.РегистрБухгалтерии.</w:t>
      </w:r>
      <w:proofErr w:type="gramStart"/>
      <w:r>
        <w:t>Добавить</w:t>
      </w:r>
      <w:proofErr w:type="spellEnd"/>
      <w:r>
        <w:t>(</w:t>
      </w:r>
      <w:proofErr w:type="gramEnd"/>
      <w:r>
        <w:t>);</w:t>
      </w:r>
    </w:p>
    <w:p w14:paraId="0E0FBB64" w14:textId="77777777" w:rsidR="00200854" w:rsidRDefault="00200854" w:rsidP="00200854">
      <w:pPr>
        <w:spacing w:after="0"/>
        <w:jc w:val="both"/>
      </w:pPr>
      <w:r>
        <w:t xml:space="preserve">    </w:t>
      </w: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ПланыСчетов.Управленческий.Товары</w:t>
      </w:r>
      <w:proofErr w:type="spellEnd"/>
      <w:r>
        <w:t>;</w:t>
      </w:r>
    </w:p>
    <w:p w14:paraId="0C94B702" w14:textId="77777777" w:rsidR="00200854" w:rsidRDefault="00200854" w:rsidP="00200854">
      <w:pPr>
        <w:spacing w:after="0"/>
        <w:jc w:val="both"/>
      </w:pPr>
      <w:r>
        <w:t xml:space="preserve">    </w:t>
      </w: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ПланыСчетов.Управленческий.Поставщики</w:t>
      </w:r>
      <w:proofErr w:type="spellEnd"/>
      <w:r>
        <w:t>;</w:t>
      </w:r>
    </w:p>
    <w:p w14:paraId="403D8CBC" w14:textId="77777777" w:rsidR="00200854" w:rsidRDefault="00200854" w:rsidP="00200854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144CED4E" w14:textId="77777777" w:rsidR="00200854" w:rsidRDefault="00200854" w:rsidP="00200854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ТекСтрокаСписокНоменклатуры.Сумма</w:t>
      </w:r>
      <w:proofErr w:type="spellEnd"/>
      <w:r>
        <w:t>;</w:t>
      </w:r>
    </w:p>
    <w:p w14:paraId="6638771D" w14:textId="77777777" w:rsidR="00200854" w:rsidRDefault="00200854" w:rsidP="00200854">
      <w:pPr>
        <w:spacing w:after="0"/>
        <w:jc w:val="both"/>
      </w:pPr>
      <w:r>
        <w:t xml:space="preserve">    </w:t>
      </w:r>
      <w:proofErr w:type="spellStart"/>
      <w:r>
        <w:t>Движение.КоличествоДт</w:t>
      </w:r>
      <w:proofErr w:type="spellEnd"/>
      <w:r>
        <w:t xml:space="preserve"> = 1;</w:t>
      </w:r>
    </w:p>
    <w:p w14:paraId="1F3E9311" w14:textId="77777777" w:rsidR="00200854" w:rsidRDefault="00200854" w:rsidP="00200854">
      <w:pPr>
        <w:spacing w:after="0"/>
        <w:jc w:val="both"/>
      </w:pPr>
      <w:r>
        <w:t xml:space="preserve">    Движение.СубконтоДт[ПланыВидовХарактеристик.ВидыСубконто.Номенклатура] = </w:t>
      </w:r>
      <w:proofErr w:type="spellStart"/>
      <w:r>
        <w:t>ТекСтрокаСписокНоменклатуры.Номенклатура</w:t>
      </w:r>
      <w:proofErr w:type="spellEnd"/>
      <w:r>
        <w:t>;</w:t>
      </w:r>
    </w:p>
    <w:p w14:paraId="3E9CAC7F" w14:textId="77777777" w:rsidR="00200854" w:rsidRDefault="00200854" w:rsidP="00200854">
      <w:pPr>
        <w:spacing w:after="0"/>
        <w:jc w:val="both"/>
      </w:pPr>
      <w:r>
        <w:t xml:space="preserve">    Движение.СубконтоДт[ПланыВидовХарактеристик.ВидыСубконто.ИнвНомера] = </w:t>
      </w:r>
      <w:proofErr w:type="spellStart"/>
      <w:r>
        <w:t>ТекСтрокаСписокНоменклатуры.ИнвНомер</w:t>
      </w:r>
      <w:proofErr w:type="spellEnd"/>
      <w:r>
        <w:t>;</w:t>
      </w:r>
    </w:p>
    <w:p w14:paraId="1B925C41" w14:textId="77777777" w:rsidR="00200854" w:rsidRDefault="00200854" w:rsidP="00200854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6C1C7E08" w14:textId="58E9F477" w:rsidR="00200854" w:rsidRDefault="00200854" w:rsidP="00200854">
      <w:pPr>
        <w:spacing w:after="0"/>
        <w:jc w:val="both"/>
      </w:pPr>
      <w:proofErr w:type="spellStart"/>
      <w:r>
        <w:t>КонецПроцедуры</w:t>
      </w:r>
      <w:proofErr w:type="spellEnd"/>
    </w:p>
    <w:p w14:paraId="1AA72CD2" w14:textId="77777777" w:rsidR="00200854" w:rsidRDefault="00200854" w:rsidP="00200854">
      <w:pPr>
        <w:spacing w:after="0"/>
        <w:jc w:val="both"/>
      </w:pPr>
    </w:p>
    <w:p w14:paraId="23FEE8CF" w14:textId="77777777" w:rsidR="00200854" w:rsidRDefault="00200854" w:rsidP="00200854">
      <w:pPr>
        <w:spacing w:after="0"/>
        <w:jc w:val="center"/>
      </w:pPr>
      <w:r>
        <w:t>МОЖНО НЕ СОЗДАВАТЬ РЕКВИЗИТ ТЧ «Количество»,</w:t>
      </w:r>
    </w:p>
    <w:p w14:paraId="05361A01" w14:textId="77777777" w:rsidR="00200854" w:rsidRDefault="00200854" w:rsidP="00200854">
      <w:pPr>
        <w:spacing w:after="0"/>
        <w:jc w:val="center"/>
      </w:pPr>
      <w:r>
        <w:t>ТАК КАК УЧЕТ ТОВАРА ПРОИЗВОДИТСЯ ПО Инвентарным номерам,</w:t>
      </w:r>
    </w:p>
    <w:p w14:paraId="079052D0" w14:textId="77777777" w:rsidR="00200854" w:rsidRDefault="00200854" w:rsidP="00200854">
      <w:pPr>
        <w:spacing w:after="0"/>
        <w:jc w:val="center"/>
      </w:pPr>
      <w:r>
        <w:t>ИНВЕНТАРНЫЕ НОМЕРА УНИКАЛЬНЫ,</w:t>
      </w:r>
    </w:p>
    <w:p w14:paraId="46C59CC0" w14:textId="77777777" w:rsidR="00200854" w:rsidRDefault="00200854" w:rsidP="00200854">
      <w:pPr>
        <w:spacing w:after="0"/>
        <w:jc w:val="center"/>
      </w:pPr>
      <w:r>
        <w:t>Т.Е. КОЛИЧЕСТВО ТОВАРА ВСЕГДА БУДЕТ 1 ШТУКА</w:t>
      </w:r>
    </w:p>
    <w:p w14:paraId="399C8A9A" w14:textId="261B4B84" w:rsidR="00200854" w:rsidRDefault="00200854" w:rsidP="00200854">
      <w:pPr>
        <w:spacing w:after="0"/>
        <w:jc w:val="center"/>
      </w:pPr>
      <w:r>
        <w:t>ПРОСТО ПОДСТАВЛЯЕМ ЗНАЧЕНИЕ = 1 В ДВИЖЕНИИ.</w:t>
      </w:r>
    </w:p>
    <w:sectPr w:rsidR="00200854" w:rsidSect="00C5218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56"/>
    <w:rsid w:val="00200854"/>
    <w:rsid w:val="002F7756"/>
    <w:rsid w:val="006C0B77"/>
    <w:rsid w:val="008242FF"/>
    <w:rsid w:val="00870751"/>
    <w:rsid w:val="00915779"/>
    <w:rsid w:val="00922C48"/>
    <w:rsid w:val="00B915B7"/>
    <w:rsid w:val="00C5218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A6BA"/>
  <w15:chartTrackingRefBased/>
  <w15:docId w15:val="{B67C3DE6-7E7D-472A-B84A-C0389D73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2024-06-30T17:11:00Z</dcterms:created>
  <dcterms:modified xsi:type="dcterms:W3CDTF">2024-06-30T17:16:00Z</dcterms:modified>
</cp:coreProperties>
</file>