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75227" w14:textId="3BAA70FF" w:rsidR="00E71711" w:rsidRPr="005B09D1" w:rsidRDefault="005B09D1">
      <w:pPr>
        <w:rPr>
          <w:lang w:val="uk-UA"/>
        </w:rPr>
      </w:pPr>
      <w:r>
        <w:rPr>
          <w:lang w:val="uk-UA"/>
        </w:rPr>
        <w:t>І свій шлях широкий</w:t>
      </w:r>
    </w:p>
    <w:sectPr w:rsidR="00E71711" w:rsidRPr="005B09D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711"/>
    <w:rsid w:val="005B09D1"/>
    <w:rsid w:val="00E71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08DF1"/>
  <w15:chartTrackingRefBased/>
  <w15:docId w15:val="{2A3B7A3A-517F-4554-BD8C-3098AF02D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Müller</dc:creator>
  <cp:keywords/>
  <dc:description/>
  <cp:lastModifiedBy>Alexey Müller</cp:lastModifiedBy>
  <cp:revision>2</cp:revision>
  <dcterms:created xsi:type="dcterms:W3CDTF">2023-11-09T20:00:00Z</dcterms:created>
  <dcterms:modified xsi:type="dcterms:W3CDTF">2023-11-09T20:00:00Z</dcterms:modified>
</cp:coreProperties>
</file>