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B6470" w14:textId="77777777" w:rsidR="003A795E" w:rsidRDefault="00050E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5CB8EE0F" w14:textId="77777777" w:rsidR="003A795E" w:rsidRDefault="00050E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3D919954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5B40A3A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6F91D53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DE6D338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41CB8E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62AF9F9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9C4BB2B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B4D482D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ED69ADE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A004384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72AE503" w14:textId="77777777" w:rsidR="003A795E" w:rsidRDefault="00050E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 w14:paraId="53A0778F" w14:textId="77777777" w:rsidR="003A795E" w:rsidRDefault="00050E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>
        <w:rPr>
          <w:rFonts w:ascii="Times New Roman" w:hAnsi="Times New Roman"/>
          <w:sz w:val="28"/>
          <w:szCs w:val="28"/>
        </w:rPr>
        <w:t>Моделирование траектории робота</w:t>
      </w:r>
    </w:p>
    <w:p w14:paraId="4E179020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900FA08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5850004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A5E5DB6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13DFB2A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1D9513F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0ED9AB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9C151A8" w14:textId="77777777" w:rsidR="003A795E" w:rsidRDefault="003A795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8668063" w14:textId="77777777" w:rsidR="003A795E" w:rsidRDefault="003A795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F580E3C" w14:textId="77777777" w:rsidR="003A795E" w:rsidRDefault="003A795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026FD72" w14:textId="734577F8" w:rsidR="003A795E" w:rsidRPr="003760B0" w:rsidRDefault="00050E1C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ИВТИИбд-11   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             </w:t>
      </w:r>
      <w:r w:rsidR="003760B0">
        <w:rPr>
          <w:rFonts w:ascii="Times New Roman" w:hAnsi="Times New Roman"/>
          <w:sz w:val="28"/>
          <w:szCs w:val="28"/>
        </w:rPr>
        <w:t>Мусатов А.Д.</w:t>
      </w:r>
    </w:p>
    <w:p w14:paraId="02D5DC9A" w14:textId="77777777" w:rsidR="003A795E" w:rsidRDefault="00050E1C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617CBFC8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9D65293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E2A7FA1" w14:textId="77777777" w:rsidR="003A795E" w:rsidRDefault="003A795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F6F4677" w14:textId="77777777" w:rsidR="003A795E" w:rsidRDefault="00050E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2AEF0A30" w14:textId="77777777" w:rsidR="003A795E" w:rsidRDefault="00050E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14:paraId="2F66ADCD" w14:textId="77777777" w:rsidR="003A795E" w:rsidRDefault="003A795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1266D90" w14:textId="77777777" w:rsidR="003A795E" w:rsidRDefault="00050E1C">
      <w:pPr>
        <w:spacing w:line="360" w:lineRule="auto"/>
      </w:pPr>
      <w:r>
        <w:rPr>
          <w:rFonts w:ascii="Times New Roman" w:hAnsi="Times New Roman"/>
          <w:sz w:val="28"/>
          <w:szCs w:val="28"/>
        </w:rPr>
        <w:t>Цель работы</w:t>
      </w:r>
      <w:proofErr w:type="gramStart"/>
      <w:r>
        <w:rPr>
          <w:rFonts w:ascii="Times New Roman" w:hAnsi="Times New Roman"/>
          <w:sz w:val="28"/>
          <w:szCs w:val="28"/>
        </w:rPr>
        <w:t xml:space="preserve">: </w:t>
      </w:r>
      <w:r>
        <w:rPr>
          <w:rStyle w:val="a5"/>
          <w:rFonts w:ascii="Times New Roman" w:hAnsi="Times New Roman"/>
          <w:b w:val="0"/>
          <w:color w:val="000000"/>
          <w:sz w:val="28"/>
          <w:szCs w:val="28"/>
        </w:rPr>
        <w:t>П</w:t>
      </w:r>
      <w:r>
        <w:rPr>
          <w:rFonts w:ascii="Times New Roman" w:hAnsi="Times New Roman"/>
          <w:color w:val="000000"/>
          <w:sz w:val="28"/>
          <w:szCs w:val="28"/>
        </w:rPr>
        <w:t>остроить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онтологическую модель траектории движения робота в </w:t>
      </w:r>
      <w:r>
        <w:rPr>
          <w:rFonts w:ascii="Times New Roman" w:hAnsi="Times New Roman"/>
          <w:color w:val="000000"/>
          <w:sz w:val="28"/>
          <w:szCs w:val="28"/>
        </w:rPr>
        <w:t>соответствии с выбранным вариантом.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A45E9DC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7294768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5A53A3F" w14:textId="4387A5FA" w:rsidR="003A795E" w:rsidRDefault="00050E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Описание выбранного варианта: В варианте номер </w:t>
      </w:r>
      <w:r w:rsidR="003760B0">
        <w:rPr>
          <w:rFonts w:ascii="Times New Roman" w:hAnsi="Times New Roman"/>
          <w:color w:val="000000"/>
          <w:sz w:val="28"/>
          <w:szCs w:val="28"/>
        </w:rPr>
        <w:t>20</w:t>
      </w:r>
      <w:r>
        <w:rPr>
          <w:rFonts w:ascii="Times New Roman" w:hAnsi="Times New Roman"/>
          <w:color w:val="000000"/>
          <w:sz w:val="28"/>
          <w:szCs w:val="28"/>
        </w:rPr>
        <w:t xml:space="preserve">, моделируется движение робота по спирали по часовой стрелке. Движение начинается из </w:t>
      </w:r>
      <w:r>
        <w:rPr>
          <w:rFonts w:ascii="Times New Roman" w:hAnsi="Times New Roman"/>
          <w:color w:val="000000"/>
          <w:sz w:val="28"/>
          <w:szCs w:val="28"/>
        </w:rPr>
        <w:t xml:space="preserve">центрального состояния </w:t>
      </w:r>
      <w:r w:rsidRPr="003760B0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3760B0">
        <w:rPr>
          <w:rFonts w:ascii="Times New Roman" w:hAnsi="Times New Roman"/>
          <w:color w:val="000000"/>
          <w:sz w:val="28"/>
          <w:szCs w:val="28"/>
        </w:rPr>
        <w:t xml:space="preserve">) </w:t>
      </w:r>
      <w:r w:rsidR="000A34E7">
        <w:rPr>
          <w:rFonts w:ascii="Times New Roman" w:hAnsi="Times New Roman"/>
          <w:color w:val="000000"/>
          <w:sz w:val="28"/>
          <w:szCs w:val="28"/>
        </w:rPr>
        <w:t>(</w:t>
      </w:r>
      <w:r w:rsidR="000A34E7"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 w:rsidR="000A34E7" w:rsidRPr="000A34E7">
        <w:rPr>
          <w:rFonts w:ascii="Times New Roman" w:hAnsi="Times New Roman"/>
          <w:color w:val="000000"/>
          <w:sz w:val="28"/>
          <w:szCs w:val="28"/>
        </w:rPr>
        <w:t>=</w:t>
      </w:r>
      <w:proofErr w:type="gramStart"/>
      <w:r w:rsidR="000A34E7" w:rsidRPr="000A34E7">
        <w:rPr>
          <w:rFonts w:ascii="Times New Roman" w:hAnsi="Times New Roman"/>
          <w:color w:val="000000"/>
          <w:sz w:val="28"/>
          <w:szCs w:val="28"/>
        </w:rPr>
        <w:t>0,</w:t>
      </w:r>
      <w:r w:rsidR="000A34E7"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proofErr w:type="gramEnd"/>
      <w:r w:rsidR="000A34E7" w:rsidRPr="000A34E7">
        <w:rPr>
          <w:rFonts w:ascii="Times New Roman" w:hAnsi="Times New Roman"/>
          <w:color w:val="000000"/>
          <w:sz w:val="28"/>
          <w:szCs w:val="28"/>
        </w:rPr>
        <w:t>=0</w:t>
      </w:r>
      <w:r w:rsidR="000A34E7">
        <w:rPr>
          <w:rFonts w:ascii="Times New Roman" w:hAnsi="Times New Roman"/>
          <w:color w:val="000000"/>
          <w:sz w:val="28"/>
          <w:szCs w:val="28"/>
        </w:rPr>
        <w:t>)</w:t>
      </w:r>
      <w:r w:rsidR="000A34E7" w:rsidRPr="000A34E7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в направлении в</w:t>
      </w:r>
      <w:r w:rsidR="000A34E7">
        <w:rPr>
          <w:rFonts w:ascii="Times New Roman" w:hAnsi="Times New Roman"/>
          <w:color w:val="000000"/>
          <w:sz w:val="28"/>
          <w:szCs w:val="28"/>
        </w:rPr>
        <w:t>верх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3760B0">
        <w:rPr>
          <w:rFonts w:ascii="Times New Roman" w:hAnsi="Times New Roman"/>
          <w:color w:val="000000"/>
          <w:sz w:val="28"/>
          <w:szCs w:val="28"/>
        </w:rPr>
        <w:t>(</w:t>
      </w:r>
      <w:r w:rsidR="000A34E7">
        <w:rPr>
          <w:rFonts w:ascii="Times New Roman" w:hAnsi="Times New Roman"/>
          <w:color w:val="000000"/>
          <w:sz w:val="28"/>
          <w:szCs w:val="28"/>
          <w:lang w:val="en-US"/>
        </w:rPr>
        <w:t>UP</w:t>
      </w:r>
      <w:r w:rsidRPr="003760B0">
        <w:rPr>
          <w:rFonts w:ascii="Times New Roman" w:hAnsi="Times New Roman"/>
          <w:color w:val="000000"/>
          <w:sz w:val="28"/>
          <w:szCs w:val="28"/>
        </w:rPr>
        <w:t>)</w:t>
      </w:r>
      <w:r w:rsidR="000A34E7" w:rsidRPr="000A34E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A34E7">
        <w:rPr>
          <w:rFonts w:ascii="Times New Roman" w:hAnsi="Times New Roman"/>
          <w:color w:val="000000"/>
          <w:sz w:val="28"/>
          <w:szCs w:val="28"/>
        </w:rPr>
        <w:t>и замыкается в  центре</w:t>
      </w:r>
      <w:r w:rsidRPr="003760B0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Ограничение симуляции со</w:t>
      </w:r>
      <w:r>
        <w:rPr>
          <w:rFonts w:ascii="Times New Roman" w:hAnsi="Times New Roman"/>
          <w:color w:val="000000"/>
          <w:sz w:val="28"/>
          <w:szCs w:val="28"/>
        </w:rPr>
        <w:t xml:space="preserve">ставляет </w:t>
      </w:r>
      <w:r w:rsidR="003760B0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 xml:space="preserve"> полных витк</w:t>
      </w:r>
      <w:r w:rsidR="003760B0">
        <w:rPr>
          <w:rFonts w:ascii="Times New Roman" w:hAnsi="Times New Roman"/>
          <w:color w:val="000000"/>
          <w:sz w:val="28"/>
          <w:szCs w:val="28"/>
        </w:rPr>
        <w:t>а</w:t>
      </w:r>
      <w:r>
        <w:rPr>
          <w:rFonts w:ascii="Times New Roman" w:hAnsi="Times New Roman"/>
          <w:color w:val="000000"/>
          <w:sz w:val="28"/>
          <w:szCs w:val="28"/>
        </w:rPr>
        <w:t xml:space="preserve"> спирали, после чего робот переходит в состояние </w:t>
      </w:r>
      <w:r w:rsidRPr="003760B0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STOP</w:t>
      </w:r>
      <w:r w:rsidRPr="003760B0">
        <w:rPr>
          <w:rFonts w:ascii="Times New Roman" w:hAnsi="Times New Roman"/>
          <w:color w:val="000000"/>
          <w:sz w:val="28"/>
          <w:szCs w:val="28"/>
        </w:rPr>
        <w:t>).</w:t>
      </w:r>
    </w:p>
    <w:p w14:paraId="6EB85814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117E543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CC307B0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10AEEA9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B72AFD1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9CFF0BD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95380C4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37FADA7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435C053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D201620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2FDD1FE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E6DED97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A409E6A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C09F2FD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4BBD3BD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4B6CF01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4302EEF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7854AEF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F9890F0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AFD000E" w14:textId="77777777" w:rsidR="003A795E" w:rsidRPr="003760B0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6F8141F" w14:textId="77777777" w:rsidR="003A795E" w:rsidRDefault="00050E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Онтологическая модель была спроектировано в среде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3760B0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 xml:space="preserve">В структуру модели входят состояния, переходы, условия переходов, действия. Модель ориентирована на генерацию исходного кода на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3760B0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который моделирует траекторию движения робота с использованием библиотеки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3760B0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Сформированная онтологическая модель п</w:t>
      </w:r>
      <w:r>
        <w:rPr>
          <w:rFonts w:ascii="Times New Roman" w:hAnsi="Times New Roman"/>
          <w:color w:val="000000"/>
          <w:sz w:val="28"/>
          <w:szCs w:val="28"/>
        </w:rPr>
        <w:t>редставлена ниже.</w:t>
      </w:r>
    </w:p>
    <w:p w14:paraId="7628A6A0" w14:textId="6E43D905" w:rsidR="003A795E" w:rsidRDefault="000A34E7" w:rsidP="000A34E7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0A34E7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35DD097A" wp14:editId="1EE5BB01">
            <wp:extent cx="5400000" cy="4760189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6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3F44" w14:textId="77777777" w:rsidR="003A795E" w:rsidRDefault="00050E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Условие всегда истинно для старта и робот начинает движение из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начальное</w:t>
      </w:r>
      <w:r w:rsidRPr="003760B0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3760B0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>в направлении вправо достигая движения вправо(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RIGHT</w:t>
      </w:r>
      <w:r w:rsidRPr="003760B0">
        <w:rPr>
          <w:rFonts w:ascii="Times New Roman" w:hAnsi="Times New Roman"/>
          <w:color w:val="000000"/>
          <w:sz w:val="28"/>
          <w:szCs w:val="28"/>
        </w:rPr>
        <w:t>),</w:t>
      </w:r>
    </w:p>
    <w:p w14:paraId="15C0BFFD" w14:textId="397683E1" w:rsidR="003A795E" w:rsidRDefault="00050E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перемещение является действием и задано как </w:t>
      </w:r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forward</w:t>
      </w:r>
      <w:r w:rsidRPr="003760B0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 w:rsidRPr="003760B0">
        <w:rPr>
          <w:rFonts w:ascii="Times New Roman" w:hAnsi="Times New Roman"/>
          <w:color w:val="000000"/>
          <w:sz w:val="28"/>
          <w:szCs w:val="28"/>
        </w:rPr>
        <w:t xml:space="preserve">10), </w:t>
      </w:r>
      <w:r>
        <w:rPr>
          <w:rFonts w:ascii="Times New Roman" w:hAnsi="Times New Roman"/>
          <w:color w:val="000000"/>
          <w:sz w:val="28"/>
          <w:szCs w:val="28"/>
        </w:rPr>
        <w:t>робот находясь в состоянии вправо сменяет вект</w:t>
      </w:r>
      <w:r>
        <w:rPr>
          <w:rFonts w:ascii="Times New Roman" w:hAnsi="Times New Roman"/>
          <w:color w:val="000000"/>
          <w:sz w:val="28"/>
          <w:szCs w:val="28"/>
        </w:rPr>
        <w:t xml:space="preserve">ор направления вверх, что задано командой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setheading</w:t>
      </w:r>
      <w:proofErr w:type="spellEnd"/>
      <w:r w:rsidRPr="003760B0">
        <w:rPr>
          <w:rFonts w:ascii="Times New Roman" w:hAnsi="Times New Roman"/>
          <w:color w:val="000000"/>
          <w:sz w:val="28"/>
          <w:szCs w:val="28"/>
        </w:rPr>
        <w:t xml:space="preserve">(90) </w:t>
      </w:r>
      <w:r>
        <w:rPr>
          <w:rFonts w:ascii="Times New Roman" w:hAnsi="Times New Roman"/>
          <w:color w:val="000000"/>
          <w:sz w:val="28"/>
          <w:szCs w:val="28"/>
        </w:rPr>
        <w:t xml:space="preserve">и так далее, пока робот не завершит цикл после </w:t>
      </w:r>
      <w:r w:rsidR="000A34E7">
        <w:rPr>
          <w:rFonts w:ascii="Times New Roman" w:hAnsi="Times New Roman"/>
          <w:color w:val="000000"/>
          <w:sz w:val="28"/>
          <w:szCs w:val="28"/>
        </w:rPr>
        <w:t>2</w:t>
      </w:r>
      <w:r>
        <w:rPr>
          <w:rFonts w:ascii="Times New Roman" w:hAnsi="Times New Roman"/>
          <w:color w:val="000000"/>
          <w:sz w:val="28"/>
          <w:szCs w:val="28"/>
        </w:rPr>
        <w:t xml:space="preserve"> полных витков.</w:t>
      </w:r>
    </w:p>
    <w:p w14:paraId="1E920DCD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428307C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4D8FC08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349A9D4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C050BA5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89CACC7" w14:textId="77777777" w:rsidR="003A795E" w:rsidRDefault="00050E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 основе спроектированной онтологической модели был автоматически создан </w:t>
      </w:r>
    </w:p>
    <w:p w14:paraId="6DEBF74D" w14:textId="207BBE01" w:rsidR="003A795E" w:rsidRDefault="00050E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программный код на языке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3760B0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 подключенной библиоте</w:t>
      </w:r>
      <w:r>
        <w:rPr>
          <w:rFonts w:ascii="Times New Roman" w:hAnsi="Times New Roman"/>
          <w:color w:val="000000"/>
          <w:sz w:val="28"/>
          <w:szCs w:val="28"/>
        </w:rPr>
        <w:t xml:space="preserve">кой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3760B0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Правки для кода в ходе тестирования не потребовались. Ниже представлена работа созданного кода в интерпретаторе.</w:t>
      </w:r>
    </w:p>
    <w:p w14:paraId="107B4315" w14:textId="71F8F9BD" w:rsidR="003A795E" w:rsidRDefault="000A34E7" w:rsidP="000A34E7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BC231C5" wp14:editId="562E58DF">
            <wp:extent cx="4320000" cy="4154911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15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24B7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6926124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8A561B2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BA1A54E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34F91A8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E93984D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F467346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CC13233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AAFAC56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71702A7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8CD9FAD" w14:textId="77777777" w:rsidR="003A795E" w:rsidRDefault="00050E1C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Заключение</w:t>
      </w:r>
    </w:p>
    <w:p w14:paraId="637395F9" w14:textId="77777777" w:rsidR="003A795E" w:rsidRDefault="003A795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44D6166" w14:textId="77777777" w:rsidR="003A795E" w:rsidRDefault="00050E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Вывод: При работе со средой</w:t>
      </w:r>
      <w:r w:rsidRPr="003760B0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3760B0">
        <w:rPr>
          <w:rFonts w:ascii="Times New Roman" w:hAnsi="Times New Roman"/>
          <w:color w:val="000000"/>
          <w:sz w:val="28"/>
          <w:szCs w:val="28"/>
        </w:rPr>
        <w:t xml:space="preserve">,  </w:t>
      </w:r>
      <w:r>
        <w:rPr>
          <w:rFonts w:ascii="Times New Roman" w:hAnsi="Times New Roman"/>
          <w:color w:val="000000"/>
          <w:sz w:val="28"/>
          <w:szCs w:val="28"/>
        </w:rPr>
        <w:t>при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автоматическом увеличении количества переходов через создание новых правил, а также созданием связей типа вызывать/быть условием перехода граф становится перегруженным и сложно читаемым.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К примеру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в интерактивном графе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Obsidian</w:t>
      </w:r>
      <w:r w:rsidRPr="003760B0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такая проблема решена си</w:t>
      </w:r>
      <w:r>
        <w:rPr>
          <w:rFonts w:ascii="Times New Roman" w:hAnsi="Times New Roman"/>
          <w:color w:val="000000"/>
          <w:sz w:val="28"/>
          <w:szCs w:val="28"/>
        </w:rPr>
        <w:t xml:space="preserve">стемой группировки узлов. </w:t>
      </w:r>
    </w:p>
    <w:sectPr w:rsidR="003A795E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795E"/>
    <w:rsid w:val="00050E1C"/>
    <w:rsid w:val="000A34E7"/>
    <w:rsid w:val="003760B0"/>
    <w:rsid w:val="003A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2904F"/>
  <w15:docId w15:val="{80B2C7DD-4306-4317-8B21-8391A02A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5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 Мусатов</cp:lastModifiedBy>
  <cp:revision>5</cp:revision>
  <dcterms:created xsi:type="dcterms:W3CDTF">2026-10-19T17:47:00Z</dcterms:created>
  <dcterms:modified xsi:type="dcterms:W3CDTF">2026-10-19T22:42:00Z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