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560326">
              <w:rPr>
                <w:b/>
                <w:sz w:val="28"/>
                <w:szCs w:val="28"/>
              </w:rPr>
              <w:t>ЛАБОРАТОРНОЙ РАБОТЕ №1</w:t>
            </w:r>
            <w:r w:rsidR="00F40A76">
              <w:rPr>
                <w:b/>
                <w:sz w:val="28"/>
                <w:szCs w:val="28"/>
              </w:rPr>
              <w:t>.1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</w:t>
            </w:r>
            <w:r w:rsidR="00B602C8">
              <w:rPr>
                <w:sz w:val="28"/>
                <w:szCs w:val="28"/>
                <w:u w:val="single"/>
              </w:rPr>
              <w:t>Защита информации</w:t>
            </w:r>
            <w:r>
              <w:rPr>
                <w:spacing w:val="-5"/>
                <w:sz w:val="28"/>
                <w:szCs w:val="28"/>
              </w:rPr>
              <w:t>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bookmarkStart w:id="16" w:name="_GoBack"/>
            <w:bookmarkEnd w:id="16"/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5D1140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Рожков А. А</w:t>
            </w:r>
            <w:r w:rsidR="006030FC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B602C8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</w:t>
            </w:r>
            <w:r w:rsidR="00A72F5E">
              <w:rPr>
                <w:sz w:val="24"/>
                <w:szCs w:val="24"/>
              </w:rPr>
              <w:t>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 w:rsidP="00A43683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65291A" w:rsidRDefault="00DA3912" w:rsidP="00DA3912">
      <w:pPr>
        <w:pStyle w:val="11"/>
        <w:rPr>
          <w:rFonts w:hint="eastAsia"/>
        </w:rPr>
      </w:pPr>
      <w:r>
        <w:lastRenderedPageBreak/>
        <w:t>Постановка задачи:</w:t>
      </w:r>
    </w:p>
    <w:p w:rsidR="00DA3912" w:rsidRDefault="00DA3912" w:rsidP="00DA3912">
      <w:pPr>
        <w:pStyle w:val="a7"/>
        <w:widowControl/>
        <w:spacing w:after="0" w:line="360" w:lineRule="auto"/>
        <w:ind w:firstLine="567"/>
        <w:jc w:val="both"/>
      </w:pPr>
      <w:r>
        <w:t>Разработать про</w:t>
      </w:r>
      <w:r w:rsidR="005D1140">
        <w:t xml:space="preserve">грамму, реализующую шифрование и </w:t>
      </w:r>
      <w:proofErr w:type="spellStart"/>
      <w:r w:rsidR="005D1140">
        <w:t>расшифрования</w:t>
      </w:r>
      <w:proofErr w:type="spellEnd"/>
      <w:r w:rsidR="005D1140">
        <w:t xml:space="preserve"> текста по ключу </w:t>
      </w:r>
      <w:proofErr w:type="gramStart"/>
      <w:r w:rsidR="005D1140">
        <w:t>методом  Цезаря</w:t>
      </w:r>
      <w:proofErr w:type="gramEnd"/>
      <w:r w:rsidR="005D1140">
        <w:t>.</w:t>
      </w:r>
    </w:p>
    <w:p w:rsidR="00DA3912" w:rsidRDefault="00DA3912" w:rsidP="00DA3912">
      <w:pPr>
        <w:pStyle w:val="11"/>
        <w:rPr>
          <w:rFonts w:hint="eastAsia"/>
        </w:rPr>
      </w:pPr>
      <w:r>
        <w:t>Ход выполнения:</w:t>
      </w:r>
    </w:p>
    <w:p w:rsidR="00DA3912" w:rsidRDefault="00DA3912" w:rsidP="00DA3912">
      <w:pPr>
        <w:pStyle w:val="a7"/>
        <w:widowControl/>
        <w:numPr>
          <w:ilvl w:val="0"/>
          <w:numId w:val="1"/>
        </w:numPr>
        <w:spacing w:after="0" w:line="360" w:lineRule="auto"/>
        <w:jc w:val="both"/>
      </w:pPr>
      <w:r>
        <w:t xml:space="preserve">Разработана </w:t>
      </w:r>
      <w:r w:rsidR="005D1140">
        <w:t>программа, реализующая шифровку текста.</w:t>
      </w:r>
    </w:p>
    <w:p w:rsidR="005D1140" w:rsidRDefault="005D1140" w:rsidP="005D1140">
      <w:pPr>
        <w:pStyle w:val="a7"/>
        <w:widowControl/>
        <w:numPr>
          <w:ilvl w:val="0"/>
          <w:numId w:val="1"/>
        </w:numPr>
        <w:spacing w:after="0" w:line="360" w:lineRule="auto"/>
        <w:jc w:val="both"/>
      </w:pPr>
      <w:r>
        <w:t xml:space="preserve">Разработана программа, реализующая </w:t>
      </w:r>
      <w:r>
        <w:t>расшифровку</w:t>
      </w:r>
      <w:r>
        <w:t xml:space="preserve"> текста.</w:t>
      </w:r>
    </w:p>
    <w:p w:rsidR="005D1140" w:rsidRDefault="005D1140" w:rsidP="00DA3912">
      <w:pPr>
        <w:pStyle w:val="a7"/>
        <w:widowControl/>
        <w:numPr>
          <w:ilvl w:val="0"/>
          <w:numId w:val="1"/>
        </w:numPr>
        <w:spacing w:after="0" w:line="360" w:lineRule="auto"/>
        <w:jc w:val="both"/>
      </w:pPr>
      <w:r>
        <w:t>Проверить работоспособность</w:t>
      </w:r>
    </w:p>
    <w:p w:rsidR="00DA3912" w:rsidRDefault="00DA3912" w:rsidP="00DA3912">
      <w:pPr>
        <w:pStyle w:val="11"/>
        <w:rPr>
          <w:rFonts w:hint="eastAsia"/>
        </w:rPr>
      </w:pPr>
      <w:r>
        <w:t>Вывод:</w:t>
      </w:r>
    </w:p>
    <w:p w:rsidR="00DA3912" w:rsidRPr="00DA3912" w:rsidRDefault="00DA3912" w:rsidP="00DA3912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Разработанная программа работает корректно. </w:t>
      </w:r>
      <w:r w:rsidR="005D1140">
        <w:t xml:space="preserve">При шифровке и расшифровке текста </w:t>
      </w:r>
      <w:r w:rsidR="00F40A76">
        <w:t>текст не подвергся изменениям.</w:t>
      </w:r>
    </w:p>
    <w:sectPr w:rsidR="00DA3912" w:rsidRPr="00DA3912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F7C" w:rsidRDefault="001D0F7C">
      <w:r>
        <w:separator/>
      </w:r>
    </w:p>
  </w:endnote>
  <w:endnote w:type="continuationSeparator" w:id="0">
    <w:p w:rsidR="001D0F7C" w:rsidRDefault="001D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40A76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F7C" w:rsidRDefault="001D0F7C">
      <w:r>
        <w:separator/>
      </w:r>
    </w:p>
  </w:footnote>
  <w:footnote w:type="continuationSeparator" w:id="0">
    <w:p w:rsidR="001D0F7C" w:rsidRDefault="001D0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3C7B"/>
    <w:multiLevelType w:val="hybridMultilevel"/>
    <w:tmpl w:val="DEC850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40E60"/>
    <w:rsid w:val="000901C5"/>
    <w:rsid w:val="00093EF9"/>
    <w:rsid w:val="00175DF6"/>
    <w:rsid w:val="001D0F7C"/>
    <w:rsid w:val="00297509"/>
    <w:rsid w:val="002E6BA8"/>
    <w:rsid w:val="004466B7"/>
    <w:rsid w:val="00510FFB"/>
    <w:rsid w:val="00560326"/>
    <w:rsid w:val="005D1140"/>
    <w:rsid w:val="006030FC"/>
    <w:rsid w:val="0065291A"/>
    <w:rsid w:val="00710655"/>
    <w:rsid w:val="00717149"/>
    <w:rsid w:val="0073494E"/>
    <w:rsid w:val="0077657F"/>
    <w:rsid w:val="007F6342"/>
    <w:rsid w:val="00841175"/>
    <w:rsid w:val="0086523D"/>
    <w:rsid w:val="009F012E"/>
    <w:rsid w:val="00A43683"/>
    <w:rsid w:val="00A72F5E"/>
    <w:rsid w:val="00B602C8"/>
    <w:rsid w:val="00BC6980"/>
    <w:rsid w:val="00BD01A0"/>
    <w:rsid w:val="00D07BE8"/>
    <w:rsid w:val="00D27507"/>
    <w:rsid w:val="00DA3912"/>
    <w:rsid w:val="00EE230A"/>
    <w:rsid w:val="00F12E44"/>
    <w:rsid w:val="00F40A76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54A0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52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6458D-3447-4FBA-A765-A1B821A97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Алексей Рожков</cp:lastModifiedBy>
  <cp:revision>4</cp:revision>
  <cp:lastPrinted>2018-05-23T19:04:00Z</cp:lastPrinted>
  <dcterms:created xsi:type="dcterms:W3CDTF">2018-12-14T18:05:00Z</dcterms:created>
  <dcterms:modified xsi:type="dcterms:W3CDTF">2019-01-10T12:13:00Z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