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Дополнительное соглашение № 5 от 01.01.2026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Ед.</w:t>
            </w:r>
          </w:p>
        </w:tc>
        <w:tc>
          <w:tcPr>
            <w:tcW w:type="dxa" w:w="2160"/>
          </w:tcPr>
          <w:p>
            <w:r>
              <w:t>Тариф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Хранение на площади 9435 m2 за сутки</w:t>
            </w:r>
          </w:p>
        </w:tc>
        <w:tc>
          <w:tcPr>
            <w:tcW w:type="dxa" w:w="2160"/>
          </w:tcPr>
          <w:p>
            <w:r>
              <w:t>м2</w:t>
            </w:r>
          </w:p>
        </w:tc>
        <w:tc>
          <w:tcPr>
            <w:tcW w:type="dxa" w:w="2160"/>
          </w:tcPr>
          <w:p>
            <w:r>
              <w:t>24,00 руб.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Механизированная обработка (вход и выход), м³</w:t>
            </w:r>
          </w:p>
        </w:tc>
        <w:tc>
          <w:tcPr>
            <w:tcW w:type="dxa" w:w="2160"/>
          </w:tcPr>
          <w:p>
            <w:r>
              <w:t>м3</w:t>
            </w:r>
          </w:p>
        </w:tc>
        <w:tc>
          <w:tcPr>
            <w:tcW w:type="dxa" w:w="2160"/>
          </w:tcPr>
          <w:p>
            <w:r>
              <w:t>180,00 руб.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