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005620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005620" w:rsidRPr="00005620" w:rsidRDefault="00005620" w:rsidP="00DB41AE">
      <w:pPr>
        <w:spacing w:after="0"/>
      </w:pPr>
      <w:r>
        <w:t>- кнопка Вернуть должна быть недоступна при невыбранном этапе</w:t>
      </w:r>
      <w:bookmarkStart w:id="0" w:name="_GoBack"/>
      <w:bookmarkEnd w:id="0"/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7716B"/>
    <w:rsid w:val="007E2ABF"/>
    <w:rsid w:val="00865B74"/>
    <w:rsid w:val="008A4B48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DB41AE"/>
    <w:rsid w:val="00DD7310"/>
    <w:rsid w:val="00E02DD5"/>
    <w:rsid w:val="00E211BE"/>
    <w:rsid w:val="00E31EA6"/>
    <w:rsid w:val="00E51467"/>
    <w:rsid w:val="00E949C8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4CD9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77</cp:revision>
  <dcterms:created xsi:type="dcterms:W3CDTF">2022-07-13T03:47:00Z</dcterms:created>
  <dcterms:modified xsi:type="dcterms:W3CDTF">2022-07-29T06:14:00Z</dcterms:modified>
</cp:coreProperties>
</file>