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08" w:rsidRPr="00C80A1B" w:rsidRDefault="00C80A1B" w:rsidP="00C80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A1B">
        <w:rPr>
          <w:rFonts w:ascii="Times New Roman" w:hAnsi="Times New Roman" w:cs="Times New Roman"/>
          <w:b/>
          <w:sz w:val="28"/>
          <w:szCs w:val="28"/>
        </w:rPr>
        <w:t>ПОЛОЖЕНИЕ</w:t>
      </w:r>
      <w:r w:rsidRPr="00C80A1B">
        <w:rPr>
          <w:rFonts w:ascii="Times New Roman" w:hAnsi="Times New Roman" w:cs="Times New Roman"/>
          <w:b/>
          <w:sz w:val="28"/>
          <w:szCs w:val="28"/>
        </w:rPr>
        <w:br/>
        <w:t>о конкурсе на лучшую би</w:t>
      </w:r>
      <w:r>
        <w:rPr>
          <w:rFonts w:ascii="Times New Roman" w:hAnsi="Times New Roman" w:cs="Times New Roman"/>
          <w:b/>
          <w:sz w:val="28"/>
          <w:szCs w:val="28"/>
        </w:rPr>
        <w:t xml:space="preserve">знес-идею среди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школьников </w:t>
      </w:r>
      <w:r w:rsidRPr="00C80A1B">
        <w:rPr>
          <w:rFonts w:ascii="Times New Roman" w:hAnsi="Times New Roman" w:cs="Times New Roman"/>
          <w:b/>
          <w:sz w:val="28"/>
          <w:szCs w:val="28"/>
        </w:rPr>
        <w:t xml:space="preserve"> общеобразовательных</w:t>
      </w:r>
      <w:proofErr w:type="gramEnd"/>
      <w:r w:rsidRPr="00C80A1B">
        <w:rPr>
          <w:rFonts w:ascii="Times New Roman" w:hAnsi="Times New Roman" w:cs="Times New Roman"/>
          <w:b/>
          <w:sz w:val="28"/>
          <w:szCs w:val="28"/>
        </w:rPr>
        <w:t xml:space="preserve"> школ «Лучшая бизнес-идея года»</w:t>
      </w:r>
    </w:p>
    <w:p w:rsidR="00DB6335" w:rsidRDefault="00C80A1B" w:rsidP="00DB63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C80A1B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A472E" w:rsidRPr="003A472E" w:rsidRDefault="003A472E" w:rsidP="00DB63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472E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3A472E">
        <w:rPr>
          <w:rFonts w:ascii="Times New Roman" w:hAnsi="Times New Roman" w:cs="Times New Roman"/>
          <w:sz w:val="28"/>
          <w:szCs w:val="28"/>
        </w:rPr>
        <w:t>1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3A472E">
        <w:rPr>
          <w:rFonts w:ascii="Times New Roman" w:hAnsi="Times New Roman" w:cs="Times New Roman"/>
          <w:sz w:val="28"/>
          <w:szCs w:val="28"/>
        </w:rPr>
        <w:t>Настоящее</w:t>
      </w:r>
      <w:proofErr w:type="gramEnd"/>
      <w:r w:rsidRPr="003A472E">
        <w:rPr>
          <w:rFonts w:ascii="Times New Roman" w:hAnsi="Times New Roman" w:cs="Times New Roman"/>
          <w:sz w:val="28"/>
          <w:szCs w:val="28"/>
        </w:rPr>
        <w:t xml:space="preserve"> Положение о Конкурсе «Лучшая бизнес –идея года» (далее - «Конкурс») определяет цели и задачи Конкурса, порядок и сроки его проведения, требования к участникам Конкурса, регламент работы Экспертной Комиссии, процедуру награждения победителей Конкурса.</w:t>
      </w:r>
    </w:p>
    <w:p w:rsidR="00C80A1B" w:rsidRDefault="00912892" w:rsidP="00DB63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="00C80A1B" w:rsidRPr="00DB6335">
        <w:rPr>
          <w:rFonts w:ascii="Times New Roman" w:hAnsi="Times New Roman" w:cs="Times New Roman"/>
          <w:sz w:val="28"/>
          <w:szCs w:val="28"/>
        </w:rPr>
        <w:t>Организаторами</w:t>
      </w:r>
      <w:proofErr w:type="gramEnd"/>
      <w:r w:rsidR="00C80A1B" w:rsidRPr="00DB6335">
        <w:rPr>
          <w:rFonts w:ascii="Times New Roman" w:hAnsi="Times New Roman" w:cs="Times New Roman"/>
          <w:sz w:val="28"/>
          <w:szCs w:val="28"/>
        </w:rPr>
        <w:t xml:space="preserve"> конкурса являются: </w:t>
      </w:r>
    </w:p>
    <w:p w:rsidR="009210FA" w:rsidRDefault="009210FA" w:rsidP="00DB63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Департамент экономического развития Курганской Области </w:t>
      </w:r>
    </w:p>
    <w:p w:rsidR="009210FA" w:rsidRPr="00DB6335" w:rsidRDefault="009210FA" w:rsidP="00DB63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Фонд «Инвестиционное агентство Курганской области»</w:t>
      </w:r>
      <w:bookmarkStart w:id="0" w:name="_GoBack"/>
      <w:bookmarkEnd w:id="0"/>
    </w:p>
    <w:p w:rsidR="00C80A1B" w:rsidRDefault="00C80A1B" w:rsidP="00C80A1B">
      <w:pPr>
        <w:rPr>
          <w:rFonts w:ascii="Times New Roman" w:hAnsi="Times New Roman" w:cs="Times New Roman"/>
          <w:sz w:val="28"/>
          <w:szCs w:val="28"/>
        </w:rPr>
      </w:pPr>
    </w:p>
    <w:p w:rsidR="00C80A1B" w:rsidRDefault="00C80A1B" w:rsidP="00C80A1B">
      <w:pPr>
        <w:rPr>
          <w:rFonts w:ascii="Times New Roman" w:hAnsi="Times New Roman" w:cs="Times New Roman"/>
          <w:sz w:val="28"/>
          <w:szCs w:val="28"/>
        </w:rPr>
      </w:pPr>
    </w:p>
    <w:p w:rsidR="00C80A1B" w:rsidRDefault="00C80A1B" w:rsidP="00C80A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0A1B">
        <w:rPr>
          <w:rFonts w:ascii="Times New Roman" w:hAnsi="Times New Roman" w:cs="Times New Roman"/>
          <w:b/>
          <w:sz w:val="28"/>
          <w:szCs w:val="28"/>
        </w:rPr>
        <w:t>2. Цели и задачи конкурса.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2.1. Целью конкурса являются: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создание условий для реализации предпринимательской инициативы среди учащихся, развития конкурентоспособной личности, содействия профессиональному самоопределению обучающихся.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2.2</w:t>
      </w:r>
      <w:r w:rsidR="00912892">
        <w:rPr>
          <w:color w:val="000000"/>
          <w:sz w:val="28"/>
          <w:szCs w:val="28"/>
        </w:rPr>
        <w:t>.</w:t>
      </w:r>
      <w:r w:rsidRPr="0052402C">
        <w:rPr>
          <w:color w:val="000000"/>
          <w:sz w:val="28"/>
          <w:szCs w:val="28"/>
        </w:rPr>
        <w:t xml:space="preserve"> Задачами конкурса являются: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повышение уровня знаний обучающихся в области малого и среднего бизнеса, взаимодействия с инвестиционными институтами и институтами власти;</w:t>
      </w:r>
    </w:p>
    <w:p w:rsidR="00C80A1B" w:rsidRPr="0052402C" w:rsidRDefault="00C80A1B" w:rsidP="00C80A1B">
      <w:pPr>
        <w:pStyle w:val="a5"/>
        <w:shd w:val="clear" w:color="auto" w:fill="FFFFFF"/>
        <w:spacing w:before="0" w:beforeAutospacing="0" w:after="0" w:afterAutospacing="0" w:line="331" w:lineRule="atLeast"/>
        <w:rPr>
          <w:color w:val="000000"/>
          <w:sz w:val="28"/>
          <w:szCs w:val="28"/>
        </w:rPr>
      </w:pPr>
      <w:r w:rsidRPr="0052402C">
        <w:rPr>
          <w:color w:val="000000"/>
          <w:sz w:val="28"/>
          <w:szCs w:val="28"/>
        </w:rPr>
        <w:t>поиск предпринимательских проектов, перспективных для </w:t>
      </w:r>
      <w:hyperlink r:id="rId6" w:history="1">
        <w:r w:rsidRPr="0052402C">
          <w:rPr>
            <w:rStyle w:val="a6"/>
            <w:color w:val="000000"/>
            <w:sz w:val="28"/>
            <w:szCs w:val="28"/>
            <w:u w:val="none"/>
          </w:rPr>
          <w:t>социально-экономического развития</w:t>
        </w:r>
      </w:hyperlink>
      <w:r w:rsidRPr="0052402C">
        <w:rPr>
          <w:color w:val="000000"/>
          <w:sz w:val="28"/>
          <w:szCs w:val="28"/>
        </w:rPr>
        <w:t> </w:t>
      </w:r>
      <w:r w:rsidR="00DB6335" w:rsidRPr="0052402C">
        <w:rPr>
          <w:color w:val="000000"/>
          <w:sz w:val="28"/>
          <w:szCs w:val="28"/>
        </w:rPr>
        <w:t xml:space="preserve">Курганской области </w:t>
      </w:r>
    </w:p>
    <w:p w:rsidR="00C80A1B" w:rsidRDefault="00DB6335" w:rsidP="00DB63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3.Условия участия в конкурсе </w:t>
      </w:r>
    </w:p>
    <w:p w:rsidR="00DB6335" w:rsidRDefault="00DB6335" w:rsidP="00DB6335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Право на участие в конкурсе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предоставляется  обучающимся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общеобразовате</w:t>
      </w:r>
      <w:r w:rsidR="00B71C6A">
        <w:rPr>
          <w:rFonts w:ascii="Times New Roman" w:hAnsi="Times New Roman" w:cs="Times New Roman"/>
          <w:sz w:val="28"/>
          <w:szCs w:val="28"/>
        </w:rPr>
        <w:t>льных школ Курганской области  возрасте от 14 до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335">
        <w:rPr>
          <w:rFonts w:ascii="Times New Roman" w:hAnsi="Times New Roman" w:cs="Times New Roman"/>
          <w:sz w:val="28"/>
          <w:szCs w:val="28"/>
        </w:rPr>
        <w:t xml:space="preserve">лет </w:t>
      </w:r>
      <w:r w:rsidRPr="00DB63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(далее - участник).</w:t>
      </w:r>
    </w:p>
    <w:p w:rsidR="0052402C" w:rsidRDefault="0052402C" w:rsidP="00DB63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402C">
        <w:rPr>
          <w:rFonts w:ascii="Times New Roman" w:hAnsi="Times New Roman" w:cs="Times New Roman"/>
          <w:sz w:val="28"/>
          <w:szCs w:val="28"/>
        </w:rPr>
        <w:t>3.2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52402C">
        <w:rPr>
          <w:rFonts w:ascii="Times New Roman" w:hAnsi="Times New Roman" w:cs="Times New Roman"/>
          <w:sz w:val="28"/>
          <w:szCs w:val="28"/>
        </w:rPr>
        <w:t>Количество участников Конкурса</w:t>
      </w:r>
      <w:r>
        <w:rPr>
          <w:rFonts w:ascii="Times New Roman" w:hAnsi="Times New Roman" w:cs="Times New Roman"/>
          <w:sz w:val="28"/>
          <w:szCs w:val="28"/>
        </w:rPr>
        <w:t xml:space="preserve"> от одной общеобразовательной </w:t>
      </w:r>
      <w:r w:rsidRPr="00524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2402C">
        <w:rPr>
          <w:rFonts w:ascii="Times New Roman" w:hAnsi="Times New Roman" w:cs="Times New Roman"/>
          <w:sz w:val="28"/>
          <w:szCs w:val="28"/>
        </w:rPr>
        <w:t xml:space="preserve">не ограничено. </w:t>
      </w:r>
    </w:p>
    <w:p w:rsidR="0052402C" w:rsidRPr="0052402C" w:rsidRDefault="0052402C" w:rsidP="00DB63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 w:rsidRPr="0052402C">
        <w:rPr>
          <w:rFonts w:ascii="Times New Roman" w:hAnsi="Times New Roman" w:cs="Times New Roman"/>
          <w:sz w:val="28"/>
          <w:szCs w:val="28"/>
        </w:rPr>
        <w:t>3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52402C">
        <w:rPr>
          <w:rFonts w:ascii="Times New Roman" w:hAnsi="Times New Roman" w:cs="Times New Roman"/>
          <w:sz w:val="28"/>
          <w:szCs w:val="28"/>
        </w:rPr>
        <w:t>Отправляя</w:t>
      </w:r>
      <w:proofErr w:type="gramEnd"/>
      <w:r w:rsidRPr="0052402C">
        <w:rPr>
          <w:rFonts w:ascii="Times New Roman" w:hAnsi="Times New Roman" w:cs="Times New Roman"/>
          <w:sz w:val="28"/>
          <w:szCs w:val="28"/>
        </w:rPr>
        <w:t xml:space="preserve"> работу , претендент подтверждает, что ознакомлен с условиями проведения настоящего Конкурса и выражает свое безоговорочное согласие на участие в нем, а также свое согласие с условиями проведения Конкурса.</w:t>
      </w:r>
    </w:p>
    <w:p w:rsidR="00DB6335" w:rsidRDefault="00DB6335" w:rsidP="00DB633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4.Организация конкурса </w:t>
      </w:r>
    </w:p>
    <w:p w:rsidR="00DB6335" w:rsidRDefault="00DB6335" w:rsidP="005240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</w:t>
      </w:r>
      <w:r w:rsidR="00912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2402C" w:rsidRPr="0052402C">
        <w:t xml:space="preserve"> </w:t>
      </w:r>
      <w:r w:rsidR="0052402C" w:rsidRPr="0052402C">
        <w:rPr>
          <w:rFonts w:ascii="Times New Roman" w:hAnsi="Times New Roman" w:cs="Times New Roman"/>
          <w:sz w:val="28"/>
          <w:szCs w:val="28"/>
        </w:rPr>
        <w:t xml:space="preserve">Для проведения конкурса создается </w:t>
      </w:r>
      <w:r w:rsidR="0052402C">
        <w:rPr>
          <w:rFonts w:ascii="Times New Roman" w:hAnsi="Times New Roman" w:cs="Times New Roman"/>
          <w:sz w:val="28"/>
          <w:szCs w:val="28"/>
        </w:rPr>
        <w:t xml:space="preserve">комиссия для оценивания </w:t>
      </w:r>
      <w:r w:rsidR="0052402C" w:rsidRPr="0052402C">
        <w:rPr>
          <w:rFonts w:ascii="Times New Roman" w:hAnsi="Times New Roman" w:cs="Times New Roman"/>
          <w:sz w:val="28"/>
          <w:szCs w:val="28"/>
        </w:rPr>
        <w:t xml:space="preserve">бизнес-идей, состав которой утверждается </w:t>
      </w:r>
      <w:r w:rsidR="0052402C">
        <w:rPr>
          <w:rFonts w:ascii="Times New Roman" w:hAnsi="Times New Roman" w:cs="Times New Roman"/>
          <w:sz w:val="28"/>
          <w:szCs w:val="28"/>
        </w:rPr>
        <w:t>Организатором</w:t>
      </w:r>
      <w:r w:rsidR="0052402C" w:rsidRPr="0052402C">
        <w:rPr>
          <w:rFonts w:ascii="Times New Roman" w:hAnsi="Times New Roman" w:cs="Times New Roman"/>
          <w:sz w:val="28"/>
          <w:szCs w:val="28"/>
        </w:rPr>
        <w:t xml:space="preserve"> конкурса.</w:t>
      </w:r>
    </w:p>
    <w:p w:rsidR="0052402C" w:rsidRDefault="0052402C" w:rsidP="005240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912892">
        <w:rPr>
          <w:rFonts w:ascii="Times New Roman" w:hAnsi="Times New Roman" w:cs="Times New Roman"/>
          <w:sz w:val="28"/>
          <w:szCs w:val="28"/>
        </w:rPr>
        <w:t>.</w:t>
      </w:r>
      <w:r w:rsidRPr="0052402C">
        <w:rPr>
          <w:rFonts w:ascii="Times New Roman" w:hAnsi="Times New Roman" w:cs="Times New Roman"/>
          <w:sz w:val="28"/>
          <w:szCs w:val="28"/>
        </w:rPr>
        <w:t xml:space="preserve"> В функции конкурсной комиссии входят:</w:t>
      </w:r>
    </w:p>
    <w:p w:rsidR="00912892" w:rsidRDefault="00912892" w:rsidP="009128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2892">
        <w:rPr>
          <w:rFonts w:ascii="Times New Roman" w:hAnsi="Times New Roman" w:cs="Times New Roman"/>
          <w:sz w:val="28"/>
          <w:szCs w:val="28"/>
        </w:rPr>
        <w:t>-размещение информации о сроках, правилах проведения и результатах конкурса в соответствии с настоящим Положением;</w:t>
      </w:r>
    </w:p>
    <w:p w:rsidR="00912892" w:rsidRDefault="00912892" w:rsidP="009128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рассмотрение работ</w:t>
      </w:r>
      <w:r w:rsidRPr="00912892">
        <w:rPr>
          <w:rFonts w:ascii="Times New Roman" w:hAnsi="Times New Roman" w:cs="Times New Roman"/>
          <w:sz w:val="28"/>
          <w:szCs w:val="28"/>
        </w:rPr>
        <w:t xml:space="preserve"> на участие в конкурсе;</w:t>
      </w:r>
    </w:p>
    <w:p w:rsidR="00912892" w:rsidRDefault="00912892" w:rsidP="00912892">
      <w:pPr>
        <w:rPr>
          <w:rFonts w:ascii="Times New Roman" w:hAnsi="Times New Roman" w:cs="Times New Roman"/>
          <w:sz w:val="28"/>
          <w:szCs w:val="28"/>
        </w:rPr>
      </w:pPr>
      <w:r w:rsidRPr="0091289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912892">
        <w:rPr>
          <w:rFonts w:ascii="Times New Roman" w:hAnsi="Times New Roman" w:cs="Times New Roman"/>
          <w:sz w:val="28"/>
          <w:szCs w:val="28"/>
        </w:rPr>
        <w:t>определение победителей конкурса.</w:t>
      </w:r>
    </w:p>
    <w:p w:rsidR="00912892" w:rsidRDefault="00912892" w:rsidP="00912892">
      <w:pPr>
        <w:rPr>
          <w:rFonts w:ascii="Times New Roman" w:hAnsi="Times New Roman" w:cs="Times New Roman"/>
          <w:b/>
          <w:sz w:val="28"/>
          <w:szCs w:val="28"/>
        </w:rPr>
      </w:pPr>
    </w:p>
    <w:p w:rsidR="00912892" w:rsidRDefault="00912892" w:rsidP="009128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12892">
        <w:rPr>
          <w:rFonts w:ascii="Times New Roman" w:hAnsi="Times New Roman" w:cs="Times New Roman"/>
          <w:b/>
          <w:sz w:val="28"/>
          <w:szCs w:val="28"/>
        </w:rPr>
        <w:t>. Порядок и условия проведения Конкурса</w:t>
      </w:r>
    </w:p>
    <w:p w:rsidR="00912892" w:rsidRDefault="00912892" w:rsidP="009128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2892">
        <w:rPr>
          <w:rFonts w:ascii="Times New Roman" w:hAnsi="Times New Roman" w:cs="Times New Roman"/>
          <w:sz w:val="28"/>
          <w:szCs w:val="28"/>
        </w:rPr>
        <w:t>.1. Участие в Конкурсе бесплатное. Участие в Конкурсе осуществляется на добровольных началах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2892" w:rsidRDefault="00912892" w:rsidP="009128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Pr="00912892">
        <w:t xml:space="preserve"> </w:t>
      </w:r>
      <w:r w:rsidRPr="00912892">
        <w:rPr>
          <w:rFonts w:ascii="Times New Roman" w:hAnsi="Times New Roman" w:cs="Times New Roman"/>
          <w:sz w:val="28"/>
          <w:szCs w:val="28"/>
        </w:rPr>
        <w:t>Право участия в Конкурсе предоставляется всем лицам, указанным в п.3.1 настоящего Положения</w:t>
      </w:r>
    </w:p>
    <w:p w:rsidR="00912892" w:rsidRDefault="000D0340" w:rsidP="009128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</w:t>
      </w:r>
      <w:r w:rsidRPr="000D0340">
        <w:t xml:space="preserve"> </w:t>
      </w:r>
      <w:r w:rsidRPr="000D0340">
        <w:rPr>
          <w:rFonts w:ascii="Times New Roman" w:hAnsi="Times New Roman" w:cs="Times New Roman"/>
          <w:sz w:val="28"/>
          <w:szCs w:val="28"/>
        </w:rPr>
        <w:t xml:space="preserve">Для участия в настоящем Конкурсе </w:t>
      </w:r>
      <w:r>
        <w:rPr>
          <w:rFonts w:ascii="Times New Roman" w:hAnsi="Times New Roman" w:cs="Times New Roman"/>
          <w:sz w:val="28"/>
          <w:szCs w:val="28"/>
        </w:rPr>
        <w:t xml:space="preserve"> участник </w:t>
      </w:r>
      <w:r w:rsidRPr="000D0340">
        <w:rPr>
          <w:rFonts w:ascii="Times New Roman" w:hAnsi="Times New Roman" w:cs="Times New Roman"/>
          <w:sz w:val="28"/>
          <w:szCs w:val="28"/>
        </w:rPr>
        <w:t>должен заполнить Заявку на уч</w:t>
      </w:r>
      <w:r>
        <w:rPr>
          <w:rFonts w:ascii="Times New Roman" w:hAnsi="Times New Roman" w:cs="Times New Roman"/>
          <w:sz w:val="28"/>
          <w:szCs w:val="28"/>
        </w:rPr>
        <w:t xml:space="preserve">астие в конкурсе, размещенную на сайте </w:t>
      </w:r>
      <w:r w:rsidRPr="000D0340">
        <w:rPr>
          <w:rFonts w:ascii="Times New Roman" w:hAnsi="Times New Roman" w:cs="Times New Roman"/>
          <w:sz w:val="28"/>
          <w:szCs w:val="28"/>
        </w:rPr>
        <w:t xml:space="preserve"> и прикрепить к у</w:t>
      </w:r>
      <w:r w:rsidR="00080E73">
        <w:rPr>
          <w:rFonts w:ascii="Times New Roman" w:hAnsi="Times New Roman" w:cs="Times New Roman"/>
          <w:sz w:val="28"/>
          <w:szCs w:val="28"/>
        </w:rPr>
        <w:t>казанной Заявке проект</w:t>
      </w:r>
      <w:r w:rsidRPr="000D0340">
        <w:rPr>
          <w:rFonts w:ascii="Times New Roman" w:hAnsi="Times New Roman" w:cs="Times New Roman"/>
          <w:sz w:val="28"/>
          <w:szCs w:val="28"/>
        </w:rPr>
        <w:t xml:space="preserve"> </w:t>
      </w:r>
      <w:r w:rsidR="00080E73">
        <w:rPr>
          <w:rFonts w:ascii="Times New Roman" w:hAnsi="Times New Roman" w:cs="Times New Roman"/>
          <w:sz w:val="28"/>
          <w:szCs w:val="28"/>
        </w:rPr>
        <w:t xml:space="preserve"> </w:t>
      </w:r>
      <w:r w:rsidRPr="000D0340">
        <w:rPr>
          <w:rFonts w:ascii="Times New Roman" w:hAnsi="Times New Roman" w:cs="Times New Roman"/>
          <w:sz w:val="28"/>
          <w:szCs w:val="28"/>
        </w:rPr>
        <w:t>(далее совместно именуемые – Заявка)</w:t>
      </w:r>
    </w:p>
    <w:p w:rsidR="00912892" w:rsidRPr="00080E73" w:rsidRDefault="00080E73" w:rsidP="00080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 w:rsidRPr="00080E73">
        <w:rPr>
          <w:rFonts w:ascii="Times New Roman" w:hAnsi="Times New Roman" w:cs="Times New Roman"/>
          <w:sz w:val="28"/>
          <w:szCs w:val="28"/>
        </w:rPr>
        <w:t>Проект, направляемый Участником Конкурса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0E73">
        <w:rPr>
          <w:rFonts w:ascii="Times New Roman" w:hAnsi="Times New Roman" w:cs="Times New Roman"/>
          <w:sz w:val="28"/>
          <w:szCs w:val="28"/>
        </w:rPr>
        <w:t xml:space="preserve"> принимается в</w:t>
      </w:r>
      <w:r w:rsidR="007C4EB6">
        <w:rPr>
          <w:rFonts w:ascii="Times New Roman" w:hAnsi="Times New Roman" w:cs="Times New Roman"/>
          <w:sz w:val="28"/>
          <w:szCs w:val="28"/>
        </w:rPr>
        <w:t xml:space="preserve"> свободной форме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0E73">
        <w:rPr>
          <w:rFonts w:ascii="Times New Roman" w:hAnsi="Times New Roman" w:cs="Times New Roman"/>
          <w:sz w:val="28"/>
          <w:szCs w:val="28"/>
        </w:rPr>
        <w:t xml:space="preserve"> составленного на русском языке документа в электронном (формат .</w:t>
      </w:r>
      <w:proofErr w:type="spellStart"/>
      <w:r w:rsidRPr="00080E73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080E73">
        <w:rPr>
          <w:rFonts w:ascii="Times New Roman" w:hAnsi="Times New Roman" w:cs="Times New Roman"/>
          <w:sz w:val="28"/>
          <w:szCs w:val="28"/>
        </w:rPr>
        <w:t>)</w:t>
      </w:r>
    </w:p>
    <w:p w:rsidR="00DB6335" w:rsidRDefault="00080E73" w:rsidP="00080E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 Конкурс проводится в один этап</w:t>
      </w:r>
      <w:r w:rsidRPr="00080E73">
        <w:rPr>
          <w:rFonts w:ascii="Times New Roman" w:hAnsi="Times New Roman" w:cs="Times New Roman"/>
          <w:sz w:val="28"/>
          <w:szCs w:val="28"/>
        </w:rPr>
        <w:t>:</w:t>
      </w:r>
    </w:p>
    <w:p w:rsidR="00080E73" w:rsidRDefault="00080E73" w:rsidP="00080E73">
      <w:pPr>
        <w:spacing w:after="0"/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5.5.1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 декабря 2019 года по 15 декабря 2019 года (включительно)</w:t>
      </w:r>
      <w:r w:rsidRPr="00080E73">
        <w:t xml:space="preserve"> </w:t>
      </w:r>
    </w:p>
    <w:p w:rsidR="00074EAF" w:rsidRDefault="00080E73" w:rsidP="00080E73">
      <w:pPr>
        <w:rPr>
          <w:rFonts w:ascii="Times New Roman" w:hAnsi="Times New Roman" w:cs="Times New Roman"/>
          <w:b/>
          <w:sz w:val="28"/>
          <w:szCs w:val="28"/>
        </w:rPr>
      </w:pPr>
      <w:r w:rsidRPr="00080E73">
        <w:rPr>
          <w:rFonts w:ascii="Times New Roman" w:hAnsi="Times New Roman" w:cs="Times New Roman"/>
          <w:b/>
          <w:sz w:val="28"/>
          <w:szCs w:val="28"/>
        </w:rPr>
        <w:t xml:space="preserve"> на сайте               осуществляется прием конкурсных работ участников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80E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4EAF" w:rsidRPr="00074EAF" w:rsidRDefault="00074EAF" w:rsidP="00074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5.6.</w:t>
      </w:r>
      <w:r w:rsidRPr="00074EAF">
        <w:rPr>
          <w:rFonts w:ascii="Tahoma" w:hAnsi="Tahoma" w:cs="Tahoma"/>
          <w:color w:val="493E24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493E24"/>
          <w:sz w:val="20"/>
          <w:szCs w:val="20"/>
          <w:shd w:val="clear" w:color="auto" w:fill="FFFFFF"/>
        </w:rPr>
        <w:t> </w:t>
      </w:r>
      <w:r w:rsidRPr="00074EAF">
        <w:rPr>
          <w:rFonts w:ascii="Times New Roman" w:hAnsi="Times New Roman" w:cs="Times New Roman"/>
          <w:sz w:val="28"/>
          <w:szCs w:val="28"/>
        </w:rPr>
        <w:t>Конкурсная комиссия рассматривает и оценивает поступившие на конкурс работы по следующим критериям:</w:t>
      </w:r>
      <w:r w:rsidRPr="00074EAF">
        <w:rPr>
          <w:rFonts w:ascii="Tahoma" w:eastAsia="Times New Roman" w:hAnsi="Tahoma" w:cs="Tahoma"/>
          <w:color w:val="493E24"/>
          <w:sz w:val="20"/>
          <w:szCs w:val="20"/>
          <w:shd w:val="clear" w:color="auto" w:fill="FFFFFF"/>
          <w:lang w:eastAsia="ru-RU"/>
        </w:rPr>
        <w:t> </w:t>
      </w:r>
    </w:p>
    <w:tbl>
      <w:tblPr>
        <w:tblW w:w="943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25"/>
        <w:gridCol w:w="1110"/>
      </w:tblGrid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Критерии оценки бизнес-идей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Шкала оценок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Соответствие работы содержательным требованиям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(наличие в конкурсной работе информации,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соответствующей всем разделам, предусмотренным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пунктом 5.2 Положения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5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Актуальность бизнес-идеи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 - способность придумать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востребованную рынком бизнес-идею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10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Социальная значимость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 - предложение товаров/услуг для детей, вовлечение молодежи, ориентация на социально незащищенные слои населения, предложение товаров/услуг, связанных с пропагандой здорового образа жизни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7</w:t>
            </w:r>
          </w:p>
        </w:tc>
      </w:tr>
      <w:tr w:rsidR="00074EAF" w:rsidRPr="00074EAF" w:rsidTr="00074EA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Практическая значимость бизнес-идеи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 – возможность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реализации бизнес-идеи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10</w:t>
            </w:r>
          </w:p>
        </w:tc>
      </w:tr>
      <w:tr w:rsidR="00074EAF" w:rsidRPr="00074EAF" w:rsidTr="00074EAF">
        <w:trPr>
          <w:trHeight w:val="1037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u w:val="single"/>
                <w:lang w:eastAsia="ru-RU"/>
              </w:rPr>
              <w:t>Оформление работы 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(аккуратность, отсутствие ошибок в текстах, полнота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данных об авторах, наличие финансовых расчётов,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диаграмм, таблиц, фотографий, наличие ссылок и др.)</w:t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</w: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74EAF" w:rsidRPr="00074EAF" w:rsidRDefault="00074EAF" w:rsidP="00074EAF">
            <w:pPr>
              <w:spacing w:after="0" w:line="240" w:lineRule="auto"/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</w:pPr>
            <w:r w:rsidRPr="00074EAF">
              <w:rPr>
                <w:rFonts w:ascii="Tahoma" w:eastAsia="Times New Roman" w:hAnsi="Tahoma" w:cs="Tahoma"/>
                <w:color w:val="493E24"/>
                <w:sz w:val="20"/>
                <w:szCs w:val="20"/>
                <w:lang w:eastAsia="ru-RU"/>
              </w:rPr>
              <w:t>От 1 до 3</w:t>
            </w:r>
          </w:p>
        </w:tc>
      </w:tr>
    </w:tbl>
    <w:p w:rsidR="00074EAF" w:rsidRDefault="00074EAF" w:rsidP="00080E73">
      <w:pPr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C4EB6" w:rsidRDefault="007C4EB6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74EAF" w:rsidRDefault="00074EAF" w:rsidP="00074E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6.Подведение итогов конкурса </w:t>
      </w:r>
    </w:p>
    <w:p w:rsidR="00080E73" w:rsidRDefault="007C4EB6" w:rsidP="007C4E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C4EB6">
        <w:rPr>
          <w:rFonts w:ascii="Times New Roman" w:hAnsi="Times New Roman" w:cs="Times New Roman"/>
          <w:sz w:val="28"/>
          <w:szCs w:val="28"/>
        </w:rPr>
        <w:t>.1. Конкурсная комиссия принимает решение о победителе конкурса.</w:t>
      </w:r>
    </w:p>
    <w:p w:rsidR="007C4EB6" w:rsidRDefault="007C4EB6" w:rsidP="00257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r w:rsidR="00257060" w:rsidRPr="00257060">
        <w:t xml:space="preserve"> </w:t>
      </w:r>
      <w:r w:rsidR="00257060" w:rsidRPr="00257060">
        <w:rPr>
          <w:rFonts w:ascii="Times New Roman" w:hAnsi="Times New Roman" w:cs="Times New Roman"/>
          <w:sz w:val="28"/>
          <w:szCs w:val="28"/>
        </w:rPr>
        <w:t>Победителями Конкурса считаются участники Конкурса, бизнес-идеи которых набрали наибольшую сумму балло</w:t>
      </w:r>
      <w:r w:rsidR="00257060">
        <w:rPr>
          <w:rFonts w:ascii="Times New Roman" w:hAnsi="Times New Roman" w:cs="Times New Roman"/>
          <w:sz w:val="28"/>
          <w:szCs w:val="28"/>
        </w:rPr>
        <w:t>в.</w:t>
      </w:r>
    </w:p>
    <w:p w:rsidR="00257060" w:rsidRPr="00257060" w:rsidRDefault="00257060" w:rsidP="00257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57060">
        <w:rPr>
          <w:rFonts w:ascii="Times New Roman" w:hAnsi="Times New Roman" w:cs="Times New Roman"/>
          <w:sz w:val="28"/>
          <w:szCs w:val="28"/>
        </w:rPr>
        <w:t>3 Победители (I место) и лауреаты (II и III места) КОНКУРСА награждаются почетными Дипломами и ценными призами: п</w:t>
      </w:r>
      <w:r>
        <w:rPr>
          <w:rFonts w:ascii="Times New Roman" w:hAnsi="Times New Roman" w:cs="Times New Roman"/>
          <w:sz w:val="28"/>
          <w:szCs w:val="28"/>
        </w:rPr>
        <w:t xml:space="preserve">ервое место – планшетный компьютер </w:t>
      </w:r>
      <w:r w:rsidRPr="00257060">
        <w:rPr>
          <w:rFonts w:ascii="Times New Roman" w:hAnsi="Times New Roman" w:cs="Times New Roman"/>
          <w:sz w:val="28"/>
          <w:szCs w:val="28"/>
        </w:rPr>
        <w:t>, второе место</w:t>
      </w:r>
      <w:r>
        <w:rPr>
          <w:rFonts w:ascii="Times New Roman" w:hAnsi="Times New Roman" w:cs="Times New Roman"/>
          <w:sz w:val="28"/>
          <w:szCs w:val="28"/>
        </w:rPr>
        <w:t xml:space="preserve">- смарт часы </w:t>
      </w:r>
      <w:r w:rsidRPr="00257060">
        <w:rPr>
          <w:rFonts w:ascii="Times New Roman" w:hAnsi="Times New Roman" w:cs="Times New Roman"/>
          <w:sz w:val="28"/>
          <w:szCs w:val="28"/>
        </w:rPr>
        <w:t xml:space="preserve">, третье место </w:t>
      </w:r>
      <w:r>
        <w:rPr>
          <w:rFonts w:ascii="Times New Roman" w:hAnsi="Times New Roman" w:cs="Times New Roman"/>
          <w:sz w:val="28"/>
          <w:szCs w:val="28"/>
        </w:rPr>
        <w:t xml:space="preserve">–электронная книга </w:t>
      </w:r>
      <w:r w:rsidRPr="00257060">
        <w:rPr>
          <w:rFonts w:ascii="Times New Roman" w:hAnsi="Times New Roman" w:cs="Times New Roman"/>
          <w:sz w:val="28"/>
          <w:szCs w:val="28"/>
        </w:rPr>
        <w:t>.</w:t>
      </w:r>
    </w:p>
    <w:p w:rsidR="00080E73" w:rsidRPr="007C4EB6" w:rsidRDefault="007C4EB6" w:rsidP="00257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</w:t>
      </w:r>
      <w:r w:rsidRPr="007C4EB6">
        <w:rPr>
          <w:shd w:val="clear" w:color="auto" w:fill="FFFFFF"/>
        </w:rPr>
        <w:t xml:space="preserve"> </w:t>
      </w:r>
      <w:r w:rsidRPr="007C4EB6">
        <w:rPr>
          <w:rFonts w:ascii="Times New Roman" w:hAnsi="Times New Roman" w:cs="Times New Roman"/>
          <w:sz w:val="28"/>
          <w:szCs w:val="28"/>
        </w:rPr>
        <w:t>По результатам работы командам может быть присуждена п</w:t>
      </w:r>
      <w:r>
        <w:rPr>
          <w:rFonts w:ascii="Times New Roman" w:hAnsi="Times New Roman" w:cs="Times New Roman"/>
          <w:sz w:val="28"/>
          <w:szCs w:val="28"/>
        </w:rPr>
        <w:t>обеда в номинациях</w:t>
      </w:r>
      <w:r w:rsidRPr="007C4E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«Самая активная школа», «Самый активный класс».</w:t>
      </w:r>
    </w:p>
    <w:p w:rsidR="00DB6335" w:rsidRPr="00C80A1B" w:rsidRDefault="00DB6335" w:rsidP="002570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DB6335" w:rsidRPr="00C80A1B" w:rsidSect="0051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23428"/>
    <w:multiLevelType w:val="multilevel"/>
    <w:tmpl w:val="2C089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A1B"/>
    <w:rsid w:val="00074EAF"/>
    <w:rsid w:val="00080E73"/>
    <w:rsid w:val="000D0340"/>
    <w:rsid w:val="000D2440"/>
    <w:rsid w:val="00257060"/>
    <w:rsid w:val="002E4B14"/>
    <w:rsid w:val="00382655"/>
    <w:rsid w:val="003A472E"/>
    <w:rsid w:val="00515E08"/>
    <w:rsid w:val="0052402C"/>
    <w:rsid w:val="007C4EB6"/>
    <w:rsid w:val="00912892"/>
    <w:rsid w:val="009210FA"/>
    <w:rsid w:val="00B71C6A"/>
    <w:rsid w:val="00C80A1B"/>
    <w:rsid w:val="00D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130B"/>
  <w15:docId w15:val="{283C4657-2F3E-E34C-8C51-01427C13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0A1B"/>
    <w:rPr>
      <w:b/>
      <w:bCs/>
    </w:rPr>
  </w:style>
  <w:style w:type="paragraph" w:styleId="a4">
    <w:name w:val="List Paragraph"/>
    <w:basedOn w:val="a"/>
    <w:uiPriority w:val="34"/>
    <w:qFormat/>
    <w:rsid w:val="00C80A1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8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80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urok.ru/go.html?href=http%3A%2F%2Fpandia.org%2Ftext%2Fcategory%2Fsotcialmzno_yekonomicheskoe_razvitie%2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F8445-1F17-B548-92B6-164A4A67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10</cp:revision>
  <dcterms:created xsi:type="dcterms:W3CDTF">2019-11-22T11:18:00Z</dcterms:created>
  <dcterms:modified xsi:type="dcterms:W3CDTF">2019-11-28T06:59:00Z</dcterms:modified>
</cp:coreProperties>
</file>