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Language: </w:t>
      </w:r>
      <w:r>
        <w:rPr>
          <w:b/>
          <w:bCs/>
          <w:sz w:val="28"/>
          <w:szCs w:val="28"/>
        </w:rPr>
        <w:t>Java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Frameworks/technologies that </w:t>
      </w:r>
      <w:r>
        <w:rPr>
          <w:b/>
          <w:bCs/>
          <w:sz w:val="28"/>
          <w:szCs w:val="28"/>
        </w:rPr>
        <w:t>must</w:t>
      </w:r>
      <w:r>
        <w:rPr>
          <w:sz w:val="28"/>
          <w:szCs w:val="28"/>
        </w:rPr>
        <w:t xml:space="preserve"> be used: </w:t>
      </w:r>
      <w:r>
        <w:rPr>
          <w:b/>
          <w:bCs/>
          <w:sz w:val="28"/>
          <w:szCs w:val="28"/>
        </w:rPr>
        <w:t>Spring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JPA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Postgresql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bookmarkStart w:id="0" w:name="tw-target-text"/>
      <w:bookmarkEnd w:id="0"/>
      <w:r>
        <w:rPr>
          <w:sz w:val="28"/>
          <w:szCs w:val="28"/>
          <w:lang w:val="en-US"/>
        </w:rPr>
        <w:t>applicant</w:t>
      </w:r>
      <w:r>
        <w:rPr>
          <w:sz w:val="28"/>
          <w:szCs w:val="28"/>
        </w:rPr>
        <w:t xml:space="preserve"> is permitted to use any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-party libraries of their choice.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Task.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Imagine a grid which stores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bit</w:t>
      </w:r>
      <w:r>
        <w:rPr>
          <w:sz w:val="28"/>
          <w:szCs w:val="28"/>
        </w:rPr>
        <w:t xml:space="preserve"> strings. Each string consists of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s and/or </w:t>
      </w:r>
      <w:r>
        <w:rPr>
          <w:i/>
          <w:iCs/>
          <w:sz w:val="28"/>
          <w:szCs w:val="28"/>
        </w:rPr>
        <w:t>0</w:t>
      </w:r>
      <w:r>
        <w:rPr>
          <w:sz w:val="28"/>
          <w:szCs w:val="28"/>
        </w:rPr>
        <w:t xml:space="preserve">s and cannot contain any other symbols. One string occupies exactly one grid cell. A cell can store </w:t>
      </w:r>
      <w:r>
        <w:rPr>
          <w:b/>
          <w:bCs/>
          <w:sz w:val="28"/>
          <w:szCs w:val="28"/>
        </w:rPr>
        <w:t>exactly one or zero</w:t>
      </w:r>
      <w:r>
        <w:rPr>
          <w:sz w:val="28"/>
          <w:szCs w:val="28"/>
        </w:rPr>
        <w:t xml:space="preserve"> strings. All the strings are of </w:t>
      </w:r>
      <w:r>
        <w:rPr>
          <w:b/>
          <w:bCs/>
          <w:sz w:val="28"/>
          <w:szCs w:val="28"/>
        </w:rPr>
        <w:t>the same</w:t>
      </w:r>
      <w:r>
        <w:rPr>
          <w:sz w:val="28"/>
          <w:szCs w:val="28"/>
        </w:rPr>
        <w:t xml:space="preserve"> length. Consider the grid shown below.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2"/>
        <w:gridCol w:w="3603"/>
        <w:gridCol w:w="2643"/>
      </w:tblGrid>
      <w:tr>
        <w:trPr/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10001100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11110000</w:t>
            </w:r>
          </w:p>
        </w:tc>
      </w:tr>
      <w:tr>
        <w:trPr/>
        <w:tc>
          <w:tcPr>
            <w:tcW w:w="33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6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</w:t>
            </w:r>
            <w:r>
              <w:rPr>
                <w:rFonts w:eastAsia="Noto Serif CJK SC" w:cs="Lohit Devanagari"/>
                <w:color w:val="auto"/>
                <w:kern w:val="2"/>
                <w:sz w:val="28"/>
                <w:szCs w:val="28"/>
                <w:lang w:val="en-US" w:eastAsia="zh-CN" w:bidi="hi-IN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10101100</w:t>
            </w:r>
          </w:p>
        </w:tc>
        <w:tc>
          <w:tcPr>
            <w:tcW w:w="36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3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10100100</w:t>
            </w:r>
          </w:p>
        </w:tc>
        <w:tc>
          <w:tcPr>
            <w:tcW w:w="36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  <w:r>
              <w:rPr>
                <w:rFonts w:eastAsia="Noto Serif CJK SC" w:cs="Lohit Devanagari"/>
                <w:color w:val="auto"/>
                <w:kern w:val="2"/>
                <w:sz w:val="28"/>
                <w:szCs w:val="28"/>
                <w:lang w:val="en-US" w:eastAsia="zh-CN" w:bidi="hi-IN"/>
              </w:rPr>
              <w:t>1111</w:t>
            </w:r>
          </w:p>
        </w:tc>
      </w:tr>
    </w:tbl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grid has four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rows</w:t>
      </w:r>
      <w:r>
        <w:rPr>
          <w:sz w:val="28"/>
          <w:szCs w:val="28"/>
        </w:rPr>
        <w:t xml:space="preserve"> and three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columns</w:t>
      </w:r>
      <w:r>
        <w:rPr>
          <w:sz w:val="28"/>
          <w:szCs w:val="28"/>
        </w:rPr>
        <w:t>. Some of the cells contain strings. Each string contains exactly 8 symbols.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one needs to answer the following question. For a given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what is </w:t>
      </w:r>
      <w:r>
        <w:rPr>
          <w:b/>
          <w:bCs/>
          <w:sz w:val="28"/>
          <w:szCs w:val="28"/>
        </w:rPr>
        <w:t>the longest common prefix</w:t>
      </w:r>
      <w:r>
        <w:rPr>
          <w:sz w:val="28"/>
          <w:szCs w:val="28"/>
        </w:rPr>
        <w:t xml:space="preserve"> of the strings stored in that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? For the grid above the answer for the first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“10”. The answer for the second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the empty string. The answer for the third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“1111”.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Your task is to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create</w:t>
      </w:r>
      <w:r>
        <w:rPr>
          <w:sz w:val="28"/>
          <w:szCs w:val="28"/>
        </w:rPr>
        <w:t xml:space="preserve"> an API that performs the following operations.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Create a grid with the given name and the given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 xml:space="preserve"> (length of strings it stores). The name must not be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blank</w:t>
      </w:r>
      <w:r>
        <w:rPr>
          <w:sz w:val="28"/>
          <w:szCs w:val="28"/>
        </w:rPr>
        <w:t xml:space="preserve"> and must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consists of</w:t>
      </w:r>
      <w:r>
        <w:rPr>
          <w:sz w:val="28"/>
          <w:szCs w:val="28"/>
        </w:rPr>
        <w:t xml:space="preserve"> between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200</w:t>
      </w:r>
      <w:r>
        <w:rPr>
          <w:sz w:val="28"/>
          <w:szCs w:val="28"/>
        </w:rPr>
        <w:t xml:space="preserve"> symbols.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 xml:space="preserve"> must be a positive integer not greater than </w:t>
      </w:r>
      <w:r>
        <w:rPr>
          <w:b w:val="false"/>
          <w:bCs w:val="false"/>
          <w:i/>
          <w:iCs/>
          <w:sz w:val="28"/>
          <w:szCs w:val="28"/>
        </w:rPr>
        <w:t>100000</w:t>
      </w:r>
      <w:r>
        <w:rPr>
          <w:sz w:val="28"/>
          <w:szCs w:val="28"/>
        </w:rPr>
        <w:t>. The newly created grid must be of size 1x1, i.e. it must contain exactly one row and one column.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Update the name of the given grid.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grid. All the data the grid stores must also be deleted.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List all the grids.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Insert a new column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next to</w:t>
      </w:r>
      <w:r>
        <w:rPr>
          <w:sz w:val="28"/>
          <w:szCs w:val="28"/>
        </w:rPr>
        <w:t xml:space="preserve"> the given column. The column must be assigned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the correct number. For example, if a column is inserted after the column number 5 then its number must be 6.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column.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Insert a new row next to the given row. </w:t>
      </w:r>
      <w:r>
        <w:rPr>
          <w:sz w:val="28"/>
          <w:szCs w:val="28"/>
        </w:rPr>
        <w:t>The row must be assigned the correct number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row.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Set the given (nullable) value to the given cell. The value must be a valid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bit</w:t>
      </w:r>
      <w:r>
        <w:rPr>
          <w:sz w:val="28"/>
          <w:szCs w:val="28"/>
        </w:rPr>
        <w:t xml:space="preserve"> string of length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For the given row get the longest common prefix.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excepted that operation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10</w:t>
      </w:r>
      <w:r>
        <w:rPr>
          <w:sz w:val="28"/>
          <w:szCs w:val="28"/>
        </w:rPr>
        <w:t xml:space="preserve"> will be executed very often and an answer is expected to be given </w:t>
      </w:r>
      <w:r>
        <w:rPr>
          <w:b/>
          <w:bCs/>
          <w:sz w:val="28"/>
          <w:szCs w:val="28"/>
        </w:rPr>
        <w:t>as quickly as possible</w:t>
      </w:r>
      <w:r>
        <w:rPr>
          <w:sz w:val="28"/>
          <w:szCs w:val="28"/>
        </w:rPr>
        <w:t xml:space="preserve">. The other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operations</w:t>
      </w:r>
      <w:r>
        <w:rPr>
          <w:sz w:val="28"/>
          <w:szCs w:val="28"/>
        </w:rPr>
        <w:t xml:space="preserve"> are not expected to be executed often and are not required to return immediately. A grid is expected to have no more than </w:t>
      </w:r>
      <w:r>
        <w:rPr>
          <w:b w:val="false"/>
          <w:bCs w:val="false"/>
          <w:i/>
          <w:iCs/>
          <w:sz w:val="28"/>
          <w:szCs w:val="28"/>
        </w:rPr>
        <w:t>100000</w:t>
      </w:r>
      <w:r>
        <w:rPr>
          <w:sz w:val="28"/>
          <w:szCs w:val="28"/>
        </w:rPr>
        <w:t xml:space="preserve"> rows and no more than </w:t>
      </w:r>
      <w:r>
        <w:rPr>
          <w:b w:val="false"/>
          <w:bCs w:val="false"/>
          <w:i/>
          <w:iCs/>
          <w:sz w:val="28"/>
          <w:szCs w:val="28"/>
        </w:rPr>
        <w:t>10</w:t>
      </w:r>
      <w:r>
        <w:rPr>
          <w:b w:val="false"/>
          <w:bCs w:val="false"/>
          <w:sz w:val="28"/>
          <w:szCs w:val="28"/>
        </w:rPr>
        <w:t xml:space="preserve"> columns. A grid is expected to store strings of length up to </w:t>
      </w:r>
      <w:r>
        <w:rPr>
          <w:b w:val="false"/>
          <w:bCs w:val="false"/>
          <w:i/>
          <w:iCs/>
          <w:sz w:val="28"/>
          <w:szCs w:val="28"/>
        </w:rPr>
        <w:t>100000.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All the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ToDo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s in the source code need to be resolved.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You only need to create an API described above. No additional endpoints needed.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All the tests must pass.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You do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not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have to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write your own tests however you are permitted to do so. Also, keep in mind that additional tests - not included in the source code - will be run against your application.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For the task jdk 21+ needs to be installed on the machine. Postgresql must be accessible either locally or remotely. docker-compose may be used to get postgresql up and running.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Good luck!</w:t>
      </w:r>
    </w:p>
    <w:sectPr>
      <w:type w:val="nextPage"/>
      <w:pgSz w:w="12053" w:h="16920"/>
      <w:pgMar w:left="1134" w:right="1134" w:gutter="0" w:header="0" w:top="1134" w:footer="0" w:bottom="1134"/>
      <w:pgNumType w:fmt="decimal"/>
      <w:formProt w:val="false"/>
      <w:textDirection w:val="lrTb"/>
      <w:docGrid w:type="default" w:linePitch="12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527</Words>
  <Characters>2347</Characters>
  <CharactersWithSpaces>2829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2021-12-14T11:26:39Z</dcterms:created>
  <dc:creator/>
  <dc:description/>
  <dc:language>en-US</dc:language>
  <cp:lastModifiedBy/>
  <dcterms:modified xsi:type="dcterms:W3CDTF">2025-01-17T09:35:33Z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