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Кейс №/ID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ТК0001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131"/>
                <w:sz w:val="24"/>
                <w:szCs w:val="24"/>
                <w:highlight w:val="white"/>
                <w:rtl w:val="0"/>
              </w:rPr>
              <w:t xml:space="preserve">сайт «Дом питомца»: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75b4"/>
                  <w:sz w:val="24"/>
                  <w:szCs w:val="24"/>
                  <w:highlight w:val="white"/>
                  <w:rtl w:val="0"/>
                </w:rPr>
                <w:t xml:space="preserve">http://158.160.56.133/app/pets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Главная страница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30.09.2023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Алексей Веретенников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Проверил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Название/Заголовок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Применение фильтров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Проверить, что пользователь может произвести фильтрацию животных по виду, полу, породе и возрасту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Вводятся валидные данные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животного: кошка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Пол: мальчик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Порода: сибирская кошка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Возраст: 2 года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фильтр “Вид животного”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Появляется список доступных видов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вид “Кошка”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Фильтр принимает и запоминает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фильтр “Порода”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Появляется список доступных пород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породу “Сибирская кошка”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Фильтр принимает и запоминает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фильтр “Пол”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Появляется список доступных полов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пол “Мальчик”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Фильтр принимает и запоминает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фильтр “Возраст”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Появляется список доступных возрастов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возраст “2”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Фильтр принимает и запоминает значение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1380"/>
        <w:gridCol w:w="3000"/>
        <w:tblGridChange w:id="0">
          <w:tblGrid>
            <w:gridCol w:w="4620"/>
            <w:gridCol w:w="138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Кейс №/ID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ТК0002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Проект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131"/>
                <w:sz w:val="24"/>
                <w:szCs w:val="24"/>
                <w:highlight w:val="white"/>
                <w:rtl w:val="0"/>
              </w:rPr>
              <w:t xml:space="preserve">сайт «Дом питомца»: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0075b4"/>
                  <w:sz w:val="24"/>
                  <w:szCs w:val="24"/>
                  <w:highlight w:val="white"/>
                  <w:rtl w:val="0"/>
                </w:rPr>
                <w:t xml:space="preserve">http://158.160.56.133/app/pets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Компонент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“Приютить питомца?!”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30.09.2023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Тестировщик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Алексей Веретенников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Проверил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проверки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Название/Заголовок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формы “Приютить питомца?!”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Проверить, что пользователь может ввести свои данные в форму и оставить заявку, чтобы забрать интересующего его животного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Предусловия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Вводятся валидные данные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Имя: Иван</w:t>
              <w:br w:type="textWrapping"/>
              <w:t xml:space="preserve">Фамилия: Иванов</w:t>
              <w:br w:type="textWrapping"/>
              <w:t xml:space="preserve">Отчество: Ивонович</w:t>
              <w:br w:type="textWrapping"/>
              <w:t xml:space="preserve">Номер: 89063988888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Почта: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ivanovivan@uandex.ru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Комментарий: отсутсвует </w:t>
            </w:r>
          </w:p>
        </w:tc>
      </w:tr>
    </w:tbl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Взять карточку любого животного и нажать кнопку “Приютить”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форма для заполнения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“Введите имя” ввести имя “Иван”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принимает и запоминает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“Введите фамилию” ввести фамилию “Иванов”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принимает и запоминает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“Введите отчество” ввести отчество “Иванович”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принимает и запоминает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“Ваш номер” ввести номер “89063988888”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принимает и запоминает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“Your@email.com” ввести почту “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ivanovivan@uandex.ru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принимает и запоминает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Оставить пустым комментарий и нажать кнопку “Да!”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Высвечивается сообщение об удачном заполении 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Кейс №/ID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ТК0003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131"/>
                <w:sz w:val="24"/>
                <w:szCs w:val="24"/>
                <w:highlight w:val="white"/>
                <w:rtl w:val="0"/>
              </w:rPr>
              <w:t xml:space="preserve">сайт «Дом питомца»: 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0075b4"/>
                  <w:sz w:val="24"/>
                  <w:szCs w:val="24"/>
                  <w:highlight w:val="white"/>
                  <w:rtl w:val="0"/>
                </w:rPr>
                <w:t xml:space="preserve">http://158.160.56.133/app/pets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Ссылки на социальные сети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30.09.2023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Алексей Веретенников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Проверил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Название/Заголовок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Ссылки на социальные сети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Проверить, что пользователь может перейти на страницу “Дома питомца” в интересующей его социальной сети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Вводятся валидные данные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Ссылки на социальные сети сайта “дом питомца”</w:t>
            </w:r>
          </w:p>
        </w:tc>
      </w:tr>
    </w:tbl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Навести курсор на кнопку в виде социальной сети “Instagram”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становится “кликабельной”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в виде социальной сети “Instagram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официальная страница сайта “дом питомца”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Навести курсор на кнопку в виде социальной сети “TikTok”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становится “кликабельной”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в виде социальной сети “TikTok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официальная страница сайта “дом питомца”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Навести курсор на кнопку в виде видеохостинга  “YouTube”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становится “кликабельной”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в виде видеохостинга  “YouTube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официальная страница сайта “дом питомца”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Навести курсор на кнопку в виде социальной сети “Telegram”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становится “кликабельной”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в виде социальной сети “Telegram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официальная страница сайта “дом питомца”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158.160.56.133/app/pets" TargetMode="External"/><Relationship Id="rId9" Type="http://schemas.openxmlformats.org/officeDocument/2006/relationships/hyperlink" Target="mailto:ivanovivan@uandex.ru" TargetMode="External"/><Relationship Id="rId5" Type="http://schemas.openxmlformats.org/officeDocument/2006/relationships/styles" Target="styles.xml"/><Relationship Id="rId6" Type="http://schemas.openxmlformats.org/officeDocument/2006/relationships/hyperlink" Target="http://158.160.56.133/app/pets" TargetMode="External"/><Relationship Id="rId7" Type="http://schemas.openxmlformats.org/officeDocument/2006/relationships/hyperlink" Target="http://158.160.56.133/app/pets" TargetMode="External"/><Relationship Id="rId8" Type="http://schemas.openxmlformats.org/officeDocument/2006/relationships/hyperlink" Target="mailto:ivanovivan@uandex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