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8.png" ContentType="image/png"/>
  <Override PartName="/word/media/image17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media/image37.png" ContentType="image/png"/>
  <Override PartName="/word/media/image5.png" ContentType="image/png"/>
  <Override PartName="/word/media/image14.png" ContentType="image/png"/>
  <Override PartName="/word/media/image1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cs="Times New Roman" w:ascii="Times New Roman" w:hAnsi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высшего образования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«КУБАНСКИЙ ГОСУДАРСТВЕННЫЙ УНИВЕРСИТЕТ»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(ФГБОУ ВО «КубГУ»)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Кафедра вычислительных технологий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ЛАБОРАТОРНАЯ РАБОТА №6.1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Дисциплина: Обработка больших данных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Работу выполнил: _______________________________________А.Д. Воробьев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Направление подготовки: </w:t>
      </w:r>
      <w:r>
        <w:rPr>
          <w:rFonts w:cs="Times New Roman" w:ascii="Times New Roman" w:hAnsi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 _________________________________________ Т.А. Приходько</w:t>
      </w:r>
    </w:p>
    <w:p>
      <w:pPr>
        <w:pStyle w:val="Norma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sz w:val="28"/>
        </w:rPr>
        <w:t>Цель работы:</w:t>
      </w:r>
      <w:r>
        <w:rPr>
          <w:rFonts w:cs="Times New Roman" w:ascii="Times New Roman" w:hAnsi="Times New Roman"/>
          <w:sz w:val="28"/>
        </w:rPr>
        <w:t xml:space="preserve"> закрепить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 Научиться выполнять классификацию на основе формулы Байеса и деревьев решений. </w:t>
      </w:r>
      <w:r>
        <w:rPr>
          <w:rFonts w:cs="Times New Roman" w:ascii="Times New Roman" w:hAnsi="Times New Roman"/>
          <w:sz w:val="28"/>
        </w:rPr>
        <w:t>Также провести сравнение результатов кластеризации двух датасетов по одной тематике за различные периоды.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Часть 1.</w:t>
      </w:r>
      <w:r>
        <w:rPr/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Подготовка данных</w:t>
      </w:r>
    </w:p>
    <w:p>
      <w:pPr>
        <w:pStyle w:val="Normal"/>
        <w:rPr/>
      </w:pPr>
      <w:r>
        <w:rPr/>
        <w:tab/>
        <w:t xml:space="preserve">В качестве датасетов были выбраны уровни жизни стран за 2024 и 2012 годы, взятые с сайта </w:t>
      </w:r>
      <w:hyperlink r:id="rId2">
        <w:r>
          <w:rPr>
            <w:rStyle w:val="Hyperlink"/>
          </w:rPr>
          <w:t>https://www.numbeo.com/</w:t>
        </w:r>
      </w:hyperlink>
      <w:r>
        <w:rPr/>
        <w:t xml:space="preserve"> </w:t>
      </w:r>
      <w:r>
        <w:rPr/>
        <w:t>путём веб-скреппинга и далее парсинга данных.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1953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Рисунок 1 – Фрагмент исходной таблицы с данными </w:t>
      </w:r>
      <w:r>
        <w:rPr>
          <w:rFonts w:cs="Times New Roman" w:ascii="Times New Roman" w:hAnsi="Times New Roman"/>
          <w:sz w:val="28"/>
        </w:rPr>
        <w:t>за 2012 год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195320"/>
            <wp:effectExtent l="0" t="0" r="0" b="0"/>
            <wp:wrapSquare wrapText="largest"/>
            <wp:docPr id="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Рисунок 2 – Фрагмент исходной таблицы с данными за 2024 год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ind w:left="0"/>
        <w:jc w:val="left"/>
        <w:rPr/>
      </w:pPr>
      <w:r>
        <w:rPr/>
        <w:t>Далее был проведён стандартный описательный анализ для данных за 2012 и 2024 года</w:t>
      </w:r>
    </w:p>
    <w:p>
      <w:pPr>
        <w:pStyle w:val="ListParagraph"/>
        <w:spacing w:lineRule="auto" w:line="360"/>
        <w:ind w:left="0"/>
        <w:jc w:val="left"/>
        <w:rPr/>
      </w:pPr>
      <w:r>
        <w:rPr/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1268730</wp:posOffset>
            </wp:positionV>
            <wp:extent cx="6300470" cy="1554480"/>
            <wp:effectExtent l="0" t="0" r="0" b="0"/>
            <wp:wrapSquare wrapText="largest"/>
            <wp:docPr id="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325245"/>
            <wp:effectExtent l="0" t="0" r="0" b="0"/>
            <wp:wrapSquare wrapText="largest"/>
            <wp:docPr id="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3</w:t>
      </w:r>
      <w:r>
        <w:rPr>
          <w:rFonts w:cs="Times New Roman" w:ascii="Times New Roman" w:hAnsi="Times New Roman"/>
          <w:sz w:val="28"/>
        </w:rPr>
        <w:t xml:space="preserve"> – </w:t>
      </w:r>
      <w:r>
        <w:rPr>
          <w:rFonts w:cs="Times New Roman" w:ascii="Times New Roman" w:hAnsi="Times New Roman"/>
          <w:sz w:val="28"/>
        </w:rPr>
        <w:t>Описательный анализ данных за 2012 год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</w:r>
      <w:r>
        <w:br w:type="page"/>
      </w:r>
    </w:p>
    <w:p>
      <w:pPr>
        <w:pStyle w:val="ListParagraph"/>
        <w:spacing w:lineRule="auto" w:line="360"/>
        <w:ind w:left="0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1557655</wp:posOffset>
            </wp:positionV>
            <wp:extent cx="6300470" cy="1678940"/>
            <wp:effectExtent l="0" t="0" r="0" b="0"/>
            <wp:wrapSquare wrapText="largest"/>
            <wp:docPr id="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272540"/>
            <wp:effectExtent l="0" t="0" r="0" b="0"/>
            <wp:wrapSquare wrapText="largest"/>
            <wp:docPr id="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4</w:t>
      </w:r>
      <w:r>
        <w:rPr>
          <w:rFonts w:cs="Times New Roman" w:ascii="Times New Roman" w:hAnsi="Times New Roman"/>
          <w:sz w:val="28"/>
        </w:rPr>
        <w:t xml:space="preserve"> – </w:t>
      </w:r>
      <w:r>
        <w:rPr>
          <w:rFonts w:cs="Times New Roman" w:ascii="Times New Roman" w:hAnsi="Times New Roman"/>
          <w:sz w:val="28"/>
        </w:rPr>
        <w:t>Описательный анализ данных за 2024 год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ind w:left="0"/>
        <w:jc w:val="left"/>
        <w:rPr/>
      </w:pPr>
      <w:r>
        <w:rPr/>
        <w:tab/>
      </w:r>
      <w:r>
        <w:rPr/>
        <w:t xml:space="preserve">Исходя из результатов описательного анализа для датасетов очевидно несоответствие данных для сравнения ввиду разного количества стран и отсутствия данных по климатическому индексу в датасете 2012 года. </w:t>
      </w:r>
      <w:r>
        <w:rPr/>
        <w:t>Также необходимо провести нормализацию данных в обоих датасетах.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599690"/>
            <wp:effectExtent l="0" t="0" r="0" b="0"/>
            <wp:wrapSquare wrapText="largest"/>
            <wp:docPr id="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5</w:t>
      </w:r>
      <w:r>
        <w:rPr>
          <w:rFonts w:cs="Times New Roman" w:ascii="Times New Roman" w:hAnsi="Times New Roman"/>
          <w:sz w:val="28"/>
        </w:rPr>
        <w:t xml:space="preserve"> – </w:t>
      </w:r>
      <w:r>
        <w:rPr>
          <w:rFonts w:cs="Times New Roman" w:ascii="Times New Roman" w:hAnsi="Times New Roman"/>
          <w:sz w:val="28"/>
        </w:rPr>
        <w:t>Датасет</w:t>
      </w:r>
      <w:r>
        <w:rPr>
          <w:rFonts w:cs="Times New Roman" w:ascii="Times New Roman" w:hAnsi="Times New Roman"/>
          <w:sz w:val="28"/>
        </w:rPr>
        <w:t xml:space="preserve"> за 2024 год </w:t>
      </w:r>
      <w:r>
        <w:rPr>
          <w:rFonts w:cs="Times New Roman" w:ascii="Times New Roman" w:hAnsi="Times New Roman"/>
          <w:sz w:val="28"/>
        </w:rPr>
        <w:t>с нормализованными данными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228975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6</w:t>
      </w:r>
      <w:r>
        <w:rPr>
          <w:rFonts w:cs="Times New Roman" w:ascii="Times New Roman" w:hAnsi="Times New Roman"/>
          <w:sz w:val="28"/>
        </w:rPr>
        <w:t xml:space="preserve"> – </w:t>
      </w:r>
      <w:r>
        <w:rPr>
          <w:rFonts w:cs="Times New Roman" w:ascii="Times New Roman" w:hAnsi="Times New Roman"/>
          <w:sz w:val="28"/>
        </w:rPr>
        <w:t>Датасет</w:t>
      </w:r>
      <w:r>
        <w:rPr>
          <w:rFonts w:cs="Times New Roman" w:ascii="Times New Roman" w:hAnsi="Times New Roman"/>
          <w:sz w:val="28"/>
        </w:rPr>
        <w:t xml:space="preserve"> за 20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год </w:t>
      </w:r>
      <w:r>
        <w:rPr>
          <w:rFonts w:cs="Times New Roman" w:ascii="Times New Roman" w:hAnsi="Times New Roman"/>
          <w:sz w:val="28"/>
        </w:rPr>
        <w:t>с нормализованными данными</w:t>
      </w:r>
    </w:p>
    <w:p>
      <w:pPr>
        <w:pStyle w:val="ListParagraph"/>
        <w:spacing w:lineRule="auto" w:line="360" w:before="0" w:after="0"/>
        <w:ind w:firstLine="708" w:left="0"/>
        <w:contextualSpacing w:val="false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 w:before="0" w:after="0"/>
        <w:ind w:firstLine="708" w:left="0"/>
        <w:contextualSpacing w:val="false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В</w:t>
      </w:r>
      <w:r>
        <w:rPr>
          <w:rFonts w:cs="Times New Roman" w:ascii="Times New Roman" w:hAnsi="Times New Roman"/>
          <w:sz w:val="28"/>
        </w:rPr>
        <w:t>новь проведём дескриптивный анализ для подготовленных данных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934720"/>
            <wp:effectExtent l="0" t="0" r="0" b="0"/>
            <wp:wrapSquare wrapText="largest"/>
            <wp:docPr id="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7</w:t>
      </w:r>
      <w:r>
        <w:rPr>
          <w:rFonts w:cs="Times New Roman" w:ascii="Times New Roman" w:hAnsi="Times New Roman"/>
          <w:sz w:val="28"/>
        </w:rPr>
        <w:t xml:space="preserve"> – </w:t>
      </w:r>
      <w:r>
        <w:rPr>
          <w:rFonts w:cs="Times New Roman" w:ascii="Times New Roman" w:hAnsi="Times New Roman"/>
          <w:sz w:val="28"/>
        </w:rPr>
        <w:t>Дескриптивный анализ д</w:t>
      </w:r>
      <w:r>
        <w:rPr>
          <w:rFonts w:cs="Times New Roman" w:ascii="Times New Roman" w:hAnsi="Times New Roman"/>
          <w:sz w:val="28"/>
        </w:rPr>
        <w:t>атасет</w:t>
      </w:r>
      <w:r>
        <w:rPr>
          <w:rFonts w:cs="Times New Roman" w:ascii="Times New Roman" w:hAnsi="Times New Roman"/>
          <w:sz w:val="28"/>
        </w:rPr>
        <w:t>а</w:t>
      </w:r>
      <w:r>
        <w:rPr>
          <w:rFonts w:cs="Times New Roman" w:ascii="Times New Roman" w:hAnsi="Times New Roman"/>
          <w:sz w:val="28"/>
        </w:rPr>
        <w:t xml:space="preserve"> за 20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год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850265"/>
            <wp:effectExtent l="0" t="0" r="0" b="0"/>
            <wp:wrapSquare wrapText="largest"/>
            <wp:docPr id="1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8</w:t>
      </w:r>
      <w:r>
        <w:rPr>
          <w:rFonts w:cs="Times New Roman" w:ascii="Times New Roman" w:hAnsi="Times New Roman"/>
          <w:sz w:val="28"/>
        </w:rPr>
        <w:t xml:space="preserve"> – </w:t>
      </w:r>
      <w:r>
        <w:rPr>
          <w:rFonts w:cs="Times New Roman" w:ascii="Times New Roman" w:hAnsi="Times New Roman"/>
          <w:sz w:val="28"/>
        </w:rPr>
        <w:t>Дескриптивный анализ д</w:t>
      </w:r>
      <w:r>
        <w:rPr>
          <w:rFonts w:cs="Times New Roman" w:ascii="Times New Roman" w:hAnsi="Times New Roman"/>
          <w:sz w:val="28"/>
        </w:rPr>
        <w:t>атасет</w:t>
      </w:r>
      <w:r>
        <w:rPr>
          <w:rFonts w:cs="Times New Roman" w:ascii="Times New Roman" w:hAnsi="Times New Roman"/>
          <w:sz w:val="28"/>
        </w:rPr>
        <w:t>а</w:t>
      </w:r>
      <w:r>
        <w:rPr>
          <w:rFonts w:cs="Times New Roman" w:ascii="Times New Roman" w:hAnsi="Times New Roman"/>
          <w:sz w:val="28"/>
        </w:rPr>
        <w:t xml:space="preserve"> за 20</w:t>
      </w:r>
      <w:r>
        <w:rPr>
          <w:rFonts w:cs="Times New Roman" w:ascii="Times New Roman" w:hAnsi="Times New Roman"/>
          <w:sz w:val="28"/>
        </w:rPr>
        <w:t>24</w:t>
      </w:r>
      <w:r>
        <w:rPr>
          <w:rFonts w:cs="Times New Roman" w:ascii="Times New Roman" w:hAnsi="Times New Roman"/>
          <w:sz w:val="28"/>
        </w:rPr>
        <w:t xml:space="preserve"> год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ind w:left="0"/>
        <w:jc w:val="left"/>
        <w:rPr/>
      </w:pPr>
      <w:r>
        <w:rPr/>
        <w:tab/>
        <w:t>Теперь данные приведены в форму, которую пригодно использовать для дальнейшей кластеризации и сравнения.</w:t>
      </w:r>
      <w:r>
        <w:br w:type="page"/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Часть </w:t>
      </w:r>
      <w:r>
        <w:rPr>
          <w:rFonts w:cs="Times New Roman" w:ascii="Times New Roman" w:hAnsi="Times New Roman"/>
          <w:b/>
          <w:bCs/>
          <w:sz w:val="28"/>
          <w:szCs w:val="28"/>
        </w:rPr>
        <w:t>2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Кластеризация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Для определения границы очерчивания кластеров взглянем на диаграмму каменная осыпь для двух датасетов.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087370"/>
            <wp:effectExtent l="0" t="0" r="0" b="0"/>
            <wp:wrapSquare wrapText="largest"/>
            <wp:docPr id="1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9</w:t>
      </w:r>
      <w:r>
        <w:rPr>
          <w:rFonts w:cs="Times New Roman" w:ascii="Times New Roman" w:hAnsi="Times New Roman"/>
          <w:sz w:val="28"/>
        </w:rPr>
        <w:t xml:space="preserve"> – Диаграмма «Каменная осыпь» </w:t>
      </w:r>
      <w:r>
        <w:rPr>
          <w:rFonts w:cs="Times New Roman" w:ascii="Times New Roman" w:hAnsi="Times New Roman"/>
          <w:sz w:val="28"/>
        </w:rPr>
        <w:t>для 24 года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081655"/>
            <wp:effectExtent l="0" t="0" r="0" b="0"/>
            <wp:wrapSquare wrapText="largest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</w:t>
      </w:r>
      <w:r>
        <w:rPr/>
        <w:t>10</w:t>
      </w:r>
      <w:r>
        <w:rPr/>
        <w:t xml:space="preserve"> – Диаграмма «Каменная осыпь» </w:t>
      </w:r>
      <w:r>
        <w:rPr/>
        <w:t xml:space="preserve">для </w:t>
      </w:r>
      <w:r>
        <w:rPr/>
        <w:t>12</w:t>
      </w:r>
      <w:r>
        <w:rPr/>
        <w:t xml:space="preserve"> года</w:t>
      </w:r>
      <w:r>
        <w:rPr/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>Теперь применим полученный коэффициент схожести для отделения классов друг-от друга на дендрограмме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3277235"/>
            <wp:effectExtent l="0" t="0" r="0" b="0"/>
            <wp:wrapSquare wrapText="largest"/>
            <wp:docPr id="1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10 – </w:t>
      </w:r>
      <w:r>
        <w:rPr>
          <w:rFonts w:cs="Times New Roman" w:ascii="Times New Roman" w:hAnsi="Times New Roman"/>
          <w:sz w:val="28"/>
        </w:rPr>
        <w:t>Дендрограмма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для </w:t>
      </w:r>
      <w:r>
        <w:rPr>
          <w:rFonts w:cs="Times New Roman" w:ascii="Times New Roman" w:hAnsi="Times New Roman"/>
          <w:sz w:val="28"/>
        </w:rPr>
        <w:t>24</w:t>
      </w:r>
      <w:r>
        <w:rPr>
          <w:rFonts w:cs="Times New Roman" w:ascii="Times New Roman" w:hAnsi="Times New Roman"/>
          <w:sz w:val="28"/>
        </w:rPr>
        <w:t xml:space="preserve"> года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33775"/>
            <wp:effectExtent l="0" t="0" r="0" b="0"/>
            <wp:wrapSquare wrapText="largest"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10 – </w:t>
      </w:r>
      <w:r>
        <w:rPr>
          <w:rFonts w:cs="Times New Roman" w:ascii="Times New Roman" w:hAnsi="Times New Roman"/>
          <w:sz w:val="28"/>
        </w:rPr>
        <w:t>Дендрограмма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для 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года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jc w:val="left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>Смотря на выведенные дендрограммы видно, что в 24 году страны классифицируются более диверсифицированно. Выделяются 2 дополнительных класса.</w:t>
      </w:r>
    </w:p>
    <w:p>
      <w:pPr>
        <w:pStyle w:val="ListParagraph"/>
        <w:spacing w:lineRule="auto" w:line="360"/>
        <w:ind w:firstLine="709"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Далее представим списки стран, разбитых по кластерам. 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tabs>
          <w:tab w:val="clear" w:pos="708"/>
          <w:tab w:val="center" w:pos="4677" w:leader="none"/>
          <w:tab w:val="left" w:pos="6060" w:leader="none"/>
        </w:tabs>
        <w:spacing w:lineRule="auto" w:line="360"/>
        <w:ind w:left="0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906270"/>
            <wp:effectExtent l="0" t="0" r="0" b="0"/>
            <wp:wrapSquare wrapText="largest"/>
            <wp:docPr id="1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ab/>
        <w:t xml:space="preserve">Рисунок </w:t>
      </w:r>
      <w:r>
        <w:rPr>
          <w:rFonts w:cs="Times New Roman" w:ascii="Times New Roman" w:hAnsi="Times New Roman"/>
          <w:sz w:val="28"/>
        </w:rPr>
        <w:t>11</w:t>
      </w:r>
      <w:r>
        <w:rPr>
          <w:rFonts w:cs="Times New Roman" w:ascii="Times New Roman" w:hAnsi="Times New Roman"/>
          <w:sz w:val="28"/>
        </w:rPr>
        <w:t xml:space="preserve"> – Страны, разбитые по кластерам </w:t>
      </w:r>
      <w:r>
        <w:rPr>
          <w:rFonts w:cs="Times New Roman" w:ascii="Times New Roman" w:hAnsi="Times New Roman"/>
          <w:sz w:val="28"/>
        </w:rPr>
        <w:t>в 2024 году</w:t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821815"/>
            <wp:effectExtent l="0" t="0" r="0" b="0"/>
            <wp:wrapSquare wrapText="largest"/>
            <wp:docPr id="1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ab/>
        <w:t xml:space="preserve"> Рисунок 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– Страны, разбитые по кластерам </w:t>
      </w:r>
      <w:r>
        <w:rPr>
          <w:rFonts w:cs="Times New Roman" w:ascii="Times New Roman" w:hAnsi="Times New Roman"/>
          <w:sz w:val="28"/>
        </w:rPr>
        <w:t>в 2024 году</w:t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lineRule="auto" w:line="360"/>
        <w:ind w:left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 xml:space="preserve">Далее представим распределения характеристик по всем кластерам. 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691255"/>
            <wp:effectExtent l="0" t="0" r="0" b="0"/>
            <wp:wrapSquare wrapText="largest"/>
            <wp:docPr id="1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 xml:space="preserve">13 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в каждом кластере </w:t>
      </w:r>
      <w:r>
        <w:rPr>
          <w:rFonts w:cs="Times New Roman" w:ascii="Times New Roman" w:hAnsi="Times New Roman"/>
          <w:sz w:val="28"/>
        </w:rPr>
        <w:t>за 2024 год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180205"/>
            <wp:effectExtent l="0" t="0" r="0" b="0"/>
            <wp:wrapSquare wrapText="largest"/>
            <wp:docPr id="1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 xml:space="preserve">14 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в каждом кластере </w:t>
      </w:r>
      <w:r>
        <w:rPr>
          <w:rFonts w:cs="Times New Roman" w:ascii="Times New Roman" w:hAnsi="Times New Roman"/>
          <w:sz w:val="28"/>
        </w:rPr>
        <w:t>за 2012 год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0705" cy="2338705"/>
            <wp:effectExtent l="0" t="0" r="0" b="0"/>
            <wp:wrapSquare wrapText="largest"/>
            <wp:docPr id="19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3303270</wp:posOffset>
            </wp:positionH>
            <wp:positionV relativeFrom="paragraph">
              <wp:posOffset>635</wp:posOffset>
            </wp:positionV>
            <wp:extent cx="2997200" cy="2338705"/>
            <wp:effectExtent l="0" t="0" r="0" b="0"/>
            <wp:wrapSquare wrapText="largest"/>
            <wp:docPr id="20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 xml:space="preserve">14 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</w:t>
      </w:r>
      <w:r>
        <w:rPr>
          <w:rFonts w:cs="Times New Roman" w:ascii="Times New Roman" w:hAnsi="Times New Roman"/>
          <w:sz w:val="28"/>
        </w:rPr>
        <w:t>по группам по индексу покупательной способности и безопасности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за 20</w:t>
      </w:r>
      <w:r>
        <w:rPr>
          <w:rFonts w:cs="Times New Roman" w:ascii="Times New Roman" w:hAnsi="Times New Roman"/>
          <w:sz w:val="28"/>
        </w:rPr>
        <w:t>24</w:t>
      </w:r>
      <w:r>
        <w:rPr>
          <w:rFonts w:cs="Times New Roman" w:ascii="Times New Roman" w:hAnsi="Times New Roman"/>
          <w:sz w:val="28"/>
        </w:rPr>
        <w:t xml:space="preserve"> год</w:t>
      </w:r>
      <w:r>
        <w:rPr>
          <w:rFonts w:cs="Times New Roman" w:ascii="Times New Roman" w:hAnsi="Times New Roman"/>
          <w:sz w:val="28"/>
        </w:rPr>
        <w:t>.</w:t>
        <w:br/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16510</wp:posOffset>
            </wp:positionH>
            <wp:positionV relativeFrom="paragraph">
              <wp:posOffset>-88900</wp:posOffset>
            </wp:positionV>
            <wp:extent cx="3016250" cy="2187575"/>
            <wp:effectExtent l="0" t="0" r="0" b="0"/>
            <wp:wrapSquare wrapText="largest"/>
            <wp:docPr id="21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3314065</wp:posOffset>
            </wp:positionH>
            <wp:positionV relativeFrom="paragraph">
              <wp:posOffset>-88900</wp:posOffset>
            </wp:positionV>
            <wp:extent cx="2962910" cy="2174875"/>
            <wp:effectExtent l="0" t="0" r="0" b="0"/>
            <wp:wrapSquare wrapText="largest"/>
            <wp:docPr id="22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1</w:t>
      </w:r>
      <w:r>
        <w:rPr>
          <w:rFonts w:cs="Times New Roman" w:ascii="Times New Roman" w:hAnsi="Times New Roman"/>
          <w:sz w:val="28"/>
        </w:rPr>
        <w:t>5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</w:t>
      </w:r>
      <w:r>
        <w:rPr>
          <w:rFonts w:cs="Times New Roman" w:ascii="Times New Roman" w:hAnsi="Times New Roman"/>
          <w:sz w:val="28"/>
        </w:rPr>
        <w:t>по группам по индексу здравоохренения и уровня жизни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за 20</w:t>
      </w:r>
      <w:r>
        <w:rPr>
          <w:rFonts w:cs="Times New Roman" w:ascii="Times New Roman" w:hAnsi="Times New Roman"/>
          <w:sz w:val="28"/>
        </w:rPr>
        <w:t>24</w:t>
      </w:r>
      <w:r>
        <w:rPr>
          <w:rFonts w:cs="Times New Roman" w:ascii="Times New Roman" w:hAnsi="Times New Roman"/>
          <w:sz w:val="28"/>
        </w:rPr>
        <w:t xml:space="preserve"> год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27305</wp:posOffset>
            </wp:positionH>
            <wp:positionV relativeFrom="paragraph">
              <wp:posOffset>38100</wp:posOffset>
            </wp:positionV>
            <wp:extent cx="3115945" cy="2352040"/>
            <wp:effectExtent l="0" t="0" r="0" b="0"/>
            <wp:wrapSquare wrapText="largest"/>
            <wp:docPr id="23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3225165</wp:posOffset>
            </wp:positionH>
            <wp:positionV relativeFrom="paragraph">
              <wp:posOffset>12700</wp:posOffset>
            </wp:positionV>
            <wp:extent cx="3006090" cy="2377440"/>
            <wp:effectExtent l="0" t="0" r="0" b="0"/>
            <wp:wrapSquare wrapText="largest"/>
            <wp:docPr id="24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1</w:t>
      </w:r>
      <w:r>
        <w:rPr>
          <w:rFonts w:cs="Times New Roman" w:ascii="Times New Roman" w:hAnsi="Times New Roman"/>
          <w:sz w:val="28"/>
        </w:rPr>
        <w:t>6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</w:t>
      </w:r>
      <w:r>
        <w:rPr>
          <w:rFonts w:cs="Times New Roman" w:ascii="Times New Roman" w:hAnsi="Times New Roman"/>
          <w:sz w:val="28"/>
        </w:rPr>
        <w:t>по группам по соотношению стоимости жилья к доходу и индексу пробок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за 20</w:t>
      </w:r>
      <w:r>
        <w:rPr>
          <w:rFonts w:cs="Times New Roman" w:ascii="Times New Roman" w:hAnsi="Times New Roman"/>
          <w:sz w:val="28"/>
        </w:rPr>
        <w:t>24</w:t>
      </w:r>
      <w:r>
        <w:rPr>
          <w:rFonts w:cs="Times New Roman" w:ascii="Times New Roman" w:hAnsi="Times New Roman"/>
          <w:sz w:val="28"/>
        </w:rPr>
        <w:t xml:space="preserve"> год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0705" cy="2338705"/>
            <wp:effectExtent l="0" t="0" r="0" b="0"/>
            <wp:wrapSquare wrapText="largest"/>
            <wp:docPr id="25" name="Изображение2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3303270</wp:posOffset>
            </wp:positionH>
            <wp:positionV relativeFrom="paragraph">
              <wp:posOffset>635</wp:posOffset>
            </wp:positionV>
            <wp:extent cx="2997200" cy="2338705"/>
            <wp:effectExtent l="0" t="0" r="0" b="0"/>
            <wp:wrapSquare wrapText="largest"/>
            <wp:docPr id="26" name="Изображение2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1</w:t>
      </w:r>
      <w:r>
        <w:rPr>
          <w:rFonts w:cs="Times New Roman" w:ascii="Times New Roman" w:hAnsi="Times New Roman"/>
          <w:sz w:val="28"/>
        </w:rPr>
        <w:t>7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</w:t>
      </w:r>
      <w:r>
        <w:rPr>
          <w:rFonts w:cs="Times New Roman" w:ascii="Times New Roman" w:hAnsi="Times New Roman"/>
          <w:sz w:val="28"/>
        </w:rPr>
        <w:t>по группам по индексу покупательной способности и безопасности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за 20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год</w:t>
      </w:r>
      <w:r>
        <w:rPr>
          <w:rFonts w:cs="Times New Roman" w:ascii="Times New Roman" w:hAnsi="Times New Roman"/>
          <w:sz w:val="28"/>
        </w:rPr>
        <w:t>.</w:t>
        <w:br/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16510</wp:posOffset>
            </wp:positionH>
            <wp:positionV relativeFrom="paragraph">
              <wp:posOffset>-88900</wp:posOffset>
            </wp:positionV>
            <wp:extent cx="3016250" cy="2187575"/>
            <wp:effectExtent l="0" t="0" r="0" b="0"/>
            <wp:wrapSquare wrapText="largest"/>
            <wp:docPr id="27" name="Изображение25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3314065</wp:posOffset>
            </wp:positionH>
            <wp:positionV relativeFrom="paragraph">
              <wp:posOffset>-88900</wp:posOffset>
            </wp:positionV>
            <wp:extent cx="2962910" cy="2174875"/>
            <wp:effectExtent l="0" t="0" r="0" b="0"/>
            <wp:wrapSquare wrapText="largest"/>
            <wp:docPr id="28" name="Изображение26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 xml:space="preserve">18 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</w:t>
      </w:r>
      <w:r>
        <w:rPr>
          <w:rFonts w:cs="Times New Roman" w:ascii="Times New Roman" w:hAnsi="Times New Roman"/>
          <w:sz w:val="28"/>
        </w:rPr>
        <w:t>по группам по индексу здравоохренения и уровня жизни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за 20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год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27305</wp:posOffset>
            </wp:positionH>
            <wp:positionV relativeFrom="paragraph">
              <wp:posOffset>38100</wp:posOffset>
            </wp:positionV>
            <wp:extent cx="3115945" cy="2352040"/>
            <wp:effectExtent l="0" t="0" r="0" b="0"/>
            <wp:wrapSquare wrapText="largest"/>
            <wp:docPr id="29" name="Изображение2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3225165</wp:posOffset>
            </wp:positionH>
            <wp:positionV relativeFrom="paragraph">
              <wp:posOffset>12700</wp:posOffset>
            </wp:positionV>
            <wp:extent cx="3006090" cy="2377440"/>
            <wp:effectExtent l="0" t="0" r="0" b="0"/>
            <wp:wrapSquare wrapText="largest"/>
            <wp:docPr id="30" name="Изображение28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8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ListParagraph"/>
        <w:spacing w:lineRule="auto" w:line="36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1</w:t>
      </w:r>
      <w:r>
        <w:rPr>
          <w:rFonts w:cs="Times New Roman" w:ascii="Times New Roman" w:hAnsi="Times New Roman"/>
          <w:sz w:val="28"/>
        </w:rPr>
        <w:t>9</w:t>
      </w:r>
      <w:r>
        <w:rPr>
          <w:rFonts w:cs="Times New Roman" w:ascii="Times New Roman" w:hAnsi="Times New Roman"/>
          <w:sz w:val="28"/>
        </w:rPr>
        <w:t xml:space="preserve">– Распределение характеристик </w:t>
      </w:r>
      <w:r>
        <w:rPr>
          <w:rFonts w:cs="Times New Roman" w:ascii="Times New Roman" w:hAnsi="Times New Roman"/>
          <w:sz w:val="28"/>
        </w:rPr>
        <w:t>по группам по соотношению стоимости жилья к доходу и индексу пробок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за 20</w:t>
      </w:r>
      <w:r>
        <w:rPr>
          <w:rFonts w:cs="Times New Roman" w:ascii="Times New Roman" w:hAnsi="Times New Roman"/>
          <w:sz w:val="28"/>
        </w:rPr>
        <w:t>12</w:t>
      </w:r>
      <w:r>
        <w:rPr>
          <w:rFonts w:cs="Times New Roman" w:ascii="Times New Roman" w:hAnsi="Times New Roman"/>
          <w:sz w:val="28"/>
        </w:rPr>
        <w:t xml:space="preserve"> год</w:t>
      </w:r>
      <w:r>
        <w:rPr>
          <w:rFonts w:cs="Times New Roman" w:ascii="Times New Roman" w:hAnsi="Times New Roman"/>
          <w:sz w:val="28"/>
        </w:rPr>
        <w:t>.</w:t>
      </w:r>
      <w:r>
        <w:br w:type="page"/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92755"/>
            <wp:effectExtent l="0" t="0" r="0" b="0"/>
            <wp:wrapSquare wrapText="largest"/>
            <wp:docPr id="3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</w:t>
      </w:r>
      <w:r>
        <w:rPr>
          <w:sz w:val="28"/>
        </w:rPr>
        <w:t>20</w:t>
      </w:r>
      <w:r>
        <w:rPr>
          <w:sz w:val="28"/>
        </w:rPr>
        <w:t xml:space="preserve"> – Диаграмма рассеивания для </w:t>
      </w:r>
      <w:r>
        <w:rPr>
          <w:sz w:val="28"/>
        </w:rPr>
        <w:t>пробок и индекса загрязнения за 2024 год</w:t>
      </w:r>
      <w:r>
        <w:rPr>
          <w:sz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49575"/>
            <wp:effectExtent l="0" t="0" r="0" b="0"/>
            <wp:wrapSquare wrapText="largest"/>
            <wp:docPr id="32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21</w:t>
      </w:r>
      <w:r>
        <w:rPr>
          <w:sz w:val="28"/>
        </w:rPr>
        <w:t xml:space="preserve"> – Диаграмма рассеивания для </w:t>
      </w:r>
      <w:r>
        <w:rPr>
          <w:sz w:val="28"/>
        </w:rPr>
        <w:t>уровня здравоохранения и индекса безопасности за 2024 год</w:t>
      </w:r>
      <w:r>
        <w:rPr>
          <w:sz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92755"/>
            <wp:effectExtent l="0" t="0" r="0" b="0"/>
            <wp:wrapSquare wrapText="largest"/>
            <wp:docPr id="33" name="Изображение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</w:t>
      </w:r>
      <w:r>
        <w:rPr>
          <w:sz w:val="28"/>
        </w:rPr>
        <w:t>22</w:t>
      </w:r>
      <w:r>
        <w:rPr>
          <w:sz w:val="28"/>
        </w:rPr>
        <w:t xml:space="preserve"> – Диаграмма рассеивания для </w:t>
      </w:r>
      <w:r>
        <w:rPr>
          <w:sz w:val="28"/>
        </w:rPr>
        <w:t>пробок и индекса загрязнения за 2012 год</w:t>
      </w:r>
      <w:r>
        <w:rPr>
          <w:sz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49575"/>
            <wp:effectExtent l="0" t="0" r="0" b="0"/>
            <wp:wrapSquare wrapText="largest"/>
            <wp:docPr id="34" name="Изображение2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</w:t>
      </w:r>
      <w:r>
        <w:rPr>
          <w:sz w:val="28"/>
        </w:rPr>
        <w:t>23</w:t>
      </w:r>
      <w:r>
        <w:rPr>
          <w:sz w:val="28"/>
        </w:rPr>
        <w:t xml:space="preserve"> – Диаграмма рассеивания для </w:t>
      </w:r>
      <w:r>
        <w:rPr>
          <w:sz w:val="28"/>
        </w:rPr>
        <w:t>уровня здравоохранения и индекса безопасности за 2012 год</w:t>
      </w:r>
      <w:r>
        <w:rPr>
          <w:sz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</w:rPr>
      </w:pPr>
      <w:r>
        <w:rPr>
          <w:rFonts w:cs="Times New Roman"/>
          <w:sz w:val="28"/>
        </w:rPr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6830" cy="2998470"/>
            <wp:effectExtent l="0" t="0" r="0" b="0"/>
            <wp:wrapSquare wrapText="largest"/>
            <wp:docPr id="3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</w:t>
      </w:r>
      <w:r>
        <w:rPr>
          <w:sz w:val="28"/>
        </w:rPr>
        <w:t>24</w:t>
      </w:r>
      <w:r>
        <w:rPr>
          <w:sz w:val="28"/>
        </w:rPr>
        <w:t xml:space="preserve"> – </w:t>
      </w:r>
      <w:r>
        <w:rPr>
          <w:sz w:val="28"/>
          <w:szCs w:val="28"/>
        </w:rPr>
        <w:t xml:space="preserve">График, показывающий распределение </w:t>
      </w:r>
      <w:r>
        <w:rPr>
          <w:sz w:val="28"/>
          <w:szCs w:val="28"/>
        </w:rPr>
        <w:t>индекса безопасности и инвертированного индекса загрязнения в соотношении с индексом здравоохранения за 24 год</w:t>
      </w:r>
      <w:r>
        <w:rPr>
          <w:sz w:val="28"/>
          <w:szCs w:val="28"/>
        </w:rPr>
        <w:t>.</w:t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Можно сделать вывод, что прослеживается закономерность, чем </w:t>
      </w:r>
      <w:r>
        <w:rPr>
          <w:sz w:val="28"/>
          <w:szCs w:val="28"/>
        </w:rPr>
        <w:t>больше индекс безопасности и «меньше» индекс загрязнения, тем выше уровень здравоохранения, в 12 году ситуация аналогичная.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143885"/>
            <wp:effectExtent l="0" t="0" r="0" b="0"/>
            <wp:wrapSquare wrapText="largest"/>
            <wp:docPr id="36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25 – График, показывающий распределение индекса безопасности и инвертированного индекса загрязнения в соотношении с индексом здравоохранения за 12 год.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955" cy="3397250"/>
            <wp:effectExtent l="0" t="0" r="0" b="0"/>
            <wp:wrapSquare wrapText="largest"/>
            <wp:docPr id="37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3Д график, показывающий распределение индекса безопасности и инвертированного индекса загрязнения в соотношении с индексом здравоохранения за 24 год.</w:t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955" cy="3397250"/>
            <wp:effectExtent l="0" t="0" r="0" b="0"/>
            <wp:wrapSquare wrapText="largest"/>
            <wp:docPr id="38" name="Изображение3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3Д график, показывающий распределение индекса безопасности и инвертированного индекса загрязнения в соотношении с индексом здравоохранения за 12 год.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Вывод</w:t>
      </w:r>
      <w:r>
        <w:rPr>
          <w:rFonts w:cs="Times New Roman" w:ascii="Times New Roman" w:hAnsi="Times New Roman"/>
          <w:sz w:val="28"/>
          <w:szCs w:val="28"/>
        </w:rPr>
        <w:t xml:space="preserve">: были </w:t>
      </w:r>
      <w:r>
        <w:rPr>
          <w:rFonts w:cs="Times New Roman" w:ascii="Times New Roman" w:hAnsi="Times New Roman"/>
          <w:sz w:val="28"/>
        </w:rPr>
        <w:t>закреплены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Научился визуализировать результаты работы функций кластерного анализа и классификаторов, интерпретировать полученные результаты и выполнять классификацию на основе формулы Байеса и деревьев решений.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sectPr>
      <w:footerReference w:type="even" r:id="rId41"/>
      <w:footerReference w:type="default" r:id="rId42"/>
      <w:footerReference w:type="first" r:id="rId43"/>
      <w:type w:val="nextPage"/>
      <w:pgSz w:w="11906" w:h="16838"/>
      <w:pgMar w:left="1134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18ff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uiPriority w:val="99"/>
    <w:qFormat/>
    <w:rsid w:val="00173211"/>
    <w:rPr/>
  </w:style>
  <w:style w:type="character" w:styleId="Style15" w:customStyle="1">
    <w:name w:val="Нижний колонтитул Знак"/>
    <w:basedOn w:val="DefaultParagraphFont"/>
    <w:uiPriority w:val="99"/>
    <w:qFormat/>
    <w:rsid w:val="00173211"/>
    <w:rPr/>
  </w:style>
  <w:style w:type="character" w:styleId="Hyperlink">
    <w:name w:val="Hyperlink"/>
    <w:basedOn w:val="DefaultParagraphFont"/>
    <w:uiPriority w:val="99"/>
    <w:unhideWhenUsed/>
    <w:rsid w:val="0054791c"/>
    <w:rPr>
      <w:color w:themeColor="hyperlink" w:val="0563C1"/>
      <w:u w:val="single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7454e4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235"/>
    <w:rPr>
      <w:color w:themeColor="followedHyperlink" w:val="954F72"/>
      <w:u w:val="single"/>
    </w:rPr>
  </w:style>
  <w:style w:type="character" w:styleId="2" w:customStyle="1">
    <w:name w:val="Цитата 2 Знак"/>
    <w:basedOn w:val="DefaultParagraphFont"/>
    <w:link w:val="Quote"/>
    <w:uiPriority w:val="29"/>
    <w:qFormat/>
    <w:rsid w:val="00784235"/>
    <w:rPr>
      <w:i/>
      <w:iCs/>
      <w:color w:themeColor="text1" w:val="000000"/>
    </w:rPr>
  </w:style>
  <w:style w:type="character" w:styleId="1" w:customStyle="1">
    <w:name w:val="Неразрешенное упоминание1"/>
    <w:basedOn w:val="DefaultParagraphFont"/>
    <w:uiPriority w:val="99"/>
    <w:semiHidden/>
    <w:unhideWhenUsed/>
    <w:qFormat/>
    <w:rsid w:val="004f24e9"/>
    <w:rPr>
      <w:color w:val="605E5C"/>
      <w:shd w:fill="E1DFDD" w:val="clear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17321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17321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54791c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7454e4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Quote">
    <w:name w:val="Quote"/>
    <w:basedOn w:val="Normal"/>
    <w:next w:val="Normal"/>
    <w:link w:val="2"/>
    <w:uiPriority w:val="29"/>
    <w:qFormat/>
    <w:rsid w:val="00784235"/>
    <w:pPr/>
    <w:rPr>
      <w:i/>
      <w:iCs/>
      <w:color w:themeColor="text1" w:val="000000"/>
    </w:rPr>
  </w:style>
  <w:style w:type="paragraph" w:styleId="NormalWeb">
    <w:name w:val="Normal (Web)"/>
    <w:basedOn w:val="Normal"/>
    <w:uiPriority w:val="99"/>
    <w:unhideWhenUsed/>
    <w:qFormat/>
    <w:rsid w:val="00044ce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numbeo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oter" Target="footer3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C3EE3-97E2-4BD8-9206-1A8652C62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Application>LibreOffice/24.2.3.2$Linux_X86_64 LibreOffice_project/4f88f79086d18691a72ac668802d5bc5b5a88122</Application>
  <AppVersion>15.0000</AppVersion>
  <Pages>17</Pages>
  <Words>691</Words>
  <Characters>4704</Characters>
  <CharactersWithSpaces>5380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2023-03-12T23:12:00Z</dcterms:created>
  <dc:creator>Нагалевский Артем</dc:creator>
  <dc:description/>
  <dc:language>ru-RU</dc:language>
  <cp:lastModifiedBy/>
  <dcterms:modified xsi:type="dcterms:W3CDTF">2024-05-29T09:32:51Z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