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both"/>
      </w:pPr>
      <w:r>
        <w:rPr>
          <w:rFonts w:ascii="Times New Roman" w:hAnsi="Times New Roman"/>
          <w:b/>
          <w:sz w:val="28"/>
        </w:rPr>
        <w:t>Тема:</w:t>
      </w:r>
    </w:p>
    <w:p>
      <w:pPr>
        <w:spacing w:before="40" w:after="200"/>
        <w:jc w:val="both"/>
      </w:pPr>
      <w:r>
        <w:rPr>
          <w:rFonts w:ascii="Times New Roman" w:hAnsi="Times New Roman"/>
          <w:b/>
          <w:sz w:val="28"/>
        </w:rPr>
        <w:t>Разработка веб-платформы для автоматизации процесса обработки заказов</w:t>
      </w:r>
    </w:p>
    <w:p>
      <w:pPr>
        <w:spacing w:before="120" w:after="200"/>
        <w:jc w:val="both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before="80" w:after="80"/>
        <w:jc w:val="both"/>
      </w:pPr>
      <w:r>
        <w:rPr>
          <w:rFonts w:ascii="Times New Roman" w:hAnsi="Times New Roman"/>
          <w:b/>
          <w:sz w:val="28"/>
        </w:rPr>
        <w:t>Раздел 1. Теоретические и методологические основы разработки веб-платформы автоматизации обработки заказов</w:t>
      </w:r>
    </w:p>
    <w:p>
      <w:pPr>
        <w:spacing w:before="40" w:after="80"/>
        <w:ind w:left="709"/>
        <w:jc w:val="both"/>
      </w:pPr>
      <w:r>
        <w:rPr>
          <w:rFonts w:ascii="Times New Roman" w:hAnsi="Times New Roman"/>
          <w:b w:val="0"/>
          <w:sz w:val="28"/>
        </w:rPr>
        <w:t>1.1. Анализ предметной области: место автоматизации обработки заказов в структуре операционного управления предприятием; жизненный цикл заказа и ролевая модель участников бизнес-процесса</w:t>
      </w:r>
    </w:p>
    <w:p>
      <w:pPr>
        <w:spacing w:before="40" w:after="80"/>
        <w:ind w:left="709"/>
        <w:jc w:val="both"/>
      </w:pPr>
      <w:r>
        <w:rPr>
          <w:rFonts w:ascii="Times New Roman" w:hAnsi="Times New Roman"/>
          <w:b w:val="0"/>
          <w:sz w:val="28"/>
        </w:rPr>
        <w:t>1.2. Исследование существующих решений для управления заказами (аналоги: Bitrix24, amoCRM, 1С:Управление торговлей, инструменты общего назначения); сравнительный анализ функциональности, стоимости владения и адаптируемости</w:t>
      </w:r>
    </w:p>
    <w:p>
      <w:pPr>
        <w:spacing w:before="40" w:after="200"/>
        <w:ind w:left="709"/>
        <w:jc w:val="both"/>
      </w:pPr>
      <w:r>
        <w:rPr>
          <w:rFonts w:ascii="Times New Roman" w:hAnsi="Times New Roman"/>
          <w:b w:val="0"/>
          <w:sz w:val="28"/>
        </w:rPr>
        <w:t>1.3. Определение требований и постановка задачи на разработку платформы: функциональные требования (управление заказами, CRM, автораспределение, уведомления, аналитика), нефункциональные требования (производительность, безопасность, масштабируемость)</w:t>
      </w:r>
    </w:p>
    <w:p>
      <w:pPr>
        <w:spacing w:before="80" w:after="80"/>
        <w:jc w:val="both"/>
      </w:pPr>
      <w:r>
        <w:rPr>
          <w:rFonts w:ascii="Times New Roman" w:hAnsi="Times New Roman"/>
          <w:b/>
          <w:sz w:val="28"/>
        </w:rPr>
        <w:t>Раздел 2. Разработка и реализация проектного решения веб-платформы OrderFlow</w:t>
      </w:r>
    </w:p>
    <w:p>
      <w:pPr>
        <w:spacing w:before="40" w:after="80"/>
        <w:ind w:left="709"/>
        <w:jc w:val="both"/>
      </w:pPr>
      <w:r>
        <w:rPr>
          <w:rFonts w:ascii="Times New Roman" w:hAnsi="Times New Roman"/>
          <w:b w:val="0"/>
          <w:sz w:val="28"/>
        </w:rPr>
        <w:t>2.1. Исследование и выбор технологического стека: обоснование выбора Node.js, NestJS, TypeORM, PostgreSQL, Redis, Next.js, React, TypeScript, Docker, GitHub Actions</w:t>
      </w:r>
    </w:p>
    <w:p>
      <w:pPr>
        <w:spacing w:before="40" w:after="80"/>
        <w:ind w:left="709"/>
        <w:jc w:val="both"/>
      </w:pPr>
      <w:r>
        <w:rPr>
          <w:rFonts w:ascii="Times New Roman" w:hAnsi="Times New Roman"/>
          <w:b w:val="0"/>
          <w:sz w:val="28"/>
        </w:rPr>
        <w:t>2.2. Проектирование архитектуры платформы и реляционного хранилища данных: модульная архитектура NestJS, схема базы данных (пользователи, заказы, позиции заказа, клиенты, история изменений, уведомления), статусная машина заказов с контролем допустимых переходов</w:t>
      </w:r>
    </w:p>
    <w:p>
      <w:pPr>
        <w:spacing w:before="40" w:after="80"/>
        <w:ind w:left="709"/>
        <w:jc w:val="both"/>
      </w:pPr>
      <w:r>
        <w:rPr>
          <w:rFonts w:ascii="Times New Roman" w:hAnsi="Times New Roman"/>
          <w:b w:val="0"/>
          <w:sz w:val="28"/>
        </w:rPr>
        <w:t>2.3. Технологии и процесс создания платформы:</w:t>
      </w:r>
    </w:p>
    <w:p>
      <w:pPr>
        <w:spacing w:after="80"/>
        <w:ind w:left="1417" w:hanging="283"/>
        <w:jc w:val="both"/>
      </w:pPr>
      <w:r>
        <w:rPr>
          <w:rFonts w:ascii="Times New Roman" w:hAnsi="Times New Roman"/>
          <w:sz w:val="28"/>
        </w:rPr>
        <w:t>– Разработка серверной части (RESTful API) на Node.js с использованием фреймворка NestJS: модули аутентификации, управления заказами, клиентской базы, автоматического распределения заказов, уведомлений, аналитики и администрирования</w:t>
      </w:r>
    </w:p>
    <w:p>
      <w:pPr>
        <w:spacing w:after="80"/>
        <w:ind w:left="1417" w:hanging="283"/>
        <w:jc w:val="both"/>
      </w:pPr>
      <w:r>
        <w:rPr>
          <w:rFonts w:ascii="Times New Roman" w:hAnsi="Times New Roman"/>
          <w:sz w:val="28"/>
        </w:rPr>
        <w:t>– Разработка клиентской части (пользовательского интерфейса) на Next.js и React: дашборд KPI-показателей, страницы управления заказами и клиентами, аналитический дашборд с интерактивными графиками, панель администратора</w:t>
      </w:r>
    </w:p>
    <w:p>
      <w:pPr>
        <w:spacing w:after="80"/>
        <w:ind w:left="1417" w:hanging="283"/>
        <w:jc w:val="both"/>
      </w:pPr>
      <w:r>
        <w:rPr>
          <w:rFonts w:ascii="Times New Roman" w:hAnsi="Times New Roman"/>
          <w:sz w:val="28"/>
        </w:rPr>
        <w:t>– Реализация алгоритмов автоматического распределения заказов по исполнителям: Round Robin, минимальная загрузка (Min Load), приоритетное назначение</w:t>
      </w:r>
    </w:p>
    <w:p>
      <w:pPr>
        <w:spacing w:after="80"/>
        <w:ind w:left="1417" w:hanging="283"/>
        <w:jc w:val="both"/>
      </w:pPr>
      <w:r>
        <w:rPr>
          <w:rFonts w:ascii="Times New Roman" w:hAnsi="Times New Roman"/>
          <w:sz w:val="28"/>
        </w:rPr>
        <w:t>– Настройка инфраструктуры: контейнеризация с помощью Docker Compose, CI/CD-пайплайн на GitHub Actions (линтинг, тестирование, сборка образов)</w:t>
      </w:r>
    </w:p>
    <w:p>
      <w:pPr>
        <w:spacing w:before="160" w:after="80"/>
        <w:jc w:val="both"/>
      </w:pPr>
      <w:r>
        <w:rPr>
          <w:rFonts w:ascii="Times New Roman" w:hAnsi="Times New Roman"/>
          <w:b/>
          <w:sz w:val="28"/>
        </w:rPr>
        <w:t>Раздел 3. Оценка эффективности внедрения веб-платформы OrderFlow</w:t>
      </w:r>
    </w:p>
    <w:p>
      <w:pPr>
        <w:spacing w:before="40" w:after="80"/>
        <w:ind w:left="709"/>
        <w:jc w:val="both"/>
      </w:pPr>
      <w:r>
        <w:rPr>
          <w:rFonts w:ascii="Times New Roman" w:hAnsi="Times New Roman"/>
          <w:b w:val="0"/>
          <w:sz w:val="28"/>
        </w:rPr>
        <w:t>3.1. Техническая эффективность внедрения проектного решения: производительность REST API (время ответа, пропускная способность), надёжность статусной машины и алгоритмов автораспределения, масштабируемость контейнеризованной инфраструктуры</w:t>
      </w:r>
    </w:p>
    <w:p>
      <w:pPr>
        <w:spacing w:before="40" w:after="200"/>
        <w:ind w:left="709"/>
        <w:jc w:val="both"/>
      </w:pPr>
      <w:r>
        <w:rPr>
          <w:rFonts w:ascii="Times New Roman" w:hAnsi="Times New Roman"/>
          <w:b w:val="0"/>
          <w:sz w:val="28"/>
        </w:rPr>
        <w:t>3.2. Оценка возможного экономического и управленческого эффекта от внедрения платформы: сокращение времени ручных операций при ведении заказов, снижение риска ошибок при назначении исполнителей, повышение прозрачности загрузки персонала, обеспечение прозрачности бизнес-процессов за счёт истории изменений и аналитики</w:t>
      </w:r>
    </w:p>
    <w:p>
      <w:pPr>
        <w:spacing w:before="80" w:after="200"/>
        <w:jc w:val="both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before="80" w:after="200"/>
        <w:jc w:val="both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before="80" w:after="80"/>
        <w:jc w:val="both"/>
      </w:pPr>
      <w:r>
        <w:rPr>
          <w:rFonts w:ascii="Times New Roman" w:hAnsi="Times New Roman"/>
          <w:b w:val="0"/>
          <w:sz w:val="28"/>
        </w:rPr>
        <w:t>Приложение А (Техническое задание на разработку платформы OrderFlow)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8"/>
        </w:rPr>
        <w:t>Приложение Б (Схема реляционной базы данных)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8"/>
        </w:rPr>
        <w:t>Приложение В (Диаграммы вариантов использования и последовательности)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8"/>
        </w:rPr>
        <w:t>Приложение Г (Примеры экранных форм пользовательского интерфейса)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8"/>
        </w:rPr>
        <w:t>Приложение Д (Листинги ключевых модулей платформы)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