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002B12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002B12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Default="004D4050" w:rsidP="00AB7728">
      <w:pPr>
        <w:spacing w:line="360" w:lineRule="auto"/>
      </w:pPr>
      <w:r>
        <w:rPr>
          <w:lang w:val="en-US"/>
        </w:rPr>
        <w:t>ORM – object relational mapping</w:t>
      </w:r>
      <w:r w:rsidR="00B32CA2">
        <w:t xml:space="preserve">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рейтингом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>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 xml:space="preserve">дулем интеграции, </w:t>
      </w:r>
      <w:r w:rsidR="00802C0A">
        <w:lastRenderedPageBreak/>
        <w:t>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</w:t>
      </w:r>
      <w:r w:rsidR="00326079">
        <w:lastRenderedPageBreak/>
        <w:t>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3236B4">
      <w:pPr>
        <w:pStyle w:val="af4"/>
        <w:numPr>
          <w:ilvl w:val="0"/>
          <w:numId w:val="7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</w:t>
      </w:r>
      <w:r>
        <w:lastRenderedPageBreak/>
        <w:t>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3236B4">
      <w:pPr>
        <w:pStyle w:val="af4"/>
        <w:numPr>
          <w:ilvl w:val="0"/>
          <w:numId w:val="6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</w:t>
      </w:r>
      <w:r w:rsidR="00297087">
        <w:lastRenderedPageBreak/>
        <w:t xml:space="preserve">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lastRenderedPageBreak/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30" w:name="_Toc419812402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lastRenderedPageBreak/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математическому обеспечению</w:t>
      </w:r>
      <w:bookmarkEnd w:id="38"/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3236B4">
      <w:pPr>
        <w:pStyle w:val="af4"/>
        <w:numPr>
          <w:ilvl w:val="0"/>
          <w:numId w:val="4"/>
        </w:numPr>
      </w:pPr>
      <w:r>
        <w:lastRenderedPageBreak/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>Требования 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lastRenderedPageBreak/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8D3B9F" w:rsidP="009D29CF">
      <w:pPr>
        <w:pStyle w:val="af4"/>
      </w:pPr>
      <w:r>
        <w:t>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lastRenderedPageBreak/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proofErr w:type="gramStart"/>
      <w:r w:rsidR="008D3B9F">
        <w:t>Данное</w:t>
      </w:r>
      <w:proofErr w:type="gramEnd"/>
      <w:r>
        <w:t xml:space="preserve"> ПО поддерживает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rPr>
          <w:noProof/>
        </w:rPr>
        <w:lastRenderedPageBreak/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</w:t>
      </w:r>
      <w:r w:rsidR="008D3B9F">
        <w:t>нной в раскрытии своих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8D3B9F">
        <w:t xml:space="preserve">загрузки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>Выбранная технология имеет 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>
        <w:t xml:space="preserve">для,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используемых проектов компании </w:t>
      </w:r>
      <w:r>
        <w:rPr>
          <w:lang w:val="en-US"/>
        </w:rPr>
        <w:t>Microsoft</w:t>
      </w:r>
      <w:r>
        <w:t>, поэтому в интернете существует множество сообществ и официальная документация, которые помогут разрешить любой вопрос, возникший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CA0A2C">
        <w:t xml:space="preserve">являющийся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объема данных в 10 Гб для свободной версии.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 недостатками являются:</w:t>
      </w:r>
    </w:p>
    <w:p w:rsidR="00603267" w:rsidRPr="00603267" w:rsidRDefault="00603267" w:rsidP="003236B4">
      <w:pPr>
        <w:pStyle w:val="af4"/>
        <w:numPr>
          <w:ilvl w:val="0"/>
          <w:numId w:val="13"/>
        </w:numPr>
      </w:pPr>
      <w:r>
        <w:rPr>
          <w:lang w:val="en-US"/>
        </w:rPr>
        <w:t>MSS</w:t>
      </w:r>
      <w:r w:rsidRPr="00603267">
        <w:t xml:space="preserve"> </w:t>
      </w:r>
      <w:proofErr w:type="gramStart"/>
      <w:r>
        <w:t>должен</w:t>
      </w:r>
      <w:proofErr w:type="gramEnd"/>
      <w:r>
        <w:t xml:space="preserve"> использоваться в совокупности с другими технологиями программирования от</w:t>
      </w:r>
      <w:r w:rsidRPr="00603267">
        <w:t xml:space="preserve"> </w:t>
      </w:r>
      <w:r>
        <w:rPr>
          <w:lang w:val="en-US"/>
        </w:rPr>
        <w:t>Microsoft</w:t>
      </w:r>
      <w:r>
        <w:t xml:space="preserve">. Хотя в данном случае это скорее положительная сторона, так как проект объектового учета использует объектно-ориентированные технологии доступа к данным </w:t>
      </w:r>
      <w:r>
        <w:rPr>
          <w:lang w:val="en-US"/>
        </w:rPr>
        <w:t>ADO</w:t>
      </w:r>
      <w:r w:rsidRPr="00603267">
        <w:t>.</w:t>
      </w:r>
      <w:r>
        <w:rPr>
          <w:lang w:val="en-US"/>
        </w:rPr>
        <w:t>NET</w:t>
      </w:r>
      <w:r w:rsidRPr="00603267">
        <w:t xml:space="preserve"> </w:t>
      </w:r>
      <w:r>
        <w:rPr>
          <w:lang w:val="en-US"/>
        </w:rPr>
        <w:t>Entity</w:t>
      </w:r>
      <w:r w:rsidRPr="00603267">
        <w:t xml:space="preserve"> </w:t>
      </w:r>
      <w:r>
        <w:rPr>
          <w:lang w:val="en-US"/>
        </w:rPr>
        <w:t>Framework</w:t>
      </w:r>
      <w:r w:rsidRPr="00603267">
        <w:t xml:space="preserve"> </w:t>
      </w:r>
      <w:r>
        <w:t xml:space="preserve">и </w:t>
      </w:r>
      <w:r>
        <w:rPr>
          <w:lang w:val="en-US"/>
        </w:rPr>
        <w:t>LINQ</w:t>
      </w:r>
      <w:r w:rsidRPr="00603267">
        <w:t xml:space="preserve"> </w:t>
      </w:r>
      <w:r>
        <w:rPr>
          <w:lang w:val="en-US"/>
        </w:rPr>
        <w:t>to</w:t>
      </w:r>
      <w:r w:rsidRPr="00603267">
        <w:t xml:space="preserve"> </w:t>
      </w:r>
      <w:r>
        <w:rPr>
          <w:lang w:val="en-US"/>
        </w:rPr>
        <w:t>SQL</w:t>
      </w:r>
      <w:r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lastRenderedPageBreak/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7931EF">
        <w:t xml:space="preserve">запросов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Сложность заключается в том, что у каждого разработчика есть своя база</w:t>
      </w:r>
      <w:r w:rsidR="00326D12">
        <w:t>, куда он вносит новые изменения. После этого он должен сравнить изменения, установленные другими программистами, разрешить все 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 изменения.</w:t>
      </w:r>
    </w:p>
    <w:p w:rsidR="00737A30" w:rsidRPr="005F7CB4" w:rsidRDefault="00737A30" w:rsidP="00737A30">
      <w:pPr>
        <w:pStyle w:val="af4"/>
      </w:pPr>
      <w:r>
        <w:t>Проект модуля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t xml:space="preserve">данных использовался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lastRenderedPageBreak/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 программирования,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 xml:space="preserve">код для этих целей уже проверен и, как правило, хорошо оптимизирован, что, несомненно, является плюсом применения технологии </w:t>
      </w:r>
      <w:r>
        <w:rPr>
          <w:lang w:val="en-US"/>
        </w:rPr>
        <w:t>ORM</w:t>
      </w:r>
      <w:r>
        <w:t>.</w:t>
      </w:r>
      <w:r w:rsidR="00E7659B">
        <w:t xml:space="preserve"> Однако основным недостатком использования 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-система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>обычно затрагивается только при разработке крупных высоконагруженных проектов, потому что приходится выбирать между удобством и производительностью.</w:t>
      </w:r>
    </w:p>
    <w:p w:rsidR="00E7659B" w:rsidRPr="00E7659B" w:rsidRDefault="00E7659B" w:rsidP="00262146">
      <w:pPr>
        <w:pStyle w:val="af4"/>
        <w:ind w:firstLine="0"/>
      </w:pPr>
      <w:r>
        <w:tab/>
        <w:t xml:space="preserve">Модуль  интеграции систем объектового учета не является высоконагруженным приложением, поэтому выбор пал использование </w:t>
      </w:r>
      <w:r>
        <w:rPr>
          <w:lang w:val="en-US"/>
        </w:rPr>
        <w:t>ORM</w:t>
      </w:r>
      <w:r w:rsidRPr="00E7659B">
        <w:t>.</w:t>
      </w:r>
      <w:r>
        <w:t xml:space="preserve">         </w:t>
      </w:r>
    </w:p>
    <w:p w:rsidR="006B5B7F" w:rsidRPr="005F7CB4" w:rsidRDefault="00147995" w:rsidP="00C72B1F">
      <w:pPr>
        <w:pStyle w:val="af4"/>
      </w:pPr>
      <w:r>
        <w:t xml:space="preserve">   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lastRenderedPageBreak/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Pr="005F7CB4">
        <w:t xml:space="preserve"> </w:t>
      </w:r>
      <w:r w:rsidRPr="003E4C34">
        <w:t>технологий</w:t>
      </w:r>
      <w:r w:rsidRPr="005F7CB4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DA2AFD" w:rsidRDefault="00DA2AFD" w:rsidP="00DA2AFD">
      <w:pPr>
        <w:pStyle w:val="af4"/>
        <w:jc w:val="left"/>
      </w:pPr>
    </w:p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</w:t>
      </w:r>
      <w:r w:rsidR="00691516">
        <w:lastRenderedPageBreak/>
        <w:t xml:space="preserve">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приложения интеграции возникла необходимость использования </w:t>
      </w:r>
      <w:r w:rsidR="00CA2139">
        <w:t xml:space="preserve">непосредственно в коде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>. 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 xml:space="preserve">чинам не создавался тип объекта данных.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 xml:space="preserve">» части, в которой должны описываться метаданные возвращаемой временной таблицы. Когда происходит процесс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>формирует на основе этой части кода процедуры объект сложного типа. В листинге 3.2 приведен пример рассмотренного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Pr="00DD69CA" w:rsidRDefault="00DD69CA" w:rsidP="00D94CF8">
      <w:pPr>
        <w:pStyle w:val="af4"/>
        <w:rPr>
          <w:lang w:val="en-US"/>
        </w:rPr>
      </w:pPr>
    </w:p>
    <w:p w:rsidR="00DA2AFD" w:rsidRPr="00DD69CA" w:rsidRDefault="00DA2AFD">
      <w:pPr>
        <w:spacing w:after="200" w:line="276" w:lineRule="auto"/>
        <w:jc w:val="left"/>
        <w:rPr>
          <w:lang w:val="en-US"/>
        </w:rPr>
      </w:pPr>
      <w:r w:rsidRPr="00DD69CA">
        <w:rPr>
          <w:lang w:val="en-US"/>
        </w:rP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МАТЕМАТИЧЕСКОЕ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7"/>
      <w:bookmarkStart w:id="58" w:name="_Toc419812426"/>
      <w:r>
        <w:lastRenderedPageBreak/>
        <w:t>ТЕХНИЧЕСКОЕ ОБЕСПЕЧЕНИЕ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8"/>
      <w:bookmarkStart w:id="60" w:name="_Toc419812427"/>
      <w:r>
        <w:lastRenderedPageBreak/>
        <w:t>ТЕСТИРОВАНИЕ СИСТЕМЫ</w:t>
      </w:r>
      <w:bookmarkEnd w:id="59"/>
      <w:bookmarkEnd w:id="60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1" w:name="_Toc417326859"/>
      <w:bookmarkStart w:id="62" w:name="_Toc419812428"/>
      <w:r>
        <w:lastRenderedPageBreak/>
        <w:t>ЭКОНОМИЧЕСКИЙ РАЗДЕЛ</w:t>
      </w:r>
      <w:bookmarkEnd w:id="61"/>
      <w:bookmarkEnd w:id="62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3" w:name="_Toc419812429"/>
      <w:r>
        <w:t>Расчет показателя трудоемкости для разработанного программного продукта</w:t>
      </w:r>
      <w:bookmarkEnd w:id="63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002B12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002B12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4" w:name="_Toc419812430"/>
      <w:r w:rsidR="00C01EA8">
        <w:t>Расчет затрат на материальные ресурсы и сырье</w:t>
      </w:r>
      <w:bookmarkEnd w:id="64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002B12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002B12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002B12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5" w:name="_Toc419812431"/>
      <w:r w:rsidRPr="002238A4">
        <w:t>Расчет затрат на оплату труда</w:t>
      </w:r>
      <w:bookmarkEnd w:id="65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002B12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6" w:name="_Toc419812432"/>
      <w:r w:rsidRPr="007B211F">
        <w:t>Расчет отчислений в социальные фонды</w:t>
      </w:r>
      <w:bookmarkEnd w:id="66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7" w:name="_Toc419812433"/>
      <w:r w:rsidRPr="00A9260B">
        <w:rPr>
          <w:szCs w:val="20"/>
        </w:rPr>
        <w:t>Расчет амортизации оборудования</w:t>
      </w:r>
      <w:bookmarkEnd w:id="67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002B12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002B12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=16</m:t>
          </m:r>
          <m:r>
            <w:rPr>
              <w:rFonts w:ascii="Cambria Math" w:hAnsi="Cambria Math"/>
              <w:szCs w:val="28"/>
              <w:lang w:val="en-US"/>
            </w:rPr>
            <m:t>49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8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8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9" w:name="_Toc419812435"/>
      <w:r>
        <w:t>Расчет плановой прибыли</w:t>
      </w:r>
      <w:bookmarkEnd w:id="69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7 876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7 876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=2</m:t>
          </m:r>
          <m:r>
            <w:rPr>
              <w:rFonts w:ascii="Cambria Math" w:hAnsi="Cambria Math"/>
              <w:szCs w:val="28"/>
            </w:rPr>
            <m:t>2 301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2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70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70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shd w:val="clear" w:color="auto" w:fill="FFFFFF"/>
        </w:rPr>
        <w:t>89</w:t>
      </w:r>
      <w:r w:rsidR="00873B0F">
        <w:rPr>
          <w:shd w:val="clear" w:color="auto" w:fill="FFFFFF"/>
          <w:lang w:val="en-US"/>
        </w:rPr>
        <w:t> </w:t>
      </w:r>
      <w:r w:rsidR="00873B0F" w:rsidRPr="00873B0F">
        <w:rPr>
          <w:shd w:val="clear" w:color="auto" w:fill="FFFFFF"/>
        </w:rPr>
        <w:t>696,19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002B12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Default="00C919C5" w:rsidP="00B468DF">
      <w:pPr>
        <w:pStyle w:val="af4"/>
      </w:pPr>
      <w:r>
        <w:t>Экономический эффект равен:</w:t>
      </w:r>
    </w:p>
    <w:p w:rsidR="00C919C5" w:rsidRDefault="00002B12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1" w:name="_Toc417326860"/>
      <w:bookmarkStart w:id="72" w:name="_Toc419812437"/>
      <w:r>
        <w:lastRenderedPageBreak/>
        <w:t xml:space="preserve">БЕЗОПАСНОСТЬ И ЭКОЛОГИЧНОСТЬ </w:t>
      </w:r>
      <w:bookmarkEnd w:id="71"/>
      <w:r w:rsidR="00BD0CEF">
        <w:t>ПРОЕКТА</w:t>
      </w:r>
      <w:bookmarkEnd w:id="72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38"/>
      <w:r>
        <w:t>Исходные данные</w:t>
      </w:r>
      <w:bookmarkEnd w:id="73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4" w:name="_Toc419812439"/>
      <w:r>
        <w:t>Перечень нормативных документов</w:t>
      </w:r>
      <w:bookmarkEnd w:id="74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5" w:name="_Toc419812440"/>
      <w:r>
        <w:t xml:space="preserve">Анализ </w:t>
      </w:r>
      <w:r w:rsidR="00285EC2">
        <w:t>потенциальных опасностей</w:t>
      </w:r>
      <w:bookmarkEnd w:id="75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9in" o:ole="">
            <v:imagedata r:id="rId15" o:title=""/>
          </v:shape>
          <o:OLEObject Type="Embed" ProgID="Visio.Drawing.11" ShapeID="_x0000_i1025" DrawAspect="Content" ObjectID="_1493620594" r:id="rId16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6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6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3.2pt" o:ole="">
            <v:imagedata r:id="rId17" o:title=""/>
          </v:shape>
          <o:OLEObject Type="Embed" ProgID="Visio.Drawing.11" ShapeID="_x0000_i1026" DrawAspect="Content" ObjectID="_1493620595" r:id="rId18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7" w:name="_Toc419812442"/>
      <w:r>
        <w:t>Анализ воздействия на окружающую среду</w:t>
      </w:r>
      <w:bookmarkEnd w:id="77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3"/>
      <w:r>
        <w:t>Анализ возможных чрезвычайных ситуаций</w:t>
      </w:r>
      <w:bookmarkEnd w:id="78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5.2pt;height:552.85pt" o:ole="">
            <v:imagedata r:id="rId19" o:title=""/>
          </v:shape>
          <o:OLEObject Type="Embed" ProgID="Visio.Drawing.11" ShapeID="_x0000_i1027" DrawAspect="Content" ObjectID="_1493620596" r:id="rId20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9" w:name="_Toc419812444"/>
      <w:r>
        <w:t>Мероприятия по охране труда</w:t>
      </w:r>
      <w:bookmarkEnd w:id="79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0" w:name="_Toc419812445"/>
      <w:r>
        <w:t>Мероприятия по обеспечению комфортных условий труда</w:t>
      </w:r>
      <w:bookmarkEnd w:id="80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81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81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7"/>
      <w:r w:rsidR="00F925E2">
        <w:t>Мероприятия по охране окружающей среды</w:t>
      </w:r>
      <w:bookmarkEnd w:id="82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3" w:name="_Toc419812448"/>
      <w:r w:rsidR="00F925E2">
        <w:t>Мероприятия по защите от чрезвычайных ситуаций</w:t>
      </w:r>
      <w:bookmarkEnd w:id="83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4" w:name="_Toc419812449"/>
      <w:r w:rsidR="007A3016">
        <w:t>Расчетная часть</w:t>
      </w:r>
      <w:bookmarkEnd w:id="84"/>
    </w:p>
    <w:p w:rsidR="0098799A" w:rsidRDefault="0098799A" w:rsidP="00E448B9">
      <w:pPr>
        <w:pStyle w:val="3"/>
        <w:numPr>
          <w:ilvl w:val="2"/>
          <w:numId w:val="1"/>
        </w:numPr>
      </w:pPr>
      <w:bookmarkStart w:id="85" w:name="_Toc419812450"/>
      <w:r>
        <w:t>Расчет уровня шума на рабочем месте</w:t>
      </w:r>
      <w:bookmarkEnd w:id="85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6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6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7" w:name="_Toc419812452"/>
      <w:r w:rsidR="00F925E2">
        <w:t>Оценка эффективности принятых решений</w:t>
      </w:r>
      <w:bookmarkEnd w:id="87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8" w:name="_Toc417326861"/>
      <w:bookmarkStart w:id="89" w:name="_Toc419812453"/>
      <w:r>
        <w:lastRenderedPageBreak/>
        <w:t>ЗАКЛЮЧЕНИЕ</w:t>
      </w:r>
      <w:bookmarkEnd w:id="88"/>
      <w:bookmarkEnd w:id="89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EE3" w:rsidRDefault="00902EE3" w:rsidP="00712841">
      <w:r>
        <w:separator/>
      </w:r>
    </w:p>
  </w:endnote>
  <w:endnote w:type="continuationSeparator" w:id="0">
    <w:p w:rsidR="00902EE3" w:rsidRDefault="00902EE3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EE3" w:rsidRDefault="00902EE3" w:rsidP="00712841">
      <w:r>
        <w:separator/>
      </w:r>
    </w:p>
  </w:footnote>
  <w:footnote w:type="continuationSeparator" w:id="0">
    <w:p w:rsidR="00902EE3" w:rsidRDefault="00902EE3" w:rsidP="00712841">
      <w:r>
        <w:continuationSeparator/>
      </w:r>
    </w:p>
  </w:footnote>
  <w:footnote w:id="1">
    <w:p w:rsidR="00A3005E" w:rsidRDefault="00A3005E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A3005E" w:rsidRPr="008034D0" w:rsidRDefault="00A3005E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A3005E" w:rsidRPr="00D569F7" w:rsidRDefault="00A3005E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A3005E" w:rsidRPr="00512DB5" w:rsidRDefault="00A3005E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05E" w:rsidRDefault="00A3005E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B97329">
                    <w:rPr>
                      <w:rFonts w:ascii="GOST type A" w:hAnsi="GOST type A"/>
                      <w:noProof/>
                      <w:sz w:val="24"/>
                    </w:rPr>
                    <w:t>47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05E" w:rsidRDefault="00A3005E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3005E" w:rsidRDefault="00A3005E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3005E" w:rsidRPr="00834C39" w:rsidRDefault="00A3005E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3005E" w:rsidRPr="00834C39" w:rsidRDefault="00A3005E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3005E" w:rsidRPr="00834C39" w:rsidRDefault="00A3005E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3005E" w:rsidRPr="006D701C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3005E" w:rsidRDefault="00A3005E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3005E" w:rsidRPr="00BC72A5" w:rsidRDefault="00A3005E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3005E" w:rsidRPr="002F5725" w:rsidRDefault="00A3005E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3005E" w:rsidRPr="00834C39" w:rsidRDefault="00A3005E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3005E" w:rsidRDefault="00A3005E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5"/>
  </w:num>
  <w:num w:numId="4">
    <w:abstractNumId w:val="19"/>
  </w:num>
  <w:num w:numId="5">
    <w:abstractNumId w:val="4"/>
  </w:num>
  <w:num w:numId="6">
    <w:abstractNumId w:val="24"/>
  </w:num>
  <w:num w:numId="7">
    <w:abstractNumId w:val="2"/>
  </w:num>
  <w:num w:numId="8">
    <w:abstractNumId w:val="1"/>
  </w:num>
  <w:num w:numId="9">
    <w:abstractNumId w:val="26"/>
  </w:num>
  <w:num w:numId="10">
    <w:abstractNumId w:val="25"/>
  </w:num>
  <w:num w:numId="11">
    <w:abstractNumId w:val="30"/>
  </w:num>
  <w:num w:numId="12">
    <w:abstractNumId w:val="3"/>
  </w:num>
  <w:num w:numId="13">
    <w:abstractNumId w:val="18"/>
  </w:num>
  <w:num w:numId="14">
    <w:abstractNumId w:val="28"/>
  </w:num>
  <w:num w:numId="15">
    <w:abstractNumId w:val="11"/>
  </w:num>
  <w:num w:numId="16">
    <w:abstractNumId w:val="20"/>
  </w:num>
  <w:num w:numId="17">
    <w:abstractNumId w:val="29"/>
  </w:num>
  <w:num w:numId="18">
    <w:abstractNumId w:val="9"/>
  </w:num>
  <w:num w:numId="19">
    <w:abstractNumId w:val="8"/>
  </w:num>
  <w:num w:numId="20">
    <w:abstractNumId w:val="15"/>
  </w:num>
  <w:num w:numId="21">
    <w:abstractNumId w:val="7"/>
  </w:num>
  <w:num w:numId="22">
    <w:abstractNumId w:val="0"/>
  </w:num>
  <w:num w:numId="23">
    <w:abstractNumId w:val="10"/>
  </w:num>
  <w:num w:numId="24">
    <w:abstractNumId w:val="16"/>
  </w:num>
  <w:num w:numId="25">
    <w:abstractNumId w:val="31"/>
  </w:num>
  <w:num w:numId="26">
    <w:abstractNumId w:val="27"/>
  </w:num>
  <w:num w:numId="27">
    <w:abstractNumId w:val="21"/>
  </w:num>
  <w:num w:numId="28">
    <w:abstractNumId w:val="22"/>
  </w:num>
  <w:num w:numId="29">
    <w:abstractNumId w:val="6"/>
  </w:num>
  <w:num w:numId="30">
    <w:abstractNumId w:val="12"/>
  </w:num>
  <w:num w:numId="31">
    <w:abstractNumId w:val="14"/>
  </w:num>
  <w:num w:numId="32">
    <w:abstractNumId w:val="17"/>
  </w:num>
  <w:num w:numId="33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2AB7"/>
    <w:rsid w:val="00065384"/>
    <w:rsid w:val="00072087"/>
    <w:rsid w:val="000831F9"/>
    <w:rsid w:val="00091F1B"/>
    <w:rsid w:val="00095C84"/>
    <w:rsid w:val="00095DB3"/>
    <w:rsid w:val="000A70F8"/>
    <w:rsid w:val="000C48CF"/>
    <w:rsid w:val="000D0267"/>
    <w:rsid w:val="000D4F59"/>
    <w:rsid w:val="000E31B1"/>
    <w:rsid w:val="00103256"/>
    <w:rsid w:val="00104D5D"/>
    <w:rsid w:val="001113C9"/>
    <w:rsid w:val="00146399"/>
    <w:rsid w:val="00146D46"/>
    <w:rsid w:val="00147995"/>
    <w:rsid w:val="001759DA"/>
    <w:rsid w:val="001B0B3D"/>
    <w:rsid w:val="001B191A"/>
    <w:rsid w:val="001C054A"/>
    <w:rsid w:val="001C450B"/>
    <w:rsid w:val="001F1E47"/>
    <w:rsid w:val="001F7C52"/>
    <w:rsid w:val="00204453"/>
    <w:rsid w:val="00205309"/>
    <w:rsid w:val="00211201"/>
    <w:rsid w:val="002238A4"/>
    <w:rsid w:val="00236167"/>
    <w:rsid w:val="00250D67"/>
    <w:rsid w:val="00260A6D"/>
    <w:rsid w:val="00262146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2E3CF6"/>
    <w:rsid w:val="003042BA"/>
    <w:rsid w:val="00310A3D"/>
    <w:rsid w:val="003110DB"/>
    <w:rsid w:val="00315E67"/>
    <w:rsid w:val="0032334E"/>
    <w:rsid w:val="003236B4"/>
    <w:rsid w:val="00325D41"/>
    <w:rsid w:val="00326079"/>
    <w:rsid w:val="00326D12"/>
    <w:rsid w:val="00335181"/>
    <w:rsid w:val="00337F37"/>
    <w:rsid w:val="00337FEF"/>
    <w:rsid w:val="00365281"/>
    <w:rsid w:val="003826C5"/>
    <w:rsid w:val="00391F6D"/>
    <w:rsid w:val="00394262"/>
    <w:rsid w:val="0039566E"/>
    <w:rsid w:val="00397891"/>
    <w:rsid w:val="003E1AFB"/>
    <w:rsid w:val="003E4C34"/>
    <w:rsid w:val="003E56FE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41FD"/>
    <w:rsid w:val="004C6727"/>
    <w:rsid w:val="004C7780"/>
    <w:rsid w:val="004D2E2D"/>
    <w:rsid w:val="004D4050"/>
    <w:rsid w:val="004E2189"/>
    <w:rsid w:val="004E7463"/>
    <w:rsid w:val="004E7614"/>
    <w:rsid w:val="004F2494"/>
    <w:rsid w:val="004F6611"/>
    <w:rsid w:val="00500A33"/>
    <w:rsid w:val="005019C9"/>
    <w:rsid w:val="00512DB5"/>
    <w:rsid w:val="005226A7"/>
    <w:rsid w:val="00524061"/>
    <w:rsid w:val="00534D29"/>
    <w:rsid w:val="00535531"/>
    <w:rsid w:val="00536AA4"/>
    <w:rsid w:val="00542EDC"/>
    <w:rsid w:val="00553E81"/>
    <w:rsid w:val="00554AEC"/>
    <w:rsid w:val="005636D4"/>
    <w:rsid w:val="00571223"/>
    <w:rsid w:val="0057272B"/>
    <w:rsid w:val="00573121"/>
    <w:rsid w:val="00576D6F"/>
    <w:rsid w:val="00582F41"/>
    <w:rsid w:val="00584F3C"/>
    <w:rsid w:val="005907FD"/>
    <w:rsid w:val="00597B1D"/>
    <w:rsid w:val="005A4789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E5F99"/>
    <w:rsid w:val="005F3D72"/>
    <w:rsid w:val="005F41F4"/>
    <w:rsid w:val="005F7CB4"/>
    <w:rsid w:val="00603267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1516"/>
    <w:rsid w:val="006950B5"/>
    <w:rsid w:val="006B5B7F"/>
    <w:rsid w:val="006C503D"/>
    <w:rsid w:val="006C776D"/>
    <w:rsid w:val="006D42FB"/>
    <w:rsid w:val="006F0428"/>
    <w:rsid w:val="006F344E"/>
    <w:rsid w:val="006F4A7C"/>
    <w:rsid w:val="006F6683"/>
    <w:rsid w:val="006F799F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37A30"/>
    <w:rsid w:val="007475E7"/>
    <w:rsid w:val="00750312"/>
    <w:rsid w:val="00750420"/>
    <w:rsid w:val="0075641D"/>
    <w:rsid w:val="00784CE3"/>
    <w:rsid w:val="007931EF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3B9F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02EE3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76A8"/>
    <w:rsid w:val="00A3005E"/>
    <w:rsid w:val="00A33BEF"/>
    <w:rsid w:val="00A542A2"/>
    <w:rsid w:val="00A6521A"/>
    <w:rsid w:val="00A67F77"/>
    <w:rsid w:val="00A77567"/>
    <w:rsid w:val="00A8283B"/>
    <w:rsid w:val="00A909FA"/>
    <w:rsid w:val="00A9260B"/>
    <w:rsid w:val="00AA475D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68DF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329"/>
    <w:rsid w:val="00B975C9"/>
    <w:rsid w:val="00BA377E"/>
    <w:rsid w:val="00BC4079"/>
    <w:rsid w:val="00BC51E3"/>
    <w:rsid w:val="00BC72A5"/>
    <w:rsid w:val="00BD0CEF"/>
    <w:rsid w:val="00BD32EC"/>
    <w:rsid w:val="00BD3AE4"/>
    <w:rsid w:val="00BD7EC1"/>
    <w:rsid w:val="00BE0052"/>
    <w:rsid w:val="00BF6E3B"/>
    <w:rsid w:val="00C01EA8"/>
    <w:rsid w:val="00C06AA5"/>
    <w:rsid w:val="00C14CEA"/>
    <w:rsid w:val="00C22711"/>
    <w:rsid w:val="00C22ECB"/>
    <w:rsid w:val="00C37154"/>
    <w:rsid w:val="00C449F4"/>
    <w:rsid w:val="00C51055"/>
    <w:rsid w:val="00C62EFB"/>
    <w:rsid w:val="00C64719"/>
    <w:rsid w:val="00C72B1F"/>
    <w:rsid w:val="00C75DF5"/>
    <w:rsid w:val="00C771D6"/>
    <w:rsid w:val="00C80F1C"/>
    <w:rsid w:val="00C919C5"/>
    <w:rsid w:val="00CA0A2C"/>
    <w:rsid w:val="00CA2045"/>
    <w:rsid w:val="00CA2139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94294"/>
    <w:rsid w:val="00D94CF8"/>
    <w:rsid w:val="00DA2AFD"/>
    <w:rsid w:val="00DA41E1"/>
    <w:rsid w:val="00DA6DF4"/>
    <w:rsid w:val="00DB48E1"/>
    <w:rsid w:val="00DC098E"/>
    <w:rsid w:val="00DC7CA3"/>
    <w:rsid w:val="00DD1282"/>
    <w:rsid w:val="00DD38DA"/>
    <w:rsid w:val="00DD51DC"/>
    <w:rsid w:val="00DD69CA"/>
    <w:rsid w:val="00DE3D6B"/>
    <w:rsid w:val="00E146F7"/>
    <w:rsid w:val="00E20F88"/>
    <w:rsid w:val="00E234CA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7659B"/>
    <w:rsid w:val="00E77593"/>
    <w:rsid w:val="00E82D0E"/>
    <w:rsid w:val="00E8360E"/>
    <w:rsid w:val="00EA6343"/>
    <w:rsid w:val="00EB0256"/>
    <w:rsid w:val="00EB21F4"/>
    <w:rsid w:val="00EC4147"/>
    <w:rsid w:val="00ED0051"/>
    <w:rsid w:val="00ED4A05"/>
    <w:rsid w:val="00ED54AA"/>
    <w:rsid w:val="00ED67C1"/>
    <w:rsid w:val="00F20871"/>
    <w:rsid w:val="00F24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583C"/>
    <w:rsid w:val="00FC7CAA"/>
    <w:rsid w:val="00FD590A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8B687-2288-4001-9391-5C0FCDEB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72</Pages>
  <Words>4314</Words>
  <Characters>76797</Characters>
  <Application>Microsoft Office Word</Application>
  <DocSecurity>0</DocSecurity>
  <Lines>2742</Lines>
  <Paragraphs>1210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196</cp:revision>
  <cp:lastPrinted>2015-05-14T06:36:00Z</cp:lastPrinted>
  <dcterms:created xsi:type="dcterms:W3CDTF">2015-04-21T07:44:00Z</dcterms:created>
  <dcterms:modified xsi:type="dcterms:W3CDTF">2015-05-20T06:50:00Z</dcterms:modified>
</cp:coreProperties>
</file>