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8F2560" w:rsidRPr="008F256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8F2560" w:rsidRPr="008F2560">
            <w:fldChar w:fldCharType="separate"/>
          </w:r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8F256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ИС –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АИС – автоматизированная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ЖКХ – жилищно-коммунальное хозяйство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Реформа – «Реформа ЖКХ»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ПО – программное обеспечение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УК – управляющая компания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ОУ – объектовый учет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СУБД – система управления базами данных</w:t>
      </w:r>
    </w:p>
    <w:p w:rsidR="00412477" w:rsidRPr="00CA209C" w:rsidRDefault="00412477" w:rsidP="00294A5E">
      <w:pPr>
        <w:pStyle w:val="af5"/>
        <w:rPr>
          <w:lang w:val="ru-RU"/>
        </w:rPr>
      </w:pPr>
      <w:r w:rsidRPr="00294A5E">
        <w:t>ORM</w:t>
      </w:r>
      <w:r w:rsidRPr="00CA209C">
        <w:rPr>
          <w:lang w:val="ru-RU"/>
        </w:rPr>
        <w:t xml:space="preserve"> – </w:t>
      </w:r>
      <w:r w:rsidRPr="00294A5E">
        <w:t>object</w:t>
      </w:r>
      <w:r w:rsidRPr="00CA209C">
        <w:rPr>
          <w:lang w:val="ru-RU"/>
        </w:rPr>
        <w:t xml:space="preserve"> </w:t>
      </w:r>
      <w:r w:rsidRPr="00294A5E">
        <w:t>relational</w:t>
      </w:r>
      <w:r w:rsidRPr="00CA209C">
        <w:rPr>
          <w:lang w:val="ru-RU"/>
        </w:rPr>
        <w:t xml:space="preserve"> </w:t>
      </w:r>
      <w:r w:rsidRPr="00294A5E">
        <w:t>mapping</w:t>
      </w:r>
      <w:r w:rsidRPr="00CA209C">
        <w:rPr>
          <w:lang w:val="ru-RU"/>
        </w:rPr>
        <w:t xml:space="preserve"> </w:t>
      </w:r>
    </w:p>
    <w:p w:rsidR="00412477" w:rsidRPr="00CA209C" w:rsidRDefault="000C0FED" w:rsidP="00294A5E">
      <w:pPr>
        <w:pStyle w:val="af5"/>
        <w:rPr>
          <w:lang w:val="ru-RU"/>
        </w:rPr>
      </w:pPr>
      <w:r w:rsidRPr="00294A5E">
        <w:t>ID</w:t>
      </w:r>
      <w:r w:rsidRPr="00CA209C">
        <w:rPr>
          <w:lang w:val="ru-RU"/>
        </w:rPr>
        <w:t xml:space="preserve"> – </w:t>
      </w:r>
      <w:r w:rsidR="00412477" w:rsidRPr="00CA209C">
        <w:rPr>
          <w:lang w:val="ru-RU"/>
        </w:rPr>
        <w:t>идентификатор</w:t>
      </w:r>
    </w:p>
    <w:p w:rsidR="00294A5E" w:rsidRDefault="00294A5E" w:rsidP="00294A5E">
      <w:pPr>
        <w:pStyle w:val="af5"/>
        <w:rPr>
          <w:lang w:val="ru-RU"/>
        </w:rPr>
      </w:pPr>
      <w:r>
        <w:rPr>
          <w:lang w:val="ru-RU"/>
        </w:rPr>
        <w:t>ЯВУ – язык высокого уровня</w:t>
      </w:r>
    </w:p>
    <w:p w:rsidR="00662936" w:rsidRPr="00662936" w:rsidRDefault="00662936" w:rsidP="00662936">
      <w:pPr>
        <w:pStyle w:val="af5"/>
        <w:rPr>
          <w:lang w:val="ru-RU"/>
        </w:rPr>
      </w:pPr>
      <w:r>
        <w:t xml:space="preserve">IDE – </w:t>
      </w:r>
      <w:proofErr w:type="spellStart"/>
      <w:r>
        <w:t>интегрированная</w:t>
      </w:r>
      <w:proofErr w:type="spellEnd"/>
      <w:r>
        <w:rPr>
          <w:lang w:val="ru-RU"/>
        </w:rPr>
        <w:t xml:space="preserve"> </w:t>
      </w:r>
      <w:proofErr w:type="spellStart"/>
      <w:r>
        <w:t>среда</w:t>
      </w:r>
      <w:proofErr w:type="spellEnd"/>
      <w:r>
        <w:rPr>
          <w:lang w:val="ru-RU"/>
        </w:rPr>
        <w:t xml:space="preserve"> </w:t>
      </w:r>
      <w:proofErr w:type="spellStart"/>
      <w:r>
        <w:t>разработки</w:t>
      </w:r>
      <w:proofErr w:type="spellEnd"/>
    </w:p>
    <w:p w:rsidR="00412477" w:rsidRPr="00CA209C" w:rsidRDefault="00412477" w:rsidP="004D5F74">
      <w:pPr>
        <w:pStyle w:val="11"/>
        <w:rPr>
          <w:lang w:val="ru-RU"/>
        </w:rPr>
      </w:pPr>
    </w:p>
    <w:p w:rsidR="004D5F74" w:rsidRPr="00CA209C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 w:rsidRPr="00CA209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420BB6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420BB6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420BB6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420BB6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751700"/>
      <w:bookmarkStart w:id="20" w:name="_Toc420686758"/>
      <w:r w:rsidRPr="00280593">
        <w:t>Формирование списка интеграционных запросов</w:t>
      </w:r>
      <w:bookmarkEnd w:id="19"/>
      <w:r w:rsidRPr="00280593">
        <w:t xml:space="preserve"> </w:t>
      </w:r>
      <w:bookmarkEnd w:id="20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420BB6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771FB3" w:rsidRPr="00771FB3" w:rsidRDefault="00771FB3" w:rsidP="00771FB3">
      <w:pPr>
        <w:pStyle w:val="af5"/>
        <w:rPr>
          <w:lang w:val="ru-RU"/>
        </w:rPr>
      </w:pPr>
      <w:r>
        <w:rPr>
          <w:lang w:val="ru-RU"/>
        </w:rPr>
        <w:t xml:space="preserve">В разделе рассматриваются алгоритмы, разработанные в процессе создания подсистемы интеграции для федерального портала «Реформа ЖКХ» и региональной системы объектового учета «АИС: Объектовый учет». Алгоритмы делятся на две группы: разработанные с помощью ЯВУ </w:t>
      </w:r>
      <w:r>
        <w:t>C</w:t>
      </w:r>
      <w:r w:rsidRPr="00771FB3">
        <w:rPr>
          <w:lang w:val="ru-RU"/>
        </w:rPr>
        <w:t xml:space="preserve"># </w:t>
      </w:r>
      <w:r>
        <w:rPr>
          <w:lang w:val="ru-RU"/>
        </w:rPr>
        <w:t xml:space="preserve">и языка </w:t>
      </w:r>
      <w:r w:rsidR="009A3D17">
        <w:rPr>
          <w:lang w:val="ru-RU"/>
        </w:rPr>
        <w:t xml:space="preserve">доступа к данным </w:t>
      </w:r>
      <w:r w:rsidR="009A3D17">
        <w:t>Transact</w:t>
      </w:r>
      <w:r w:rsidR="009A3D17" w:rsidRPr="008C7F22">
        <w:rPr>
          <w:lang w:val="ru-RU"/>
        </w:rPr>
        <w:t>-</w:t>
      </w:r>
      <w:r w:rsidR="009A3D17">
        <w:t>SQL</w:t>
      </w:r>
      <w:r w:rsidR="009A3D17" w:rsidRPr="008C7F22">
        <w:rPr>
          <w:lang w:val="ru-RU"/>
        </w:rPr>
        <w:t>.</w:t>
      </w:r>
      <w:r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привязки данных</w:t>
      </w:r>
    </w:p>
    <w:p w:rsidR="00882510" w:rsidRDefault="008C7F22" w:rsidP="008C7F22">
      <w:pPr>
        <w:pStyle w:val="af5"/>
        <w:rPr>
          <w:lang w:val="ru-RU"/>
        </w:rPr>
      </w:pPr>
      <w:r>
        <w:rPr>
          <w:lang w:val="ru-RU"/>
        </w:rPr>
        <w:t xml:space="preserve">Назначением алгоритма привязки данных является формирование объекта </w:t>
      </w:r>
      <w:r>
        <w:t>API</w:t>
      </w:r>
      <w:r>
        <w:rPr>
          <w:lang w:val="ru-RU"/>
        </w:rPr>
        <w:t xml:space="preserve">-класса, который используется </w:t>
      </w:r>
      <w:r w:rsidR="002E634F">
        <w:rPr>
          <w:lang w:val="ru-RU"/>
        </w:rPr>
        <w:t xml:space="preserve">методом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интерфейса </w:t>
      </w:r>
      <w:r>
        <w:rPr>
          <w:lang w:val="ru-RU"/>
        </w:rPr>
        <w:t>в качестве отправляемых данных Реформ</w:t>
      </w:r>
      <w:r w:rsidR="002E634F">
        <w:rPr>
          <w:lang w:val="ru-RU"/>
        </w:rPr>
        <w:t>е</w:t>
      </w:r>
      <w:r>
        <w:rPr>
          <w:lang w:val="ru-RU"/>
        </w:rPr>
        <w:t>.</w:t>
      </w:r>
    </w:p>
    <w:p w:rsidR="002E634F" w:rsidRDefault="008C7F22" w:rsidP="008C7F22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Структура алгоритма состоит из двух частей. Первая </w:t>
      </w:r>
      <w:r w:rsidR="002E634F">
        <w:rPr>
          <w:lang w:val="ru-RU"/>
        </w:rPr>
        <w:t>из них</w:t>
      </w:r>
      <w:r>
        <w:rPr>
          <w:lang w:val="ru-RU"/>
        </w:rPr>
        <w:t xml:space="preserve"> представляет собой функцию, задача которой заключается в вызове подпрограммы </w:t>
      </w:r>
      <w:r w:rsidR="002E634F">
        <w:rPr>
          <w:lang w:val="ru-RU"/>
        </w:rPr>
        <w:t xml:space="preserve">установки значения свойству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класса </w:t>
      </w:r>
      <w:r w:rsidR="00DC4C19">
        <w:rPr>
          <w:lang w:val="ru-RU"/>
        </w:rPr>
        <w:t>соответствующего значения</w:t>
      </w:r>
      <w:r w:rsidR="002E634F">
        <w:rPr>
          <w:lang w:val="ru-RU"/>
        </w:rPr>
        <w:t xml:space="preserve"> элемента </w:t>
      </w:r>
      <w:r w:rsidR="00CA209C">
        <w:rPr>
          <w:lang w:val="ru-RU"/>
        </w:rPr>
        <w:t xml:space="preserve">из </w:t>
      </w:r>
      <w:r w:rsidR="002E634F">
        <w:rPr>
          <w:lang w:val="ru-RU"/>
        </w:rPr>
        <w:t>входного списка параметров. Структура этого списка указана в таблице 4.1.</w:t>
      </w:r>
    </w:p>
    <w:p w:rsidR="002E634F" w:rsidRPr="002E634F" w:rsidRDefault="002E634F" w:rsidP="002E634F">
      <w:pPr>
        <w:pStyle w:val="af7"/>
      </w:pPr>
      <w:r w:rsidRPr="002E634F">
        <w:t>Таблица 4.1 – Структура данных списка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2E634F" w:rsidTr="002E634F">
        <w:tc>
          <w:tcPr>
            <w:tcW w:w="5068" w:type="dxa"/>
          </w:tcPr>
          <w:p w:rsidR="002E634F" w:rsidRDefault="002E634F" w:rsidP="002E634F">
            <w:pPr>
              <w:pStyle w:val="af9"/>
            </w:pPr>
            <w:r>
              <w:t xml:space="preserve"> </w:t>
            </w:r>
            <w:r w:rsidR="008C7F22">
              <w:t xml:space="preserve"> </w:t>
            </w:r>
            <w:r>
              <w:t>Наименование свойства</w:t>
            </w:r>
          </w:p>
        </w:tc>
        <w:tc>
          <w:tcPr>
            <w:tcW w:w="4855" w:type="dxa"/>
          </w:tcPr>
          <w:p w:rsidR="002E634F" w:rsidRDefault="002E634F" w:rsidP="002E634F">
            <w:pPr>
              <w:pStyle w:val="af9"/>
            </w:pPr>
            <w:r>
              <w:t>Назначение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F23A0F">
            <w:pPr>
              <w:pStyle w:val="af8"/>
            </w:pPr>
            <w:r w:rsidRPr="00F23A0F">
              <w:t xml:space="preserve">1. </w:t>
            </w:r>
            <w:proofErr w:type="spellStart"/>
            <w:r>
              <w:rPr>
                <w:lang w:val="en-US"/>
              </w:rPr>
              <w:t>ParameterName</w:t>
            </w:r>
            <w:proofErr w:type="spellEnd"/>
          </w:p>
        </w:tc>
        <w:tc>
          <w:tcPr>
            <w:tcW w:w="4855" w:type="dxa"/>
          </w:tcPr>
          <w:p w:rsidR="002E634F" w:rsidRPr="00F23A0F" w:rsidRDefault="00F23A0F" w:rsidP="002E634F">
            <w:pPr>
              <w:pStyle w:val="af8"/>
            </w:pPr>
            <w:r>
              <w:t>Обозначает наименование параметра. В случае если параметр является вложенным по отношению к другому применяется обозначение вида: «параметр</w:t>
            </w:r>
            <w:proofErr w:type="gramStart"/>
            <w:r>
              <w:t>1</w:t>
            </w:r>
            <w:proofErr w:type="gramEnd"/>
            <w:r>
              <w:t>.параметр2» 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>
              <w:rPr>
                <w:lang w:val="en-US"/>
              </w:rPr>
              <w:t>2. Value</w:t>
            </w:r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значение параметра.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 w:rsidRPr="00F23A0F">
              <w:t xml:space="preserve">3. </w:t>
            </w:r>
            <w:proofErr w:type="spellStart"/>
            <w:r>
              <w:rPr>
                <w:lang w:val="en-US"/>
              </w:rPr>
              <w:t>ArrayIndex</w:t>
            </w:r>
            <w:proofErr w:type="spellEnd"/>
          </w:p>
        </w:tc>
        <w:tc>
          <w:tcPr>
            <w:tcW w:w="4855" w:type="dxa"/>
          </w:tcPr>
          <w:p w:rsidR="002E634F" w:rsidRDefault="00F23A0F" w:rsidP="00CA209C">
            <w:pPr>
              <w:pStyle w:val="af8"/>
            </w:pPr>
            <w:r>
              <w:t xml:space="preserve">Обозначает порядок параметра, если его типом </w:t>
            </w:r>
            <w:r w:rsidR="00CA209C">
              <w:t>является</w:t>
            </w:r>
            <w:r>
              <w:t xml:space="preserve"> коллекция объектов.</w:t>
            </w:r>
          </w:p>
        </w:tc>
      </w:tr>
    </w:tbl>
    <w:p w:rsidR="00255163" w:rsidRDefault="00255163" w:rsidP="00255163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Вторая часть алгоритма представляет собой подпрограмму </w:t>
      </w:r>
      <w:r w:rsidR="009067BA">
        <w:rPr>
          <w:lang w:val="ru-RU"/>
        </w:rPr>
        <w:t>привязки</w:t>
      </w:r>
      <w:r>
        <w:rPr>
          <w:lang w:val="ru-RU"/>
        </w:rPr>
        <w:t xml:space="preserve"> значения свойству </w:t>
      </w:r>
      <w:r>
        <w:t>API</w:t>
      </w:r>
      <w:r>
        <w:rPr>
          <w:lang w:val="ru-RU"/>
        </w:rPr>
        <w:t>-класса. Алгоритм является рекурсивным, потому что подпрограмма на основании указанного положения свойства определяет, куда необходимо установить значение. Рекурсивный подход позволяет применять алгоритм для класса, имеющего любую структуру.</w:t>
      </w:r>
    </w:p>
    <w:p w:rsidR="00255163" w:rsidRPr="009067BA" w:rsidRDefault="00255163" w:rsidP="00255163">
      <w:pPr>
        <w:pStyle w:val="af5"/>
        <w:rPr>
          <w:lang w:val="ru-RU"/>
        </w:rPr>
      </w:pPr>
      <w:r>
        <w:rPr>
          <w:lang w:val="ru-RU"/>
        </w:rPr>
        <w:t xml:space="preserve">На рисунке 4.1 представлена блок-схема первой части алгоритма, обеспечивающей вызов подпрограммы </w:t>
      </w:r>
      <w:r w:rsidR="009067BA">
        <w:rPr>
          <w:lang w:val="ru-RU"/>
        </w:rPr>
        <w:t>установки</w:t>
      </w:r>
      <w:r>
        <w:rPr>
          <w:lang w:val="ru-RU"/>
        </w:rPr>
        <w:t xml:space="preserve"> значения</w:t>
      </w:r>
      <w:r w:rsidR="00DB5F42">
        <w:rPr>
          <w:lang w:val="ru-RU"/>
        </w:rPr>
        <w:t xml:space="preserve"> из коллекции</w:t>
      </w:r>
      <w:r>
        <w:rPr>
          <w:lang w:val="ru-RU"/>
        </w:rPr>
        <w:t xml:space="preserve"> </w:t>
      </w:r>
      <w:r w:rsidR="00996DA2">
        <w:rPr>
          <w:lang w:val="ru-RU"/>
        </w:rPr>
        <w:t xml:space="preserve">соответствующему </w:t>
      </w:r>
      <w:r>
        <w:rPr>
          <w:lang w:val="ru-RU"/>
        </w:rPr>
        <w:t xml:space="preserve">свойству </w:t>
      </w:r>
      <w:r>
        <w:t>API</w:t>
      </w:r>
      <w:r>
        <w:rPr>
          <w:lang w:val="ru-RU"/>
        </w:rPr>
        <w:t>-класса.</w:t>
      </w:r>
    </w:p>
    <w:p w:rsidR="00255163" w:rsidRDefault="00292ADB" w:rsidP="009067BA">
      <w:pPr>
        <w:pStyle w:val="afa"/>
      </w:pPr>
      <w:r>
        <w:object w:dxaOrig="5483" w:dyaOrig="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65pt;height:458.3pt" o:ole="">
            <v:imagedata r:id="rId8" o:title=""/>
          </v:shape>
          <o:OLEObject Type="Embed" ProgID="Visio.Drawing.11" ShapeID="_x0000_i1029" DrawAspect="Content" ObjectID="_1494584228" r:id="rId9"/>
        </w:object>
      </w:r>
    </w:p>
    <w:p w:rsidR="009067BA" w:rsidRPr="009067BA" w:rsidRDefault="009067BA" w:rsidP="009067BA">
      <w:pPr>
        <w:pStyle w:val="afa"/>
      </w:pPr>
      <w:r>
        <w:t xml:space="preserve">Рисунок 4.1 – Блок-схема алгоритма вызова подпрограммы для привязки значения свойству </w:t>
      </w:r>
      <w:r>
        <w:rPr>
          <w:lang w:val="en-US"/>
        </w:rPr>
        <w:t>API</w:t>
      </w:r>
      <w:r w:rsidRPr="009067BA">
        <w:t>-</w:t>
      </w:r>
      <w:r>
        <w:t>класса</w:t>
      </w:r>
    </w:p>
    <w:p w:rsidR="00880E2A" w:rsidRDefault="00CA209C" w:rsidP="006A6D5D">
      <w:pPr>
        <w:pStyle w:val="af5"/>
        <w:rPr>
          <w:lang w:val="ru-RU"/>
        </w:rPr>
      </w:pPr>
      <w:r>
        <w:rPr>
          <w:lang w:val="ru-RU"/>
        </w:rPr>
        <w:t>Н</w:t>
      </w:r>
      <w:r w:rsidR="00FD3A6F">
        <w:rPr>
          <w:lang w:val="ru-RU"/>
        </w:rPr>
        <w:t xml:space="preserve">а вход функции подается два параметра: пустой объект требуемого </w:t>
      </w:r>
      <w:r w:rsidR="00FD3A6F">
        <w:t>API</w:t>
      </w:r>
      <w:r w:rsidR="00FD3A6F">
        <w:rPr>
          <w:lang w:val="ru-RU"/>
        </w:rPr>
        <w:t xml:space="preserve">-класса и коллекция значений его свойств. В цикле, условием выхода из которого является перебор всех элементов коллекции, осуществляется вызов подпрограммы привязки данных. Выходным </w:t>
      </w:r>
      <w:r w:rsidR="002C5C78">
        <w:rPr>
          <w:lang w:val="ru-RU"/>
        </w:rPr>
        <w:t>значением</w:t>
      </w:r>
      <w:r w:rsidR="00FD3A6F">
        <w:rPr>
          <w:lang w:val="ru-RU"/>
        </w:rPr>
        <w:t xml:space="preserve"> алгоритма является сформированный объект </w:t>
      </w:r>
      <w:r w:rsidR="00FD3A6F">
        <w:t>API</w:t>
      </w:r>
      <w:r w:rsidR="00FD3A6F" w:rsidRPr="00FD3A6F">
        <w:rPr>
          <w:lang w:val="ru-RU"/>
        </w:rPr>
        <w:t>-</w:t>
      </w:r>
      <w:r w:rsidR="00FD3A6F">
        <w:rPr>
          <w:lang w:val="ru-RU"/>
        </w:rPr>
        <w:t xml:space="preserve">класса, готовый к отправке методом </w:t>
      </w:r>
      <w:r w:rsidR="00FD3A6F">
        <w:t>API</w:t>
      </w:r>
      <w:r w:rsidR="00FD3A6F">
        <w:rPr>
          <w:lang w:val="ru-RU"/>
        </w:rPr>
        <w:t xml:space="preserve">-интерфейса в Реформу.  </w:t>
      </w:r>
    </w:p>
    <w:p w:rsidR="006D372E" w:rsidRPr="00FD3A6F" w:rsidRDefault="00C417FB" w:rsidP="006A6D5D">
      <w:pPr>
        <w:pStyle w:val="af5"/>
        <w:rPr>
          <w:lang w:val="ru-RU"/>
        </w:rPr>
      </w:pPr>
      <w:r>
        <w:rPr>
          <w:lang w:val="ru-RU"/>
        </w:rPr>
        <w:t>Алгоритм п</w:t>
      </w:r>
      <w:r w:rsidR="006A6D5D" w:rsidRPr="006A6D5D">
        <w:rPr>
          <w:lang w:val="ru-RU"/>
        </w:rPr>
        <w:t>одпрограмм</w:t>
      </w:r>
      <w:r w:rsidR="00BE12E8">
        <w:rPr>
          <w:lang w:val="ru-RU"/>
        </w:rPr>
        <w:t>ы</w:t>
      </w:r>
      <w:r w:rsidR="006A6D5D" w:rsidRPr="006A6D5D">
        <w:rPr>
          <w:lang w:val="ru-RU"/>
        </w:rPr>
        <w:t xml:space="preserve"> привязки значения</w:t>
      </w:r>
      <w:r>
        <w:rPr>
          <w:lang w:val="ru-RU"/>
        </w:rPr>
        <w:t>,</w:t>
      </w:r>
      <w:r w:rsidR="006A6D5D" w:rsidRPr="006A6D5D">
        <w:rPr>
          <w:lang w:val="ru-RU"/>
        </w:rPr>
        <w:t xml:space="preserve"> показан на рисунке 4.2.</w:t>
      </w:r>
    </w:p>
    <w:p w:rsidR="008C7F22" w:rsidRDefault="00DA0584" w:rsidP="00294A5E">
      <w:pPr>
        <w:pStyle w:val="afa"/>
      </w:pPr>
      <w:r>
        <w:object w:dxaOrig="11362" w:dyaOrig="12273">
          <v:shape id="_x0000_i1030" type="#_x0000_t75" style="width:495.85pt;height:535.95pt" o:ole="">
            <v:imagedata r:id="rId10" o:title=""/>
          </v:shape>
          <o:OLEObject Type="Embed" ProgID="Visio.Drawing.11" ShapeID="_x0000_i1030" DrawAspect="Content" ObjectID="_1494584229" r:id="rId11"/>
        </w:object>
      </w:r>
    </w:p>
    <w:p w:rsidR="00294A5E" w:rsidRDefault="00294A5E" w:rsidP="00294A5E">
      <w:pPr>
        <w:pStyle w:val="afa"/>
      </w:pPr>
      <w:r>
        <w:t>Рисунок 4.2 – Блок-схема алгоритма привязки значения</w:t>
      </w:r>
    </w:p>
    <w:p w:rsidR="00244551" w:rsidRPr="004C5DB0" w:rsidRDefault="00294A5E" w:rsidP="00294A5E">
      <w:pPr>
        <w:pStyle w:val="af5"/>
        <w:rPr>
          <w:lang w:val="ru-RU"/>
        </w:rPr>
      </w:pPr>
      <w:r w:rsidRPr="00294A5E">
        <w:rPr>
          <w:lang w:val="ru-RU"/>
        </w:rPr>
        <w:t xml:space="preserve"> </w:t>
      </w:r>
      <w:r>
        <w:rPr>
          <w:lang w:val="ru-RU"/>
        </w:rPr>
        <w:t>Особенность алгоритма – это его реализация с помощью механизм</w:t>
      </w:r>
      <w:r w:rsidR="00CA209C">
        <w:rPr>
          <w:lang w:val="ru-RU"/>
        </w:rPr>
        <w:t>а</w:t>
      </w:r>
      <w:r>
        <w:rPr>
          <w:lang w:val="ru-RU"/>
        </w:rPr>
        <w:t xml:space="preserve"> рефлексии ЯВУ </w:t>
      </w:r>
      <w:r>
        <w:t>C</w:t>
      </w:r>
      <w:r w:rsidRPr="00294A5E">
        <w:rPr>
          <w:lang w:val="ru-RU"/>
        </w:rPr>
        <w:t>#.</w:t>
      </w:r>
      <w:r w:rsidR="00BB09A9">
        <w:rPr>
          <w:lang w:val="ru-RU"/>
        </w:rPr>
        <w:t xml:space="preserve"> Рефлексия или отражение – это процесс, во время которого программа может отслеживать и производить модификацию собственной структуры. </w:t>
      </w:r>
      <w:r w:rsidR="00CA209C">
        <w:rPr>
          <w:lang w:val="ru-RU"/>
        </w:rPr>
        <w:t>В данном случае в</w:t>
      </w:r>
      <w:r w:rsidR="00BB09A9">
        <w:rPr>
          <w:lang w:val="ru-RU"/>
        </w:rPr>
        <w:t xml:space="preserve">озможности </w:t>
      </w:r>
      <w:r w:rsidR="00DA0584">
        <w:rPr>
          <w:lang w:val="ru-RU"/>
        </w:rPr>
        <w:t>подхода</w:t>
      </w:r>
      <w:r w:rsidR="00BB09A9">
        <w:rPr>
          <w:lang w:val="ru-RU"/>
        </w:rPr>
        <w:t xml:space="preserve"> были использованы для создания объекта класса</w:t>
      </w:r>
      <w:r w:rsidR="004C5DB0">
        <w:rPr>
          <w:lang w:val="ru-RU"/>
        </w:rPr>
        <w:t xml:space="preserve"> на основе </w:t>
      </w:r>
      <w:r w:rsidR="004C5DB0">
        <w:t>SQL</w:t>
      </w:r>
      <w:r w:rsidR="004C5DB0" w:rsidRPr="004C5DB0">
        <w:rPr>
          <w:lang w:val="ru-RU"/>
        </w:rPr>
        <w:t>-</w:t>
      </w:r>
      <w:r w:rsidR="004C5DB0">
        <w:rPr>
          <w:lang w:val="ru-RU"/>
        </w:rPr>
        <w:t>выборки данных.</w:t>
      </w:r>
    </w:p>
    <w:p w:rsidR="00294A5E" w:rsidRPr="00294A5E" w:rsidRDefault="00531CCC" w:rsidP="00244551">
      <w:pPr>
        <w:pStyle w:val="af5"/>
        <w:ind w:firstLine="708"/>
        <w:rPr>
          <w:lang w:val="ru-RU"/>
        </w:rPr>
      </w:pPr>
      <w:r>
        <w:rPr>
          <w:lang w:val="ru-RU"/>
        </w:rPr>
        <w:lastRenderedPageBreak/>
        <w:t xml:space="preserve">В самом начале выполнения алгоритма запускается цикл по всем свойствам класса. При условии, что название параметра или </w:t>
      </w:r>
      <w:r w:rsidR="00B67F66">
        <w:rPr>
          <w:lang w:val="ru-RU"/>
        </w:rPr>
        <w:t>первого</w:t>
      </w:r>
      <w:r>
        <w:rPr>
          <w:lang w:val="ru-RU"/>
        </w:rPr>
        <w:t xml:space="preserve"> из вложенных уровней совпадает с наименованием поля класса, производится разветвление алгоритма. </w:t>
      </w:r>
      <w:r w:rsidR="005E0CE2">
        <w:rPr>
          <w:lang w:val="ru-RU"/>
        </w:rPr>
        <w:t xml:space="preserve">Если тип свойства – встроенный (один из базовых типов ЯВУ </w:t>
      </w:r>
      <w:r w:rsidR="005E0CE2">
        <w:t>C</w:t>
      </w:r>
      <w:r w:rsidR="005E0CE2" w:rsidRPr="002D4869">
        <w:rPr>
          <w:lang w:val="ru-RU"/>
        </w:rPr>
        <w:t>#</w:t>
      </w:r>
      <w:r w:rsidR="005E0CE2">
        <w:rPr>
          <w:lang w:val="ru-RU"/>
        </w:rPr>
        <w:t>)</w:t>
      </w:r>
      <w:r w:rsidR="002D4869">
        <w:rPr>
          <w:lang w:val="ru-RU"/>
        </w:rPr>
        <w:t xml:space="preserve">, то производится установка значения и выход из алгоритма. </w:t>
      </w:r>
      <w:r w:rsidR="00974C19">
        <w:rPr>
          <w:lang w:val="ru-RU"/>
        </w:rPr>
        <w:t xml:space="preserve">Если типом свойства является коллекция или </w:t>
      </w:r>
      <w:r w:rsidR="00DA0584">
        <w:rPr>
          <w:lang w:val="ru-RU"/>
        </w:rPr>
        <w:t>пользовательский тип (класс)</w:t>
      </w:r>
      <w:r w:rsidR="00974C19">
        <w:rPr>
          <w:lang w:val="ru-RU"/>
        </w:rPr>
        <w:t>, то идентификатор уровня вложенности увеличивается на единицу.</w:t>
      </w:r>
      <w:r w:rsidR="00B67F66">
        <w:rPr>
          <w:lang w:val="ru-RU"/>
        </w:rPr>
        <w:t xml:space="preserve"> </w:t>
      </w:r>
      <w:r w:rsidR="00CA209C">
        <w:rPr>
          <w:lang w:val="ru-RU"/>
        </w:rPr>
        <w:t>После</w:t>
      </w:r>
      <w:r w:rsidR="00B67F66">
        <w:rPr>
          <w:lang w:val="ru-RU"/>
        </w:rPr>
        <w:t xml:space="preserve"> происходит инициализация свойств</w:t>
      </w:r>
      <w:proofErr w:type="gramStart"/>
      <w:r w:rsidR="00B67F66">
        <w:rPr>
          <w:lang w:val="ru-RU"/>
        </w:rPr>
        <w:t>а-</w:t>
      </w:r>
      <w:proofErr w:type="gramEnd"/>
      <w:r w:rsidR="00B67F66">
        <w:rPr>
          <w:lang w:val="ru-RU"/>
        </w:rPr>
        <w:t xml:space="preserve"> коллекции или объекта, и далее алгоритм продолжает работу рекурсивно до тех пор</w:t>
      </w:r>
      <w:r w:rsidR="00DA0584">
        <w:rPr>
          <w:lang w:val="ru-RU"/>
        </w:rPr>
        <w:t>,</w:t>
      </w:r>
      <w:r w:rsidR="00B67F66">
        <w:rPr>
          <w:lang w:val="ru-RU"/>
        </w:rPr>
        <w:t xml:space="preserve"> пока значение не будет установлено на свое место в структуре </w:t>
      </w:r>
      <w:r w:rsidR="0057454A">
        <w:rPr>
          <w:lang w:val="ru-RU"/>
        </w:rPr>
        <w:t xml:space="preserve">свойств </w:t>
      </w:r>
      <w:r w:rsidR="00CA209C">
        <w:t>API</w:t>
      </w:r>
      <w:r w:rsidR="00CA209C" w:rsidRPr="00CA209C">
        <w:rPr>
          <w:lang w:val="ru-RU"/>
        </w:rPr>
        <w:t>-</w:t>
      </w:r>
      <w:r w:rsidR="00B67F66">
        <w:rPr>
          <w:lang w:val="ru-RU"/>
        </w:rPr>
        <w:t>класса.</w:t>
      </w:r>
      <w:r w:rsidR="00CA209C">
        <w:rPr>
          <w:lang w:val="ru-RU"/>
        </w:rPr>
        <w:t xml:space="preserve"> При каждом рекурсивном вызове подпрограмма оперирует одним и тем же экземпляром. Это приводит к тому, что по окончании действия алгоритма на выходе получается объект </w:t>
      </w:r>
      <w:r w:rsidR="00CA209C">
        <w:t>API</w:t>
      </w:r>
      <w:r w:rsidR="00CA209C" w:rsidRPr="00CA209C">
        <w:rPr>
          <w:lang w:val="ru-RU"/>
        </w:rPr>
        <w:t>-</w:t>
      </w:r>
      <w:r w:rsidR="00CA209C">
        <w:rPr>
          <w:lang w:val="ru-RU"/>
        </w:rPr>
        <w:t>класса</w:t>
      </w:r>
      <w:r w:rsidR="00DA0584">
        <w:rPr>
          <w:lang w:val="ru-RU"/>
        </w:rPr>
        <w:t xml:space="preserve"> с установленным значением указанного свойства</w:t>
      </w:r>
      <w:r w:rsidR="00CA209C">
        <w:rPr>
          <w:lang w:val="ru-RU"/>
        </w:rPr>
        <w:t>.</w:t>
      </w:r>
      <w:r w:rsidR="00B67F66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обеспечения процесса интеграции</w:t>
      </w:r>
    </w:p>
    <w:p w:rsidR="002D27FA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Алгоритм обеспечения процесса </w:t>
      </w:r>
      <w:r w:rsidR="00E949A6">
        <w:rPr>
          <w:lang w:val="ru-RU"/>
        </w:rPr>
        <w:t>обмена данными</w:t>
      </w:r>
      <w:r>
        <w:rPr>
          <w:lang w:val="ru-RU"/>
        </w:rPr>
        <w:t xml:space="preserve"> является ключевым для разработанной подсистемы интеграции. Просматривая записи, обозначающие запросы пользователей, алгоритм вызывает необходимые </w:t>
      </w:r>
      <w:r>
        <w:t>API</w:t>
      </w:r>
      <w:r w:rsidRPr="00A87CCD">
        <w:rPr>
          <w:lang w:val="ru-RU"/>
        </w:rPr>
        <w:t>-</w:t>
      </w:r>
      <w:r>
        <w:rPr>
          <w:lang w:val="ru-RU"/>
        </w:rPr>
        <w:t xml:space="preserve">методы для отправки данных </w:t>
      </w:r>
      <w:r w:rsidR="00CA209C">
        <w:rPr>
          <w:lang w:val="ru-RU"/>
        </w:rPr>
        <w:t xml:space="preserve">организаций </w:t>
      </w:r>
      <w:r>
        <w:rPr>
          <w:lang w:val="ru-RU"/>
        </w:rPr>
        <w:t xml:space="preserve">Реформе. </w:t>
      </w:r>
    </w:p>
    <w:p w:rsidR="00E664FD" w:rsidRDefault="00E949A6" w:rsidP="00C163AC">
      <w:pPr>
        <w:pStyle w:val="af5"/>
        <w:rPr>
          <w:lang w:val="ru-RU"/>
        </w:rPr>
      </w:pPr>
      <w:r>
        <w:rPr>
          <w:lang w:val="ru-RU"/>
        </w:rPr>
        <w:t xml:space="preserve">Входные данные для алгоритма </w:t>
      </w:r>
      <w:r w:rsidR="003E0167">
        <w:rPr>
          <w:lang w:val="ru-RU"/>
        </w:rPr>
        <w:t>представляются</w:t>
      </w:r>
      <w:r>
        <w:rPr>
          <w:lang w:val="ru-RU"/>
        </w:rPr>
        <w:t xml:space="preserve"> коллекцией интеграционных запросов, поданных управляющими компаниями. На основании этой коллекции </w:t>
      </w:r>
      <w:r w:rsidR="003E0167">
        <w:rPr>
          <w:lang w:val="ru-RU"/>
        </w:rPr>
        <w:t>программа</w:t>
      </w:r>
      <w:r>
        <w:rPr>
          <w:lang w:val="ru-RU"/>
        </w:rPr>
        <w:t xml:space="preserve"> составляет список организаций, участвующих в информационном обмене. Следующий шаг алгоритм</w:t>
      </w:r>
      <w:r w:rsidR="003E0167">
        <w:rPr>
          <w:lang w:val="ru-RU"/>
        </w:rPr>
        <w:t>а обеспечивает загрузку</w:t>
      </w:r>
      <w:r>
        <w:rPr>
          <w:lang w:val="ru-RU"/>
        </w:rPr>
        <w:t xml:space="preserve"> </w:t>
      </w:r>
      <w:r w:rsidR="003E0167">
        <w:rPr>
          <w:lang w:val="ru-RU"/>
        </w:rPr>
        <w:t>или</w:t>
      </w:r>
      <w:r>
        <w:rPr>
          <w:lang w:val="ru-RU"/>
        </w:rPr>
        <w:t xml:space="preserve"> обновление справочн</w:t>
      </w:r>
      <w:r w:rsidR="003E0167">
        <w:rPr>
          <w:lang w:val="ru-RU"/>
        </w:rPr>
        <w:t xml:space="preserve">иков </w:t>
      </w:r>
      <w:r w:rsidR="00CB29AB">
        <w:rPr>
          <w:lang w:val="ru-RU"/>
        </w:rPr>
        <w:t xml:space="preserve">Реформы </w:t>
      </w:r>
      <w:r w:rsidR="003E0167">
        <w:rPr>
          <w:lang w:val="ru-RU"/>
        </w:rPr>
        <w:t>в базе данных</w:t>
      </w:r>
      <w:r>
        <w:rPr>
          <w:lang w:val="ru-RU"/>
        </w:rPr>
        <w:t xml:space="preserve"> </w:t>
      </w:r>
      <w:r w:rsidR="003E0167">
        <w:rPr>
          <w:lang w:val="ru-RU"/>
        </w:rPr>
        <w:t>«АИС: Объектовый учет»</w:t>
      </w:r>
      <w:r>
        <w:rPr>
          <w:lang w:val="ru-RU"/>
        </w:rPr>
        <w:t xml:space="preserve">. </w:t>
      </w:r>
      <w:r w:rsidR="003E0167">
        <w:rPr>
          <w:lang w:val="ru-RU"/>
        </w:rPr>
        <w:t>Затем</w:t>
      </w:r>
      <w:r>
        <w:rPr>
          <w:lang w:val="ru-RU"/>
        </w:rPr>
        <w:t xml:space="preserve"> происходит исполнение цикла по организациям, в теле которого выбираются запросы компании, </w:t>
      </w:r>
      <w:r w:rsidR="003E0167">
        <w:rPr>
          <w:lang w:val="ru-RU"/>
        </w:rPr>
        <w:t>выполняется проверка</w:t>
      </w:r>
      <w:r w:rsidR="00F752C9">
        <w:rPr>
          <w:lang w:val="ru-RU"/>
        </w:rPr>
        <w:t xml:space="preserve"> подачи</w:t>
      </w:r>
      <w:r>
        <w:rPr>
          <w:lang w:val="ru-RU"/>
        </w:rPr>
        <w:t xml:space="preserve"> заявки </w:t>
      </w:r>
      <w:r w:rsidR="00F752C9">
        <w:rPr>
          <w:lang w:val="ru-RU"/>
        </w:rPr>
        <w:t>организации</w:t>
      </w:r>
      <w:r w:rsidR="003E0167">
        <w:rPr>
          <w:lang w:val="ru-RU"/>
        </w:rPr>
        <w:t xml:space="preserve"> </w:t>
      </w:r>
      <w:r>
        <w:rPr>
          <w:lang w:val="ru-RU"/>
        </w:rPr>
        <w:t xml:space="preserve">на раскрытие данных. Если заявка не была подана, то </w:t>
      </w:r>
      <w:r w:rsidR="003E0167">
        <w:rPr>
          <w:lang w:val="ru-RU"/>
        </w:rPr>
        <w:t>алгоритм обеспечивает</w:t>
      </w:r>
      <w:r w:rsidR="00CB29AB">
        <w:rPr>
          <w:lang w:val="ru-RU"/>
        </w:rPr>
        <w:t xml:space="preserve"> процесс</w:t>
      </w:r>
      <w:r>
        <w:rPr>
          <w:lang w:val="ru-RU"/>
        </w:rPr>
        <w:t xml:space="preserve"> регистраци</w:t>
      </w:r>
      <w:r w:rsidR="00CB29AB">
        <w:rPr>
          <w:lang w:val="ru-RU"/>
        </w:rPr>
        <w:t>и</w:t>
      </w:r>
      <w:r>
        <w:rPr>
          <w:lang w:val="ru-RU"/>
        </w:rPr>
        <w:t xml:space="preserve"> организации на федеральном портале</w:t>
      </w:r>
      <w:r w:rsidR="00CB29AB">
        <w:rPr>
          <w:lang w:val="ru-RU"/>
        </w:rPr>
        <w:t>. З</w:t>
      </w:r>
      <w:r>
        <w:rPr>
          <w:lang w:val="ru-RU"/>
        </w:rPr>
        <w:t xml:space="preserve">атем </w:t>
      </w:r>
      <w:r w:rsidR="003E0167">
        <w:rPr>
          <w:lang w:val="ru-RU"/>
        </w:rPr>
        <w:t>производит</w:t>
      </w:r>
      <w:r w:rsidR="00CB29AB">
        <w:rPr>
          <w:lang w:val="ru-RU"/>
        </w:rPr>
        <w:t>ся</w:t>
      </w:r>
      <w:r w:rsidR="003E0167">
        <w:rPr>
          <w:lang w:val="ru-RU"/>
        </w:rPr>
        <w:t xml:space="preserve"> </w:t>
      </w:r>
      <w:r>
        <w:rPr>
          <w:lang w:val="ru-RU"/>
        </w:rPr>
        <w:t>выгрузк</w:t>
      </w:r>
      <w:r w:rsidR="003E0167">
        <w:rPr>
          <w:lang w:val="ru-RU"/>
        </w:rPr>
        <w:t>у</w:t>
      </w:r>
      <w:r>
        <w:rPr>
          <w:lang w:val="ru-RU"/>
        </w:rPr>
        <w:t xml:space="preserve"> данных </w:t>
      </w:r>
      <w:r w:rsidR="00F752C9">
        <w:rPr>
          <w:lang w:val="ru-RU"/>
        </w:rPr>
        <w:t xml:space="preserve">домоуправления </w:t>
      </w:r>
      <w:r>
        <w:rPr>
          <w:lang w:val="ru-RU"/>
        </w:rPr>
        <w:t xml:space="preserve">в случае одобрения заявки </w:t>
      </w:r>
      <w:r>
        <w:rPr>
          <w:lang w:val="ru-RU"/>
        </w:rPr>
        <w:lastRenderedPageBreak/>
        <w:t xml:space="preserve">администратором Реформы. </w:t>
      </w:r>
      <w:r w:rsidR="00F752C9">
        <w:rPr>
          <w:lang w:val="ru-RU"/>
        </w:rPr>
        <w:t>Если</w:t>
      </w:r>
      <w:r>
        <w:rPr>
          <w:lang w:val="ru-RU"/>
        </w:rPr>
        <w:t xml:space="preserve"> организация уже зарегистрирована, выполняется </w:t>
      </w:r>
      <w:r w:rsidR="00CB29AB">
        <w:rPr>
          <w:lang w:val="ru-RU"/>
        </w:rPr>
        <w:t xml:space="preserve">обычная </w:t>
      </w:r>
      <w:r>
        <w:rPr>
          <w:lang w:val="ru-RU"/>
        </w:rPr>
        <w:t>процедура поставки данных.</w:t>
      </w:r>
      <w:r w:rsidR="00E664FD">
        <w:rPr>
          <w:lang w:val="ru-RU"/>
        </w:rPr>
        <w:t xml:space="preserve"> Алгоритм завершает свою работу после обработки запросов </w:t>
      </w:r>
      <w:r w:rsidR="00CB29AB">
        <w:rPr>
          <w:lang w:val="ru-RU"/>
        </w:rPr>
        <w:t xml:space="preserve">для </w:t>
      </w:r>
      <w:r w:rsidR="00E664FD">
        <w:rPr>
          <w:lang w:val="ru-RU"/>
        </w:rPr>
        <w:t xml:space="preserve">всех организаций. </w:t>
      </w:r>
    </w:p>
    <w:p w:rsidR="00A87CCD" w:rsidRDefault="00A87CCD" w:rsidP="00C163AC">
      <w:pPr>
        <w:pStyle w:val="af5"/>
        <w:rPr>
          <w:lang w:val="ru-RU"/>
        </w:rPr>
      </w:pPr>
      <w:r>
        <w:rPr>
          <w:lang w:val="ru-RU"/>
        </w:rPr>
        <w:t>На рисунке 4.3 представле</w:t>
      </w:r>
      <w:r w:rsidR="00CB29AB">
        <w:rPr>
          <w:lang w:val="ru-RU"/>
        </w:rPr>
        <w:t xml:space="preserve">на блок-схема рассматриваемого </w:t>
      </w:r>
      <w:r>
        <w:rPr>
          <w:lang w:val="ru-RU"/>
        </w:rPr>
        <w:t xml:space="preserve"> алгоритма.</w:t>
      </w:r>
    </w:p>
    <w:p w:rsidR="00DC4D1D" w:rsidRPr="00CB29AB" w:rsidRDefault="00DA0584" w:rsidP="002D27FA">
      <w:pPr>
        <w:pStyle w:val="afa"/>
        <w:rPr>
          <w:lang w:val="en-US"/>
        </w:rPr>
      </w:pPr>
      <w:r>
        <w:object w:dxaOrig="7989" w:dyaOrig="14258">
          <v:shape id="_x0000_i1028" type="#_x0000_t75" style="width:308.05pt;height:550.95pt" o:ole="">
            <v:imagedata r:id="rId12" o:title=""/>
          </v:shape>
          <o:OLEObject Type="Embed" ProgID="Visio.Drawing.11" ShapeID="_x0000_i1028" DrawAspect="Content" ObjectID="_1494584230" r:id="rId13"/>
        </w:object>
      </w:r>
    </w:p>
    <w:p w:rsidR="002D27FA" w:rsidRDefault="009370F2" w:rsidP="002D27FA">
      <w:pPr>
        <w:pStyle w:val="afa"/>
      </w:pPr>
      <w:r>
        <w:t xml:space="preserve"> </w:t>
      </w:r>
      <w:r w:rsidR="00C2527C">
        <w:t xml:space="preserve"> </w:t>
      </w:r>
      <w:r w:rsidR="00C163AC">
        <w:t xml:space="preserve">   </w:t>
      </w:r>
      <w:r w:rsidR="00C163AC" w:rsidRPr="00C163AC">
        <w:t xml:space="preserve"> </w:t>
      </w:r>
      <w:r w:rsidR="002D27FA">
        <w:t>Рисунок 4.3 – Блок-схема алгоритма обеспечения процесса интеграции</w:t>
      </w:r>
    </w:p>
    <w:p w:rsidR="00701CA7" w:rsidRDefault="00701CA7" w:rsidP="00857F30">
      <w:pPr>
        <w:pStyle w:val="20"/>
      </w:pPr>
      <w:r>
        <w:lastRenderedPageBreak/>
        <w:t xml:space="preserve">Алгоритмы обработки </w:t>
      </w:r>
      <w:r>
        <w:rPr>
          <w:lang w:val="en-US"/>
        </w:rPr>
        <w:t>xml</w:t>
      </w:r>
      <w:r w:rsidRPr="008C7F22">
        <w:t>-</w:t>
      </w:r>
      <w:r>
        <w:t>сообщений</w:t>
      </w:r>
    </w:p>
    <w:p w:rsidR="003E0167" w:rsidRPr="009949EB" w:rsidRDefault="009949EB" w:rsidP="009949EB">
      <w:pPr>
        <w:pStyle w:val="af5"/>
        <w:rPr>
          <w:lang w:val="ru-RU"/>
        </w:rPr>
      </w:pPr>
      <w:r w:rsidRPr="009949EB">
        <w:rPr>
          <w:lang w:val="ru-RU"/>
        </w:rPr>
        <w:t xml:space="preserve">Подсистема интеграции осуществляет обмен данными </w:t>
      </w:r>
      <w:r>
        <w:rPr>
          <w:lang w:val="ru-RU"/>
        </w:rPr>
        <w:t>при помощи</w:t>
      </w:r>
      <w:r w:rsidRPr="009949EB">
        <w:rPr>
          <w:lang w:val="ru-RU"/>
        </w:rPr>
        <w:t xml:space="preserve"> </w:t>
      </w:r>
      <w:r>
        <w:rPr>
          <w:lang w:val="ru-RU"/>
        </w:rPr>
        <w:t xml:space="preserve">сетевого </w:t>
      </w:r>
      <w:r w:rsidRPr="009949EB">
        <w:rPr>
          <w:lang w:val="ru-RU"/>
        </w:rPr>
        <w:t xml:space="preserve">протокола </w:t>
      </w:r>
      <w:r>
        <w:t>SOAP</w:t>
      </w:r>
      <w:r w:rsidRPr="009949EB">
        <w:rPr>
          <w:lang w:val="ru-RU"/>
        </w:rPr>
        <w:t>.</w:t>
      </w:r>
      <w:r>
        <w:rPr>
          <w:lang w:val="ru-RU"/>
        </w:rPr>
        <w:t xml:space="preserve"> Принцип его действия основан на отправке и приеме </w:t>
      </w:r>
      <w:r>
        <w:t>xml</w:t>
      </w:r>
      <w:r w:rsidRPr="009949EB">
        <w:rPr>
          <w:lang w:val="ru-RU"/>
        </w:rPr>
        <w:t>-</w:t>
      </w:r>
      <w:r>
        <w:rPr>
          <w:lang w:val="ru-RU"/>
        </w:rPr>
        <w:t xml:space="preserve">сообщений. В процессе реализации программы с помощью алгоритмов их обработки были решены задачи по записи истории вызова интеграционных запросов, а также исправлена недоработка </w:t>
      </w:r>
      <w:r>
        <w:t>API</w:t>
      </w:r>
      <w:r>
        <w:rPr>
          <w:lang w:val="ru-RU"/>
        </w:rPr>
        <w:t xml:space="preserve">-интерфейса Реформы.  </w:t>
      </w:r>
    </w:p>
    <w:p w:rsidR="00701CA7" w:rsidRDefault="00701CA7" w:rsidP="00701CA7">
      <w:pPr>
        <w:pStyle w:val="3"/>
      </w:pPr>
      <w:r>
        <w:t xml:space="preserve">Отправка </w:t>
      </w:r>
      <w:r>
        <w:rPr>
          <w:lang w:val="en-US"/>
        </w:rPr>
        <w:t>xml</w:t>
      </w:r>
      <w:r w:rsidRPr="008C7F22">
        <w:t>-</w:t>
      </w:r>
      <w:r>
        <w:t>сообщения</w:t>
      </w:r>
    </w:p>
    <w:p w:rsidR="00560E54" w:rsidRPr="007B5CE2" w:rsidRDefault="007B5CE2" w:rsidP="007B5CE2">
      <w:pPr>
        <w:pStyle w:val="af5"/>
        <w:ind w:firstLine="708"/>
        <w:rPr>
          <w:lang w:val="ru-RU"/>
        </w:rPr>
      </w:pPr>
      <w:r w:rsidRPr="007B5CE2">
        <w:rPr>
          <w:lang w:val="ru-RU"/>
        </w:rPr>
        <w:t>В процессе разработки подсистемы интеграции была обнаружена</w:t>
      </w:r>
      <w:r w:rsidR="00F752C9">
        <w:rPr>
          <w:lang w:val="ru-RU"/>
        </w:rPr>
        <w:t xml:space="preserve"> существенная</w:t>
      </w:r>
      <w:r>
        <w:rPr>
          <w:lang w:val="ru-RU"/>
        </w:rPr>
        <w:t xml:space="preserve"> недоработка </w:t>
      </w:r>
      <w:r>
        <w:t>API</w:t>
      </w:r>
      <w:r w:rsidRPr="007B5CE2">
        <w:rPr>
          <w:lang w:val="ru-RU"/>
        </w:rPr>
        <w:t>-</w:t>
      </w:r>
      <w:r>
        <w:rPr>
          <w:lang w:val="ru-RU"/>
        </w:rPr>
        <w:t xml:space="preserve">интерфейса. Она заключалась в том, что при формировании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>сообщения не учитывалась его подпись ключом сессии подключения. В результате этого любой интеграционный запрос к Реформе возвращался с ошибкой</w:t>
      </w:r>
      <w:r w:rsidR="00F752C9">
        <w:rPr>
          <w:lang w:val="ru-RU"/>
        </w:rPr>
        <w:t>: «неавторизованный запрос»</w:t>
      </w:r>
      <w:r>
        <w:rPr>
          <w:lang w:val="ru-RU"/>
        </w:rPr>
        <w:t xml:space="preserve">. Для устранения этого недостатка был разработан алгоритм перехвата 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сообщений. Алгоритм срабатывает в момент, когда </w:t>
      </w:r>
      <w:r>
        <w:t>API</w:t>
      </w:r>
      <w:r>
        <w:rPr>
          <w:lang w:val="ru-RU"/>
        </w:rPr>
        <w:t xml:space="preserve">-метод завершает формирование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с данными. В качестве входных данных подпрограмма принимает текст сообщения, затем устанавливает ключ сессии в его заголовок и осуществляет </w:t>
      </w:r>
      <w:r w:rsidR="00244356">
        <w:rPr>
          <w:lang w:val="ru-RU"/>
        </w:rPr>
        <w:t xml:space="preserve">его </w:t>
      </w:r>
      <w:r>
        <w:rPr>
          <w:lang w:val="ru-RU"/>
        </w:rPr>
        <w:t xml:space="preserve">отправку на сервис </w:t>
      </w:r>
      <w:r w:rsidR="00F752C9">
        <w:rPr>
          <w:lang w:val="ru-RU"/>
        </w:rPr>
        <w:t xml:space="preserve">федерального </w:t>
      </w:r>
      <w:r>
        <w:rPr>
          <w:lang w:val="ru-RU"/>
        </w:rPr>
        <w:t xml:space="preserve">портала «Реформа ЖКХ».    </w:t>
      </w:r>
    </w:p>
    <w:p w:rsidR="00701CA7" w:rsidRDefault="005D7E91" w:rsidP="00701CA7">
      <w:pPr>
        <w:pStyle w:val="3"/>
      </w:pPr>
      <w:r>
        <w:t>Сохранение истории</w:t>
      </w:r>
      <w:r w:rsidR="00701CA7">
        <w:t xml:space="preserve"> </w:t>
      </w:r>
      <w:r>
        <w:t>интеграции</w:t>
      </w:r>
    </w:p>
    <w:p w:rsidR="00E44092" w:rsidRDefault="004865E4" w:rsidP="004865E4">
      <w:pPr>
        <w:pStyle w:val="af5"/>
        <w:rPr>
          <w:lang w:val="ru-RU"/>
        </w:rPr>
      </w:pPr>
      <w:r>
        <w:rPr>
          <w:lang w:val="ru-RU"/>
        </w:rPr>
        <w:t>Требования на разработку подсистемы интег</w:t>
      </w:r>
      <w:r w:rsidR="00950D6A">
        <w:rPr>
          <w:lang w:val="ru-RU"/>
        </w:rPr>
        <w:t xml:space="preserve">рации учитывают сохранение </w:t>
      </w:r>
      <w:r>
        <w:rPr>
          <w:lang w:val="ru-RU"/>
        </w:rPr>
        <w:t>отправляемых и ответных сообщений</w:t>
      </w:r>
      <w:r w:rsidR="00950D6A">
        <w:rPr>
          <w:lang w:val="ru-RU"/>
        </w:rPr>
        <w:t xml:space="preserve"> по каждому из запросов</w:t>
      </w:r>
      <w:r>
        <w:rPr>
          <w:lang w:val="ru-RU"/>
        </w:rPr>
        <w:t>. Это делается для создания возможности формирова</w:t>
      </w:r>
      <w:r w:rsidR="005E2D76">
        <w:rPr>
          <w:lang w:val="ru-RU"/>
        </w:rPr>
        <w:t>ния</w:t>
      </w:r>
      <w:r>
        <w:rPr>
          <w:lang w:val="ru-RU"/>
        </w:rPr>
        <w:t xml:space="preserve"> отчет</w:t>
      </w:r>
      <w:r w:rsidR="00380E0A">
        <w:rPr>
          <w:lang w:val="ru-RU"/>
        </w:rPr>
        <w:t>ов</w:t>
      </w:r>
      <w:r>
        <w:rPr>
          <w:lang w:val="ru-RU"/>
        </w:rPr>
        <w:t xml:space="preserve"> по процессу интеграции для управляющих компаний.</w:t>
      </w:r>
      <w:r w:rsidR="00694797">
        <w:rPr>
          <w:lang w:val="ru-RU"/>
        </w:rPr>
        <w:t xml:space="preserve"> Алгоритм </w:t>
      </w:r>
      <w:r w:rsidR="00F752C9">
        <w:rPr>
          <w:lang w:val="ru-RU"/>
        </w:rPr>
        <w:t>обеспечивает сохранение</w:t>
      </w:r>
      <w:r w:rsidR="00E44092">
        <w:rPr>
          <w:lang w:val="ru-RU"/>
        </w:rPr>
        <w:t xml:space="preserve"> </w:t>
      </w:r>
      <w:r w:rsidR="00F752C9">
        <w:rPr>
          <w:lang w:val="ru-RU"/>
        </w:rPr>
        <w:t xml:space="preserve">текстов сообщений </w:t>
      </w:r>
      <w:r w:rsidR="00E44092">
        <w:rPr>
          <w:lang w:val="ru-RU"/>
        </w:rPr>
        <w:t xml:space="preserve">в момент отправки и принятия. Затем вызывается функция обратного вызова (англ. </w:t>
      </w:r>
      <w:r w:rsidR="00E44092">
        <w:t>callback</w:t>
      </w:r>
      <w:r w:rsidR="00E44092" w:rsidRPr="00E44092">
        <w:rPr>
          <w:lang w:val="ru-RU"/>
        </w:rPr>
        <w:t xml:space="preserve"> </w:t>
      </w:r>
      <w:r w:rsidR="00E44092">
        <w:t>function</w:t>
      </w:r>
      <w:r w:rsidR="00E44092">
        <w:rPr>
          <w:lang w:val="ru-RU"/>
        </w:rPr>
        <w:t xml:space="preserve">), которая </w:t>
      </w:r>
      <w:r w:rsidR="00F752C9">
        <w:rPr>
          <w:lang w:val="ru-RU"/>
        </w:rPr>
        <w:t>производит</w:t>
      </w:r>
      <w:r w:rsidR="00E44092">
        <w:rPr>
          <w:lang w:val="ru-RU"/>
        </w:rPr>
        <w:t xml:space="preserve"> сохранение </w:t>
      </w:r>
      <w:r w:rsidR="00751306">
        <w:rPr>
          <w:lang w:val="ru-RU"/>
        </w:rPr>
        <w:t>истории вызова интеграционного запроса</w:t>
      </w:r>
      <w:r w:rsidR="00E44092">
        <w:rPr>
          <w:lang w:val="ru-RU"/>
        </w:rPr>
        <w:t xml:space="preserve">. Входными данными </w:t>
      </w:r>
      <w:r w:rsidR="00694797">
        <w:rPr>
          <w:lang w:val="ru-RU"/>
        </w:rPr>
        <w:t>для</w:t>
      </w:r>
      <w:r w:rsidR="00E44092">
        <w:rPr>
          <w:lang w:val="ru-RU"/>
        </w:rPr>
        <w:t xml:space="preserve"> </w:t>
      </w:r>
      <w:r w:rsidR="00694797">
        <w:t>callback</w:t>
      </w:r>
      <w:r w:rsidR="00694797" w:rsidRPr="00694797">
        <w:rPr>
          <w:lang w:val="ru-RU"/>
        </w:rPr>
        <w:t>-</w:t>
      </w:r>
      <w:r w:rsidR="00E44092">
        <w:rPr>
          <w:lang w:val="ru-RU"/>
        </w:rPr>
        <w:t xml:space="preserve">функции являются </w:t>
      </w:r>
      <w:r w:rsidR="00E44092">
        <w:t>ID</w:t>
      </w:r>
      <w:r w:rsidR="00E44092" w:rsidRPr="00E44092">
        <w:rPr>
          <w:lang w:val="ru-RU"/>
        </w:rPr>
        <w:t xml:space="preserve"> </w:t>
      </w:r>
      <w:r w:rsidR="00E44092">
        <w:rPr>
          <w:lang w:val="ru-RU"/>
        </w:rPr>
        <w:t xml:space="preserve">запроса на интеграцию данных, тексты отправленного и  ответного сообщений. На рисунке 4.4 приведена блок-схема алгоритма сохранения </w:t>
      </w:r>
      <w:r w:rsidR="008F393E">
        <w:rPr>
          <w:lang w:val="ru-RU"/>
        </w:rPr>
        <w:t>истории</w:t>
      </w:r>
      <w:r w:rsidR="00E44092">
        <w:rPr>
          <w:lang w:val="ru-RU"/>
        </w:rPr>
        <w:t>.</w:t>
      </w:r>
    </w:p>
    <w:p w:rsidR="004C0716" w:rsidRPr="004C0716" w:rsidRDefault="00500D15" w:rsidP="004C0716">
      <w:pPr>
        <w:pStyle w:val="afa"/>
      </w:pPr>
      <w:r>
        <w:object w:dxaOrig="5329" w:dyaOrig="9354">
          <v:shape id="_x0000_i1031" type="#_x0000_t75" style="width:289.9pt;height:508.4pt" o:ole="">
            <v:imagedata r:id="rId14" o:title=""/>
          </v:shape>
          <o:OLEObject Type="Embed" ProgID="Visio.Drawing.11" ShapeID="_x0000_i1031" DrawAspect="Content" ObjectID="_1494584231" r:id="rId15"/>
        </w:object>
      </w:r>
    </w:p>
    <w:p w:rsidR="00560E54" w:rsidRPr="004865E4" w:rsidRDefault="004C0716" w:rsidP="00854C3C">
      <w:pPr>
        <w:pStyle w:val="afa"/>
      </w:pPr>
      <w:r>
        <w:t xml:space="preserve">Рисунок 4.4 – </w:t>
      </w:r>
      <w:r w:rsidR="00DC1422">
        <w:t>Блок-схема алгоритма сохранения истории для интеграционного запроса</w:t>
      </w:r>
      <w:r w:rsidR="00E44092">
        <w:t xml:space="preserve"> </w:t>
      </w:r>
      <w:r w:rsidR="004865E4">
        <w:t xml:space="preserve"> </w:t>
      </w:r>
    </w:p>
    <w:p w:rsidR="00857F30" w:rsidRDefault="00857F30" w:rsidP="00857F30">
      <w:pPr>
        <w:pStyle w:val="20"/>
      </w:pPr>
      <w:r>
        <w:t>Алгоритм формирования запросов</w:t>
      </w:r>
    </w:p>
    <w:p w:rsidR="00EE43EF" w:rsidRPr="00500D15" w:rsidRDefault="00206029" w:rsidP="00B634B9">
      <w:pPr>
        <w:pStyle w:val="af5"/>
        <w:rPr>
          <w:lang w:val="ru-RU"/>
        </w:rPr>
      </w:pPr>
      <w:r w:rsidRPr="00B634B9">
        <w:rPr>
          <w:lang w:val="ru-RU"/>
        </w:rPr>
        <w:t xml:space="preserve">Алгоритм формирования запросов </w:t>
      </w:r>
      <w:r w:rsidR="00B634B9" w:rsidRPr="00B634B9">
        <w:rPr>
          <w:lang w:val="ru-RU"/>
        </w:rPr>
        <w:t xml:space="preserve">отслеживает действия пользователя в системе «АИС: Объектовый учет» и </w:t>
      </w:r>
      <w:r w:rsidR="001A7BAD">
        <w:rPr>
          <w:lang w:val="ru-RU"/>
        </w:rPr>
        <w:t>создает</w:t>
      </w:r>
      <w:r w:rsidR="00B634B9" w:rsidRPr="00B634B9">
        <w:rPr>
          <w:lang w:val="ru-RU"/>
        </w:rPr>
        <w:t xml:space="preserve"> соответствующи</w:t>
      </w:r>
      <w:r w:rsidR="00B42E6F">
        <w:rPr>
          <w:lang w:val="ru-RU"/>
        </w:rPr>
        <w:t>е интеграционные</w:t>
      </w:r>
      <w:r w:rsidR="00B634B9" w:rsidRPr="00B634B9">
        <w:rPr>
          <w:lang w:val="ru-RU"/>
        </w:rPr>
        <w:t xml:space="preserve"> запрос</w:t>
      </w:r>
      <w:r w:rsidR="00B42E6F">
        <w:rPr>
          <w:lang w:val="ru-RU"/>
        </w:rPr>
        <w:t>ы</w:t>
      </w:r>
      <w:r w:rsidR="00B634B9" w:rsidRPr="00B634B9">
        <w:rPr>
          <w:lang w:val="ru-RU"/>
        </w:rPr>
        <w:t>.</w:t>
      </w:r>
      <w:r w:rsidR="004857E3">
        <w:rPr>
          <w:lang w:val="ru-RU"/>
        </w:rPr>
        <w:t xml:space="preserve"> Действия пользователя</w:t>
      </w:r>
      <w:r w:rsidR="00B42E6F">
        <w:rPr>
          <w:lang w:val="ru-RU"/>
        </w:rPr>
        <w:t xml:space="preserve"> управляющей организации</w:t>
      </w:r>
      <w:r w:rsidR="004857E3">
        <w:rPr>
          <w:lang w:val="ru-RU"/>
        </w:rPr>
        <w:t xml:space="preserve"> могут быть </w:t>
      </w:r>
      <w:r w:rsidR="00776FDD">
        <w:rPr>
          <w:lang w:val="ru-RU"/>
        </w:rPr>
        <w:t>двух</w:t>
      </w:r>
      <w:r w:rsidR="00444BFF">
        <w:rPr>
          <w:lang w:val="ru-RU"/>
        </w:rPr>
        <w:t xml:space="preserve"> </w:t>
      </w:r>
      <w:r w:rsidR="004857E3">
        <w:rPr>
          <w:lang w:val="ru-RU"/>
        </w:rPr>
        <w:lastRenderedPageBreak/>
        <w:t>различных типов: изменение или добавление новых данных. Информация об этих событиях сохраняется в специальную таблицу</w:t>
      </w:r>
      <w:r w:rsidR="004857E3" w:rsidRPr="004857E3">
        <w:rPr>
          <w:lang w:val="ru-RU"/>
        </w:rPr>
        <w:t xml:space="preserve"> </w:t>
      </w:r>
      <w:r w:rsidR="004857E3">
        <w:t>audit</w:t>
      </w:r>
      <w:r w:rsidR="004857E3" w:rsidRPr="004857E3">
        <w:rPr>
          <w:lang w:val="ru-RU"/>
        </w:rPr>
        <w:t>.</w:t>
      </w:r>
      <w:r w:rsidR="004857E3">
        <w:t>Logs</w:t>
      </w:r>
      <w:r w:rsidR="00862979">
        <w:rPr>
          <w:lang w:val="ru-RU"/>
        </w:rPr>
        <w:t xml:space="preserve">. Входными данными для алгоритма являются </w:t>
      </w:r>
      <w:r w:rsidR="00862979">
        <w:t>ID</w:t>
      </w:r>
      <w:r w:rsidR="00862979" w:rsidRPr="00862979">
        <w:rPr>
          <w:lang w:val="ru-RU"/>
        </w:rPr>
        <w:t xml:space="preserve"> </w:t>
      </w:r>
      <w:r w:rsidR="00862979">
        <w:rPr>
          <w:lang w:val="ru-RU"/>
        </w:rPr>
        <w:t>управляющей организации и дата, после которой необходимо учитывать внесенные пользователем изменения.</w:t>
      </w:r>
      <w:r w:rsidR="00500D15">
        <w:rPr>
          <w:lang w:val="ru-RU"/>
        </w:rPr>
        <w:t xml:space="preserve"> Алгоритм реализован при помощи языка обращения к данным </w:t>
      </w:r>
      <w:r w:rsidR="00500D15">
        <w:t>Transact</w:t>
      </w:r>
      <w:r w:rsidR="00500D15" w:rsidRPr="00500D15">
        <w:rPr>
          <w:lang w:val="ru-RU"/>
        </w:rPr>
        <w:t>-</w:t>
      </w:r>
      <w:r w:rsidR="00500D15">
        <w:t>SQL</w:t>
      </w:r>
      <w:r w:rsidR="00500D15" w:rsidRPr="00500D15">
        <w:rPr>
          <w:lang w:val="ru-RU"/>
        </w:rPr>
        <w:t>.</w:t>
      </w:r>
    </w:p>
    <w:p w:rsidR="00560E54" w:rsidRPr="00B634B9" w:rsidRDefault="00F65159" w:rsidP="00B634B9">
      <w:pPr>
        <w:pStyle w:val="af5"/>
        <w:rPr>
          <w:lang w:val="ru-RU"/>
        </w:rPr>
      </w:pPr>
      <w:r>
        <w:rPr>
          <w:lang w:val="ru-RU"/>
        </w:rPr>
        <w:t xml:space="preserve">Результатом выполнения алгоритма является создание новых </w:t>
      </w:r>
      <w:r w:rsidR="00933260">
        <w:rPr>
          <w:lang w:val="ru-RU"/>
        </w:rPr>
        <w:t>записей</w:t>
      </w:r>
      <w:r w:rsidR="00500D15" w:rsidRPr="00500D15">
        <w:rPr>
          <w:lang w:val="ru-RU"/>
        </w:rPr>
        <w:t xml:space="preserve"> </w:t>
      </w:r>
      <w:r w:rsidR="00500D15">
        <w:rPr>
          <w:lang w:val="ru-RU"/>
        </w:rPr>
        <w:t>о запросах</w:t>
      </w:r>
      <w:r w:rsidR="00933260">
        <w:rPr>
          <w:lang w:val="ru-RU"/>
        </w:rPr>
        <w:t xml:space="preserve"> в таблице </w:t>
      </w:r>
      <w:r w:rsidR="00933260">
        <w:t>ext</w:t>
      </w:r>
      <w:r w:rsidR="00933260" w:rsidRPr="00933260">
        <w:rPr>
          <w:lang w:val="ru-RU"/>
        </w:rPr>
        <w:t>.</w:t>
      </w:r>
      <w:proofErr w:type="spellStart"/>
      <w:r w:rsidR="00933260">
        <w:t>ReformaActionQueue</w:t>
      </w:r>
      <w:proofErr w:type="spellEnd"/>
      <w:r w:rsidR="00933260" w:rsidRPr="00933260">
        <w:rPr>
          <w:lang w:val="ru-RU"/>
        </w:rPr>
        <w:t>.</w:t>
      </w:r>
      <w:r w:rsidR="00B42E6F">
        <w:rPr>
          <w:lang w:val="ru-RU"/>
        </w:rPr>
        <w:t xml:space="preserve">  </w:t>
      </w:r>
      <w:r w:rsidR="00444BFF">
        <w:rPr>
          <w:lang w:val="ru-RU"/>
        </w:rPr>
        <w:t xml:space="preserve"> </w:t>
      </w:r>
      <w:r w:rsidR="00BF3865">
        <w:rPr>
          <w:lang w:val="ru-RU"/>
        </w:rPr>
        <w:t xml:space="preserve"> </w:t>
      </w:r>
    </w:p>
    <w:p w:rsidR="00857F30" w:rsidRDefault="00701CA7" w:rsidP="00857F30">
      <w:pPr>
        <w:pStyle w:val="3"/>
      </w:pPr>
      <w:r>
        <w:t xml:space="preserve">«Быстрый» поиск </w:t>
      </w:r>
      <w:r w:rsidR="00A96128">
        <w:t xml:space="preserve">первой </w:t>
      </w:r>
      <w:r>
        <w:t>запис</w:t>
      </w:r>
      <w:r w:rsidR="00A96128">
        <w:t>и</w:t>
      </w:r>
      <w:r>
        <w:t xml:space="preserve"> в таблице</w:t>
      </w:r>
      <w:r w:rsidR="00F65159">
        <w:t xml:space="preserve"> о действиях пользователя</w:t>
      </w:r>
    </w:p>
    <w:p w:rsidR="00A96128" w:rsidRDefault="00EE43EF" w:rsidP="00EE43EF">
      <w:pPr>
        <w:pStyle w:val="af5"/>
        <w:rPr>
          <w:lang w:val="ru-RU"/>
        </w:rPr>
      </w:pPr>
      <w:r>
        <w:rPr>
          <w:lang w:val="ru-RU"/>
        </w:rPr>
        <w:t>Быстрота алгоритма формирования запросов зависит от того, сколько записей таблицы о действиях пользователя ему необходимо обработать.</w:t>
      </w:r>
      <w:r w:rsidR="00A96128">
        <w:rPr>
          <w:lang w:val="ru-RU"/>
        </w:rPr>
        <w:t xml:space="preserve"> Алгоритм «быстрого» поиска </w:t>
      </w:r>
      <w:r w:rsidR="00A96128">
        <w:t>ID</w:t>
      </w:r>
      <w:r w:rsidR="00A96128" w:rsidRPr="00A96128">
        <w:rPr>
          <w:lang w:val="ru-RU"/>
        </w:rPr>
        <w:t xml:space="preserve"> </w:t>
      </w:r>
      <w:r w:rsidR="00A96128">
        <w:rPr>
          <w:lang w:val="ru-RU"/>
        </w:rPr>
        <w:t xml:space="preserve">первой записи, удовлетворяющей условию: «дата события больше или равна установленной дате», позволяет практически мгновенно находить результат при обработке большого </w:t>
      </w:r>
      <w:r w:rsidR="00500D15">
        <w:rPr>
          <w:lang w:val="ru-RU"/>
        </w:rPr>
        <w:t>количества</w:t>
      </w:r>
      <w:r w:rsidR="00A96128">
        <w:rPr>
          <w:lang w:val="ru-RU"/>
        </w:rPr>
        <w:t xml:space="preserve"> записей.</w:t>
      </w:r>
    </w:p>
    <w:p w:rsidR="004974CF" w:rsidRPr="00CA209C" w:rsidRDefault="004974CF" w:rsidP="00A96128">
      <w:pPr>
        <w:pStyle w:val="af5"/>
        <w:rPr>
          <w:lang w:val="ru-RU"/>
        </w:rPr>
      </w:pPr>
      <w:r>
        <w:rPr>
          <w:lang w:val="ru-RU"/>
        </w:rPr>
        <w:t>В</w:t>
      </w:r>
      <w:r w:rsidR="00A96128">
        <w:rPr>
          <w:lang w:val="ru-RU"/>
        </w:rPr>
        <w:t xml:space="preserve"> </w:t>
      </w:r>
      <w:r>
        <w:rPr>
          <w:lang w:val="ru-RU"/>
        </w:rPr>
        <w:t>листинге</w:t>
      </w:r>
      <w:r w:rsidR="00A96128">
        <w:rPr>
          <w:lang w:val="ru-RU"/>
        </w:rPr>
        <w:t xml:space="preserve"> 4.</w:t>
      </w:r>
      <w:r>
        <w:rPr>
          <w:lang w:val="ru-RU"/>
        </w:rPr>
        <w:t>1 представлена</w:t>
      </w:r>
      <w:r w:rsidR="00A96128">
        <w:rPr>
          <w:lang w:val="ru-RU"/>
        </w:rPr>
        <w:t xml:space="preserve"> </w:t>
      </w:r>
      <w:r>
        <w:rPr>
          <w:lang w:val="ru-RU"/>
        </w:rPr>
        <w:t xml:space="preserve">реализация алгоритма с помощью языка доступа к данным </w:t>
      </w:r>
      <w:r>
        <w:t>Transact</w:t>
      </w:r>
      <w:r w:rsidRPr="004974CF">
        <w:rPr>
          <w:lang w:val="ru-RU"/>
        </w:rPr>
        <w:t>-</w:t>
      </w:r>
      <w:r>
        <w:t>SQL</w:t>
      </w:r>
      <w:r w:rsidRPr="004974CF">
        <w:rPr>
          <w:lang w:val="ru-RU"/>
        </w:rPr>
        <w:t>.</w:t>
      </w:r>
    </w:p>
    <w:p w:rsidR="004974CF" w:rsidRDefault="004974CF" w:rsidP="004974CF">
      <w:pPr>
        <w:pStyle w:val="af7"/>
      </w:pPr>
      <w:r>
        <w:t>Листинг 4.1 – Реализация алгоритма «быстрого» поиска</w:t>
      </w:r>
    </w:p>
    <w:p w:rsidR="004974CF" w:rsidRPr="00CA209C" w:rsidRDefault="004974CF" w:rsidP="004974CF">
      <w:pPr>
        <w:pStyle w:val="afb"/>
        <w:rPr>
          <w:lang w:val="ru-RU"/>
        </w:rPr>
      </w:pPr>
      <w:r w:rsidRPr="004974CF">
        <w:t>DECLARE</w:t>
      </w:r>
      <w:r w:rsidRPr="00CA209C">
        <w:rPr>
          <w:lang w:val="ru-RU"/>
        </w:rPr>
        <w:t xml:space="preserve"> @</w:t>
      </w:r>
      <w:proofErr w:type="spellStart"/>
      <w:r w:rsidRPr="004974CF">
        <w:t>aId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  <w:r w:rsidRPr="00CA209C">
        <w:rPr>
          <w:lang w:val="ru-RU"/>
        </w:rPr>
        <w:t>, @</w:t>
      </w:r>
      <w:proofErr w:type="spellStart"/>
      <w:r w:rsidRPr="004974CF">
        <w:t>currentId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currentDate</w:t>
      </w:r>
      <w:proofErr w:type="spellEnd"/>
      <w:r w:rsidRPr="004974CF">
        <w:t xml:space="preserve"> DATETIME2</w:t>
      </w:r>
    </w:p>
    <w:p w:rsidR="004974CF" w:rsidRPr="004974CF" w:rsidRDefault="004974CF" w:rsidP="004974CF">
      <w:pPr>
        <w:pStyle w:val="afb"/>
      </w:pPr>
      <w:r w:rsidRPr="004974CF">
        <w:t>DECLARE @pace INT = -1000000</w:t>
      </w:r>
    </w:p>
    <w:p w:rsidR="004974CF" w:rsidRPr="004974CF" w:rsidRDefault="004974CF" w:rsidP="004974CF">
      <w:pPr>
        <w:pStyle w:val="afb"/>
      </w:pPr>
    </w:p>
    <w:p w:rsidR="004974CF" w:rsidRPr="004974CF" w:rsidRDefault="004974CF" w:rsidP="004974CF">
      <w:pPr>
        <w:pStyle w:val="afb"/>
      </w:pPr>
      <w:r w:rsidRPr="004974CF">
        <w:t>SELECT TOP 1 @</w:t>
      </w:r>
      <w:proofErr w:type="spellStart"/>
      <w:r w:rsidRPr="004974CF">
        <w:t>aId</w:t>
      </w:r>
      <w:proofErr w:type="spellEnd"/>
      <w:r w:rsidRPr="004974CF">
        <w:t xml:space="preserve"> = </w:t>
      </w:r>
      <w:proofErr w:type="spellStart"/>
      <w:r w:rsidRPr="004974CF">
        <w:t>AuditID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ORDER BY </w:t>
      </w:r>
      <w:proofErr w:type="spellStart"/>
      <w:r w:rsidRPr="004974CF">
        <w:t>AuditID</w:t>
      </w:r>
      <w:proofErr w:type="spellEnd"/>
      <w:r w:rsidRPr="004974CF">
        <w:t xml:space="preserve"> DESC </w:t>
      </w:r>
    </w:p>
    <w:p w:rsidR="004974CF" w:rsidRPr="004974CF" w:rsidRDefault="004974CF" w:rsidP="004974CF">
      <w:pPr>
        <w:pStyle w:val="afb"/>
      </w:pPr>
      <w:r w:rsidRPr="004974CF"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</w:p>
    <w:p w:rsidR="004974CF" w:rsidRPr="004974CF" w:rsidRDefault="004974CF" w:rsidP="004974CF">
      <w:pPr>
        <w:pStyle w:val="afb"/>
      </w:pPr>
      <w:r w:rsidRPr="004974CF">
        <w:t>WHILE 1 = 1 BEGIN</w:t>
      </w:r>
    </w:p>
    <w:p w:rsidR="004974CF" w:rsidRPr="004974CF" w:rsidRDefault="004974CF" w:rsidP="004974CF">
      <w:pPr>
        <w:pStyle w:val="afb"/>
        <w:ind w:left="708"/>
      </w:pPr>
      <w:r w:rsidRPr="004974CF">
        <w:t>SELECT TOP 1 @</w:t>
      </w:r>
      <w:proofErr w:type="spellStart"/>
      <w:r w:rsidRPr="004974CF">
        <w:t>currentDate</w:t>
      </w:r>
      <w:proofErr w:type="spellEnd"/>
      <w:r w:rsidRPr="004974CF">
        <w:t xml:space="preserve"> = </w:t>
      </w:r>
      <w:proofErr w:type="spellStart"/>
      <w:r w:rsidRPr="004974CF">
        <w:t>al.UpdateDate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AS al WHERE </w:t>
      </w:r>
      <w:proofErr w:type="spellStart"/>
      <w:r w:rsidRPr="004974CF">
        <w:t>al.AuditID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CA209C">
        <w:tab/>
        <w:t>IF @pace &lt; 0 AND @</w:t>
      </w:r>
      <w:proofErr w:type="spellStart"/>
      <w:r w:rsidRPr="00CA209C">
        <w:t>currentDate</w:t>
      </w:r>
      <w:proofErr w:type="spellEnd"/>
      <w:r w:rsidRPr="00CA209C">
        <w:t xml:space="preserve"> &lt; @</w:t>
      </w:r>
      <w:proofErr w:type="spellStart"/>
      <w:r w:rsidRPr="00CA209C">
        <w:t>startDate</w:t>
      </w:r>
      <w:proofErr w:type="spellEnd"/>
    </w:p>
    <w:p w:rsidR="004974CF" w:rsidRPr="004974CF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SET @pace = @pace / 2</w:t>
      </w:r>
    </w:p>
    <w:p w:rsidR="004974CF" w:rsidRPr="004974CF" w:rsidRDefault="004974CF" w:rsidP="004974CF">
      <w:pPr>
        <w:pStyle w:val="afb"/>
      </w:pPr>
      <w:r w:rsidRPr="004974CF">
        <w:tab/>
        <w:t>ELSE</w:t>
      </w:r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SET @</w:t>
      </w:r>
      <w:proofErr w:type="spellStart"/>
      <w:r w:rsidRPr="004974CF">
        <w:t>aId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4974CF">
        <w:tab/>
      </w:r>
      <w:r w:rsidRPr="00CA209C">
        <w:t xml:space="preserve">IF @pace = 0 BEGIN </w:t>
      </w:r>
    </w:p>
    <w:p w:rsidR="004974CF" w:rsidRPr="00AF42EC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SELECT</w:t>
      </w:r>
      <w:r w:rsidRPr="00AF42EC">
        <w:t xml:space="preserve"> @</w:t>
      </w:r>
      <w:proofErr w:type="spellStart"/>
      <w:r w:rsidRPr="004974CF">
        <w:t>aId</w:t>
      </w:r>
      <w:proofErr w:type="spellEnd"/>
      <w:r w:rsidRPr="00AF42EC">
        <w:t xml:space="preserve"> = </w:t>
      </w:r>
      <w:proofErr w:type="gramStart"/>
      <w:r w:rsidRPr="004974CF">
        <w:t>MIN</w:t>
      </w:r>
      <w:r w:rsidRPr="00AF42EC">
        <w:t>(</w:t>
      </w:r>
      <w:proofErr w:type="spellStart"/>
      <w:proofErr w:type="gramEnd"/>
      <w:r w:rsidRPr="004974CF">
        <w:t>al</w:t>
      </w:r>
      <w:r w:rsidRPr="00AF42EC">
        <w:t>.</w:t>
      </w:r>
      <w:r w:rsidRPr="004974CF">
        <w:t>AuditID</w:t>
      </w:r>
      <w:proofErr w:type="spellEnd"/>
      <w:r w:rsidRPr="00AF42EC">
        <w:t>)</w:t>
      </w:r>
    </w:p>
    <w:p w:rsidR="004974CF" w:rsidRPr="004974CF" w:rsidRDefault="004974CF" w:rsidP="004974CF">
      <w:pPr>
        <w:pStyle w:val="afb"/>
      </w:pPr>
      <w:r w:rsidRPr="00AF42EC">
        <w:tab/>
      </w:r>
      <w:r w:rsidRPr="00AF42EC">
        <w:tab/>
      </w:r>
      <w:r w:rsidRPr="004974CF">
        <w:t xml:space="preserve">FROM </w:t>
      </w:r>
      <w:proofErr w:type="spellStart"/>
      <w:r w:rsidRPr="004974CF">
        <w:t>audit.vw_Logs</w:t>
      </w:r>
      <w:proofErr w:type="spellEnd"/>
      <w:r w:rsidRPr="004974CF">
        <w:t xml:space="preserve"> AS al</w:t>
      </w:r>
    </w:p>
    <w:p w:rsidR="004974CF" w:rsidRPr="004974CF" w:rsidRDefault="004974CF" w:rsidP="004974CF">
      <w:pPr>
        <w:pStyle w:val="afb"/>
        <w:ind w:left="1413"/>
      </w:pPr>
      <w:r w:rsidRPr="004974CF">
        <w:t xml:space="preserve">WHERE </w:t>
      </w:r>
      <w:proofErr w:type="spellStart"/>
      <w:r w:rsidRPr="004974CF">
        <w:t>al.AuditID</w:t>
      </w:r>
      <w:proofErr w:type="spellEnd"/>
      <w:r w:rsidRPr="004974CF">
        <w:t xml:space="preserve"> &lt;= @</w:t>
      </w:r>
      <w:proofErr w:type="spellStart"/>
      <w:r w:rsidRPr="004974CF">
        <w:t>aId</w:t>
      </w:r>
      <w:proofErr w:type="spellEnd"/>
      <w:r w:rsidRPr="004974CF">
        <w:t xml:space="preserve"> AND </w:t>
      </w:r>
      <w:proofErr w:type="spellStart"/>
      <w:r w:rsidRPr="004974CF">
        <w:t>al.AuditID</w:t>
      </w:r>
      <w:proofErr w:type="spellEnd"/>
      <w:r w:rsidRPr="004974CF">
        <w:t xml:space="preserve"> &gt; @</w:t>
      </w:r>
      <w:proofErr w:type="spellStart"/>
      <w:r w:rsidRPr="004974CF">
        <w:t>currentId</w:t>
      </w:r>
      <w:proofErr w:type="spellEnd"/>
      <w:r w:rsidRPr="004974CF">
        <w:t xml:space="preserve"> AND </w:t>
      </w:r>
      <w:proofErr w:type="spellStart"/>
      <w:r w:rsidRPr="004974CF">
        <w:t>al.UpdateDate</w:t>
      </w:r>
      <w:proofErr w:type="spellEnd"/>
      <w:r w:rsidRPr="004974CF">
        <w:t xml:space="preserve"> &gt;= @</w:t>
      </w:r>
      <w:proofErr w:type="spellStart"/>
      <w:r w:rsidRPr="004974CF"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BREAK</w:t>
      </w:r>
    </w:p>
    <w:p w:rsidR="004974CF" w:rsidRPr="004974CF" w:rsidRDefault="004974CF" w:rsidP="004974CF">
      <w:pPr>
        <w:pStyle w:val="afb"/>
      </w:pPr>
      <w:r w:rsidRPr="004974CF">
        <w:tab/>
        <w:t>END</w:t>
      </w:r>
    </w:p>
    <w:p w:rsidR="004974CF" w:rsidRPr="004974CF" w:rsidRDefault="004974CF" w:rsidP="004974CF">
      <w:pPr>
        <w:pStyle w:val="afb"/>
      </w:pPr>
      <w:r w:rsidRPr="004974CF">
        <w:tab/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  <w:r w:rsidRPr="004974CF">
        <w:t xml:space="preserve"> + @pace</w:t>
      </w:r>
    </w:p>
    <w:p w:rsid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>END</w:t>
      </w:r>
    </w:p>
    <w:p w:rsidR="0034551C" w:rsidRPr="00857F30" w:rsidRDefault="00AF42EC" w:rsidP="00500D15">
      <w:pPr>
        <w:pStyle w:val="afb"/>
        <w:rPr>
          <w:rFonts w:cs="Times New Roman"/>
          <w:b/>
          <w:sz w:val="36"/>
          <w:szCs w:val="28"/>
          <w:lang w:val="ru-RU"/>
        </w:rPr>
      </w:pPr>
      <w:r>
        <w:t>RETURN @</w:t>
      </w:r>
      <w:proofErr w:type="spellStart"/>
      <w:r>
        <w:t>aID</w:t>
      </w:r>
      <w:proofErr w:type="spellEnd"/>
      <w:r w:rsidR="0034551C"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7F6D47" w:rsidRPr="007F6D47" w:rsidRDefault="007F6D47" w:rsidP="007F6D47">
      <w:pPr>
        <w:pStyle w:val="af5"/>
        <w:rPr>
          <w:lang w:val="ru-RU"/>
        </w:rPr>
      </w:pPr>
      <w:r w:rsidRPr="007F6D47">
        <w:rPr>
          <w:lang w:val="ru-RU"/>
        </w:rPr>
        <w:t xml:space="preserve">В </w:t>
      </w:r>
      <w:r>
        <w:rPr>
          <w:lang w:val="ru-RU"/>
        </w:rPr>
        <w:t xml:space="preserve">разделе приводится описание </w:t>
      </w:r>
      <w:r w:rsidR="006B054B">
        <w:rPr>
          <w:lang w:val="ru-RU"/>
        </w:rPr>
        <w:t>инструментальных средств разработки</w:t>
      </w:r>
      <w:r w:rsidR="00F376EE">
        <w:rPr>
          <w:lang w:val="ru-RU"/>
        </w:rPr>
        <w:t xml:space="preserve">, </w:t>
      </w:r>
      <w:r w:rsidR="006B054B">
        <w:rPr>
          <w:lang w:val="ru-RU"/>
        </w:rPr>
        <w:t>применяемых</w:t>
      </w:r>
      <w:r w:rsidR="00F376EE">
        <w:rPr>
          <w:lang w:val="ru-RU"/>
        </w:rPr>
        <w:t xml:space="preserve"> в процессе </w:t>
      </w:r>
      <w:r w:rsidR="006B054B">
        <w:rPr>
          <w:lang w:val="ru-RU"/>
        </w:rPr>
        <w:t>создания</w:t>
      </w:r>
      <w:r w:rsidR="00F376EE">
        <w:rPr>
          <w:lang w:val="ru-RU"/>
        </w:rPr>
        <w:t xml:space="preserve"> подсистемы интеграции</w:t>
      </w:r>
      <w:r w:rsidR="006B054B">
        <w:rPr>
          <w:lang w:val="ru-RU"/>
        </w:rPr>
        <w:t xml:space="preserve">, основных модулей приложения, руководства пользования подсистемой и возможностей ее настройки.   </w:t>
      </w:r>
      <w:r w:rsidR="00F376EE">
        <w:rPr>
          <w:lang w:val="ru-RU"/>
        </w:rPr>
        <w:t xml:space="preserve"> </w:t>
      </w:r>
      <w:r>
        <w:rPr>
          <w:lang w:val="ru-RU"/>
        </w:rPr>
        <w:t xml:space="preserve">    </w:t>
      </w:r>
    </w:p>
    <w:p w:rsidR="0027730D" w:rsidRDefault="0027730D" w:rsidP="0027730D">
      <w:pPr>
        <w:pStyle w:val="20"/>
      </w:pPr>
      <w:r>
        <w:t>Выбор компонентов программного обеспечения</w:t>
      </w:r>
    </w:p>
    <w:p w:rsidR="007F6D47" w:rsidRPr="00787DA0" w:rsidRDefault="00787DA0" w:rsidP="00787DA0">
      <w:pPr>
        <w:pStyle w:val="af5"/>
        <w:rPr>
          <w:lang w:val="ru-RU"/>
        </w:rPr>
      </w:pPr>
      <w:r w:rsidRPr="00787DA0">
        <w:rPr>
          <w:lang w:val="ru-RU"/>
        </w:rPr>
        <w:t xml:space="preserve">В </w:t>
      </w:r>
      <w:r>
        <w:rPr>
          <w:lang w:val="ru-RU"/>
        </w:rPr>
        <w:t xml:space="preserve">данном </w:t>
      </w:r>
      <w:r w:rsidRPr="00787DA0">
        <w:rPr>
          <w:lang w:val="ru-RU"/>
        </w:rPr>
        <w:t>подразделе рассматриваются основные и вспомогательные инструм</w:t>
      </w:r>
      <w:r>
        <w:rPr>
          <w:lang w:val="ru-RU"/>
        </w:rPr>
        <w:t xml:space="preserve">ентальные средства разработки, которые были использованы в процессе создания приложения интеграции. </w:t>
      </w:r>
      <w:r w:rsidRPr="00787DA0">
        <w:rPr>
          <w:lang w:val="ru-RU"/>
        </w:rPr>
        <w:t xml:space="preserve">  </w:t>
      </w:r>
    </w:p>
    <w:p w:rsidR="0027730D" w:rsidRDefault="0027730D" w:rsidP="0027730D">
      <w:pPr>
        <w:pStyle w:val="3"/>
      </w:pPr>
      <w:r>
        <w:t>Инструментальные средства разработки и язык программирования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Подсистема интеграции для региональной системы</w:t>
      </w:r>
      <w:r w:rsidR="00804974">
        <w:rPr>
          <w:lang w:val="ru-RU"/>
        </w:rPr>
        <w:t xml:space="preserve"> объектового учета</w:t>
      </w:r>
      <w:r>
        <w:rPr>
          <w:lang w:val="ru-RU"/>
        </w:rPr>
        <w:t xml:space="preserve"> «АИС: Объектовый учет» и федерального портала «Реформа ЖКХ» была разработана с применением технологий платформы </w:t>
      </w:r>
      <w:r w:rsidRPr="0046348B">
        <w:rPr>
          <w:lang w:val="ru-RU"/>
        </w:rPr>
        <w:t>.</w:t>
      </w:r>
      <w:r>
        <w:t>NET</w:t>
      </w:r>
      <w:r w:rsidRPr="0046348B">
        <w:rPr>
          <w:lang w:val="ru-RU"/>
        </w:rPr>
        <w:t>.</w:t>
      </w:r>
      <w:r>
        <w:rPr>
          <w:lang w:val="ru-RU"/>
        </w:rPr>
        <w:t xml:space="preserve"> 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Серверная часть подсистемы, обеспечивающая сбор и обмен данными с Реформой</w:t>
      </w:r>
      <w:r w:rsidR="00C138AC">
        <w:rPr>
          <w:lang w:val="ru-RU"/>
        </w:rPr>
        <w:t>,</w:t>
      </w:r>
      <w:r>
        <w:rPr>
          <w:lang w:val="ru-RU"/>
        </w:rPr>
        <w:t xml:space="preserve"> реализована в виде консольного приложения, хотя в требованиях упоминается о со</w:t>
      </w:r>
      <w:r w:rsidR="00804974">
        <w:rPr>
          <w:lang w:val="ru-RU"/>
        </w:rPr>
        <w:t>здании службы интеграции. Смена подхода</w:t>
      </w:r>
      <w:r>
        <w:rPr>
          <w:lang w:val="ru-RU"/>
        </w:rPr>
        <w:t xml:space="preserve"> объясняется тем, что в процессе разработки возникла необходимость </w:t>
      </w:r>
      <w:r w:rsidR="00804974">
        <w:rPr>
          <w:lang w:val="ru-RU"/>
        </w:rPr>
        <w:t xml:space="preserve">полноценной отладки создаваемого программного обеспечения. Технология служб </w:t>
      </w:r>
      <w:r w:rsidR="00804974" w:rsidRPr="00804974">
        <w:rPr>
          <w:lang w:val="ru-RU"/>
        </w:rPr>
        <w:t>.</w:t>
      </w:r>
      <w:r w:rsidR="00804974">
        <w:t>NET</w:t>
      </w:r>
      <w:r w:rsidR="00804974" w:rsidRPr="00804974">
        <w:rPr>
          <w:lang w:val="ru-RU"/>
        </w:rPr>
        <w:t xml:space="preserve"> </w:t>
      </w:r>
      <w:r w:rsidR="00804974">
        <w:rPr>
          <w:lang w:val="ru-RU"/>
        </w:rPr>
        <w:t xml:space="preserve">не поддерживает </w:t>
      </w:r>
      <w:r w:rsidR="00C138AC">
        <w:rPr>
          <w:lang w:val="ru-RU"/>
        </w:rPr>
        <w:t>эту</w:t>
      </w:r>
      <w:r w:rsidR="00804974">
        <w:rPr>
          <w:lang w:val="ru-RU"/>
        </w:rPr>
        <w:t xml:space="preserve"> </w:t>
      </w:r>
      <w:r w:rsidR="00C138AC">
        <w:rPr>
          <w:lang w:val="ru-RU"/>
        </w:rPr>
        <w:t>особенность</w:t>
      </w:r>
      <w:r w:rsidR="00804974">
        <w:rPr>
          <w:lang w:val="ru-RU"/>
        </w:rPr>
        <w:t xml:space="preserve">, поэтому выбор был сделан в пользу консольного приложения. Смена выбора технологии не нарушает требований, потому что </w:t>
      </w:r>
      <w:r w:rsidR="00354326">
        <w:rPr>
          <w:lang w:val="ru-RU"/>
        </w:rPr>
        <w:t xml:space="preserve">процессы работ приложения службы и консольного приложения практически </w:t>
      </w:r>
      <w:r w:rsidR="00C138AC">
        <w:rPr>
          <w:lang w:val="ru-RU"/>
        </w:rPr>
        <w:t xml:space="preserve">ничем </w:t>
      </w:r>
      <w:r w:rsidR="00354326">
        <w:rPr>
          <w:lang w:val="ru-RU"/>
        </w:rPr>
        <w:t>не отличаются</w:t>
      </w:r>
      <w:r w:rsidR="00C138AC">
        <w:rPr>
          <w:lang w:val="ru-RU"/>
        </w:rPr>
        <w:t xml:space="preserve">. </w:t>
      </w:r>
      <w:r w:rsidR="00354326">
        <w:rPr>
          <w:lang w:val="ru-RU"/>
        </w:rPr>
        <w:t xml:space="preserve">Пользовательская часть подсистемы реализована с помощью технологии </w:t>
      </w:r>
      <w:r w:rsidR="00354326">
        <w:t>ASP</w:t>
      </w:r>
      <w:r w:rsidR="00354326" w:rsidRPr="00354326">
        <w:rPr>
          <w:lang w:val="ru-RU"/>
        </w:rPr>
        <w:t>.</w:t>
      </w:r>
      <w:r w:rsidR="00354326">
        <w:t>NET</w:t>
      </w:r>
      <w:r w:rsidR="00354326" w:rsidRPr="00354326">
        <w:rPr>
          <w:lang w:val="ru-RU"/>
        </w:rPr>
        <w:t xml:space="preserve"> </w:t>
      </w:r>
      <w:r w:rsidR="00354326">
        <w:t>MVC</w:t>
      </w:r>
      <w:r w:rsidR="00354326">
        <w:rPr>
          <w:lang w:val="ru-RU"/>
        </w:rPr>
        <w:t xml:space="preserve"> 4. </w:t>
      </w:r>
    </w:p>
    <w:p w:rsidR="00354326" w:rsidRDefault="00C138AC" w:rsidP="0046348B">
      <w:pPr>
        <w:pStyle w:val="af5"/>
        <w:rPr>
          <w:lang w:val="ru-RU"/>
        </w:rPr>
      </w:pPr>
      <w:r>
        <w:rPr>
          <w:lang w:val="ru-RU"/>
        </w:rPr>
        <w:t>В ходе разработки подсистемы интеграции были использованы следующие языки программирования</w:t>
      </w:r>
      <w:r w:rsidR="00354326">
        <w:rPr>
          <w:lang w:val="ru-RU"/>
        </w:rPr>
        <w:t xml:space="preserve">: </w:t>
      </w:r>
    </w:p>
    <w:p w:rsidR="00354326" w:rsidRDefault="00354326" w:rsidP="00354326">
      <w:pPr>
        <w:pStyle w:val="a0"/>
        <w:numPr>
          <w:ilvl w:val="0"/>
          <w:numId w:val="33"/>
        </w:numPr>
        <w:tabs>
          <w:tab w:val="clear" w:pos="720"/>
          <w:tab w:val="num" w:pos="709"/>
        </w:tabs>
        <w:ind w:left="709" w:hanging="283"/>
      </w:pPr>
      <w:r>
        <w:t>C</w:t>
      </w:r>
      <w:r w:rsidRPr="00354326">
        <w:t>#</w:t>
      </w:r>
      <w:r w:rsidR="00C138AC">
        <w:t xml:space="preserve"> 4.0.</w:t>
      </w:r>
      <w:r>
        <w:t xml:space="preserve">, с помощью которого были </w:t>
      </w:r>
      <w:r w:rsidR="00C138AC">
        <w:t>созданы</w:t>
      </w:r>
      <w:r>
        <w:t xml:space="preserve"> подсистема обмена данными и серверная часть панели управления интеграции для пользователя </w:t>
      </w:r>
      <w:r>
        <w:lastRenderedPageBreak/>
        <w:t>управляющей организации</w:t>
      </w:r>
      <w:r w:rsidRPr="00354326">
        <w:t>;</w:t>
      </w:r>
      <w:r>
        <w:t xml:space="preserve"> </w:t>
      </w:r>
    </w:p>
    <w:p w:rsidR="00354326" w:rsidRPr="00354326" w:rsidRDefault="00354326" w:rsidP="00354326">
      <w:pPr>
        <w:pStyle w:val="a0"/>
      </w:pPr>
      <w:r>
        <w:t>язык гипертекстовой разметки HTML 5</w:t>
      </w:r>
      <w:r>
        <w:rPr>
          <w:lang w:val="en-US"/>
        </w:rPr>
        <w:t>;</w:t>
      </w:r>
    </w:p>
    <w:p w:rsidR="00354326" w:rsidRPr="00354326" w:rsidRDefault="00354326" w:rsidP="00354326">
      <w:pPr>
        <w:pStyle w:val="a0"/>
      </w:pPr>
      <w:r>
        <w:t xml:space="preserve">язык описания внешнего вида </w:t>
      </w:r>
      <w:r>
        <w:rPr>
          <w:lang w:val="en-US"/>
        </w:rPr>
        <w:t>html</w:t>
      </w:r>
      <w:r w:rsidRPr="00354326">
        <w:t>-</w:t>
      </w:r>
      <w:r>
        <w:t>страниц CSS 3</w:t>
      </w:r>
      <w:r w:rsidRPr="00354326">
        <w:t>;</w:t>
      </w:r>
    </w:p>
    <w:p w:rsidR="00354326" w:rsidRDefault="00354326" w:rsidP="00354326">
      <w:pPr>
        <w:pStyle w:val="a0"/>
      </w:pPr>
      <w:r>
        <w:t xml:space="preserve">встраиваемый язык программирования </w:t>
      </w:r>
      <w:r>
        <w:rPr>
          <w:lang w:val="en-US"/>
        </w:rPr>
        <w:t>JavaScript</w:t>
      </w:r>
      <w:r w:rsidRPr="00354326">
        <w:t xml:space="preserve"> </w:t>
      </w:r>
      <w:r>
        <w:t xml:space="preserve">для реализации интерактивных сценариев на </w:t>
      </w:r>
      <w:r>
        <w:rPr>
          <w:lang w:val="en-US"/>
        </w:rPr>
        <w:t>html</w:t>
      </w:r>
      <w:r w:rsidRPr="00354326">
        <w:t>-</w:t>
      </w:r>
      <w:r>
        <w:t>страницах</w:t>
      </w:r>
      <w:r w:rsidRPr="00354326">
        <w:t>;</w:t>
      </w:r>
    </w:p>
    <w:p w:rsidR="00C138AC" w:rsidRDefault="00354326" w:rsidP="00354326">
      <w:pPr>
        <w:pStyle w:val="a0"/>
      </w:pPr>
      <w:r>
        <w:t xml:space="preserve">язык доступа к данным </w:t>
      </w:r>
      <w:r>
        <w:rPr>
          <w:lang w:val="en-US"/>
        </w:rPr>
        <w:t>Transact</w:t>
      </w:r>
      <w:r w:rsidRPr="00354326">
        <w:t>-</w:t>
      </w:r>
      <w:r>
        <w:rPr>
          <w:lang w:val="en-US"/>
        </w:rPr>
        <w:t>SQL</w:t>
      </w:r>
      <w:r w:rsidRPr="00354326">
        <w:t xml:space="preserve"> </w:t>
      </w:r>
      <w:r>
        <w:t>для организации процессов управления  данными на стороне СУБД.</w:t>
      </w:r>
    </w:p>
    <w:p w:rsidR="0046348B" w:rsidRPr="00662936" w:rsidRDefault="00C138AC" w:rsidP="00C138AC">
      <w:pPr>
        <w:pStyle w:val="af5"/>
        <w:rPr>
          <w:lang w:val="ru-RU"/>
        </w:rPr>
      </w:pPr>
      <w:r w:rsidRPr="00C138AC">
        <w:rPr>
          <w:lang w:val="ru-RU"/>
        </w:rPr>
        <w:t xml:space="preserve">В качестве основной </w:t>
      </w:r>
      <w:r w:rsidR="00662936">
        <w:t>IDE</w:t>
      </w:r>
      <w:r w:rsidRPr="00C138AC">
        <w:rPr>
          <w:lang w:val="ru-RU"/>
        </w:rPr>
        <w:t xml:space="preserve"> </w:t>
      </w:r>
      <w:r>
        <w:rPr>
          <w:lang w:val="ru-RU"/>
        </w:rPr>
        <w:t>использовалась</w:t>
      </w:r>
      <w:r w:rsidRPr="00C138AC">
        <w:rPr>
          <w:lang w:val="ru-RU"/>
        </w:rPr>
        <w:t xml:space="preserve"> </w:t>
      </w:r>
      <w:r>
        <w:t>Visual</w:t>
      </w:r>
      <w:r w:rsidRPr="00C138AC">
        <w:rPr>
          <w:lang w:val="ru-RU"/>
        </w:rPr>
        <w:t xml:space="preserve"> </w:t>
      </w:r>
      <w:r>
        <w:t>Studio</w:t>
      </w:r>
      <w:r w:rsidRPr="00C138AC">
        <w:rPr>
          <w:lang w:val="ru-RU"/>
        </w:rPr>
        <w:t xml:space="preserve"> 13 </w:t>
      </w:r>
      <w:r w:rsidR="00662936">
        <w:rPr>
          <w:lang w:val="ru-RU"/>
        </w:rPr>
        <w:t xml:space="preserve">версии. Данный программный пакет используется повсеместно при разработке программных решений, так фирма «АИС: Город» сертифицированный партнер </w:t>
      </w:r>
      <w:r w:rsidR="00662936">
        <w:t>Microsoft</w:t>
      </w:r>
      <w:r w:rsidR="00662936">
        <w:rPr>
          <w:lang w:val="ru-RU"/>
        </w:rPr>
        <w:t xml:space="preserve">. </w:t>
      </w:r>
      <w:r w:rsidR="00662936" w:rsidRPr="00662936">
        <w:rPr>
          <w:lang w:val="ru-RU"/>
        </w:rPr>
        <w:t xml:space="preserve"> </w:t>
      </w:r>
      <w:r w:rsidR="0066293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>Вспомогательное программное обеспечение</w:t>
      </w:r>
    </w:p>
    <w:p w:rsidR="00662936" w:rsidRDefault="00662936" w:rsidP="0027730D">
      <w:pPr>
        <w:pStyle w:val="af5"/>
      </w:pPr>
      <w:r w:rsidRPr="00662936">
        <w:rPr>
          <w:lang w:val="ru-RU"/>
        </w:rPr>
        <w:t xml:space="preserve">Для управления проектом базы данных использовался программный пакет  </w:t>
      </w:r>
      <w:r>
        <w:t>SQL</w:t>
      </w:r>
      <w:r w:rsidRPr="00662936">
        <w:rPr>
          <w:lang w:val="ru-RU"/>
        </w:rPr>
        <w:t xml:space="preserve"> </w:t>
      </w:r>
      <w:r>
        <w:t>Server</w:t>
      </w:r>
      <w:r w:rsidRPr="00662936"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фирмы </w:t>
      </w:r>
      <w:r>
        <w:t>Microsoft</w:t>
      </w:r>
      <w:r w:rsidRPr="00662936">
        <w:rPr>
          <w:lang w:val="ru-RU"/>
        </w:rPr>
        <w:t xml:space="preserve">. Утилита представляет собой графическую среду, которая позволяет работать с объектами и настройками сервера базы данных. </w:t>
      </w:r>
    </w:p>
    <w:p w:rsidR="00662936" w:rsidRDefault="00662936" w:rsidP="00662936">
      <w:pPr>
        <w:pStyle w:val="af5"/>
        <w:rPr>
          <w:lang w:val="ru-RU"/>
        </w:rPr>
      </w:pPr>
      <w:r>
        <w:rPr>
          <w:lang w:val="ru-RU"/>
        </w:rPr>
        <w:t xml:space="preserve">В </w:t>
      </w:r>
      <w:r w:rsidR="007F6D47">
        <w:rPr>
          <w:lang w:val="ru-RU"/>
        </w:rPr>
        <w:t>дополнении</w:t>
      </w:r>
      <w:r>
        <w:rPr>
          <w:lang w:val="ru-RU"/>
        </w:rPr>
        <w:t xml:space="preserve"> </w:t>
      </w:r>
      <w:r w:rsidR="007F6D47">
        <w:rPr>
          <w:lang w:val="ru-RU"/>
        </w:rPr>
        <w:t>к</w:t>
      </w:r>
      <w:r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 w:rsidRPr="00662936">
        <w:rPr>
          <w:lang w:val="ru-RU"/>
        </w:rPr>
        <w:t xml:space="preserve"> </w:t>
      </w:r>
      <w:r>
        <w:rPr>
          <w:lang w:val="ru-RU"/>
        </w:rPr>
        <w:t>были использованы расширения,</w:t>
      </w:r>
      <w:r w:rsidRPr="00662936">
        <w:rPr>
          <w:lang w:val="ru-RU"/>
        </w:rPr>
        <w:t xml:space="preserve"> упрощающие процесс создания архитектуры базы данных и написания </w:t>
      </w:r>
      <w:r>
        <w:t>SQL</w:t>
      </w:r>
      <w:r w:rsidRPr="00662936">
        <w:rPr>
          <w:lang w:val="ru-RU"/>
        </w:rPr>
        <w:t>-</w:t>
      </w:r>
      <w:proofErr w:type="spellStart"/>
      <w:r w:rsidRPr="00662936">
        <w:rPr>
          <w:lang w:val="ru-RU"/>
        </w:rPr>
        <w:t>скриптов</w:t>
      </w:r>
      <w:proofErr w:type="spellEnd"/>
      <w:r w:rsidRPr="00662936">
        <w:rPr>
          <w:lang w:val="ru-RU"/>
        </w:rPr>
        <w:t xml:space="preserve"> на выборку записей из таблиц. </w:t>
      </w:r>
      <w:r>
        <w:rPr>
          <w:lang w:val="ru-RU"/>
        </w:rPr>
        <w:t xml:space="preserve">Этими </w:t>
      </w:r>
      <w:r w:rsidR="007F6D47">
        <w:rPr>
          <w:lang w:val="ru-RU"/>
        </w:rPr>
        <w:t>расширениями</w:t>
      </w:r>
      <w:r w:rsidRPr="00662936">
        <w:rPr>
          <w:lang w:val="ru-RU"/>
        </w:rPr>
        <w:t xml:space="preserve"> являются продукты компании </w:t>
      </w:r>
      <w:proofErr w:type="spellStart"/>
      <w:r>
        <w:t>Redgate</w:t>
      </w:r>
      <w:proofErr w:type="spellEnd"/>
      <w:r w:rsidRPr="00662936">
        <w:rPr>
          <w:lang w:val="ru-RU"/>
        </w:rPr>
        <w:t xml:space="preserve"> </w:t>
      </w:r>
      <w:r>
        <w:t>Software</w:t>
      </w:r>
      <w:r w:rsidRPr="00662936">
        <w:rPr>
          <w:lang w:val="ru-RU"/>
        </w:rPr>
        <w:t>:</w:t>
      </w:r>
    </w:p>
    <w:p w:rsidR="00662936" w:rsidRDefault="00662936" w:rsidP="00662936">
      <w:pPr>
        <w:pStyle w:val="a0"/>
        <w:numPr>
          <w:ilvl w:val="0"/>
          <w:numId w:val="36"/>
        </w:numPr>
        <w:tabs>
          <w:tab w:val="clear" w:pos="720"/>
          <w:tab w:val="num" w:pos="709"/>
        </w:tabs>
        <w:ind w:left="709" w:hanging="283"/>
      </w:pPr>
      <w:r w:rsidRPr="00662936">
        <w:rPr>
          <w:lang w:val="en-US"/>
        </w:rPr>
        <w:t>SQL</w:t>
      </w:r>
      <w:r w:rsidRPr="00204453">
        <w:t xml:space="preserve"> </w:t>
      </w:r>
      <w:r w:rsidR="00A647B0">
        <w:rPr>
          <w:lang w:val="en-US"/>
        </w:rPr>
        <w:t>Prompt</w:t>
      </w:r>
      <w:r>
        <w:t xml:space="preserve">, </w:t>
      </w:r>
      <w:r w:rsidR="00A647B0">
        <w:t>производящий</w:t>
      </w:r>
      <w:r>
        <w:t xml:space="preserve"> </w:t>
      </w:r>
      <w:proofErr w:type="spellStart"/>
      <w:r>
        <w:t>автозаполнение</w:t>
      </w:r>
      <w:proofErr w:type="spellEnd"/>
      <w:r>
        <w:t xml:space="preserve"> при написании кодов </w:t>
      </w:r>
      <w:r w:rsidRPr="00662936">
        <w:rPr>
          <w:lang w:val="en-US"/>
        </w:rPr>
        <w:t>SQL</w:t>
      </w:r>
      <w:r>
        <w:t>-запросов</w:t>
      </w:r>
      <w:r w:rsidRPr="00204453">
        <w:t xml:space="preserve">; </w:t>
      </w:r>
    </w:p>
    <w:p w:rsidR="00662936" w:rsidRDefault="00662936" w:rsidP="00662936">
      <w:pPr>
        <w:pStyle w:val="a0"/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A647B0" w:rsidRPr="00A647B0" w:rsidRDefault="00662936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Разработка квалификационной работы </w:t>
      </w:r>
      <w:r w:rsidR="00A647B0" w:rsidRPr="00A647B0">
        <w:rPr>
          <w:lang w:val="ru-RU"/>
        </w:rPr>
        <w:t>проводилась</w:t>
      </w:r>
      <w:r w:rsidRPr="00A647B0">
        <w:rPr>
          <w:lang w:val="ru-RU"/>
        </w:rPr>
        <w:t xml:space="preserve"> на предприятии</w:t>
      </w:r>
      <w:r w:rsidR="00A647B0" w:rsidRPr="00A647B0">
        <w:rPr>
          <w:lang w:val="ru-RU"/>
        </w:rPr>
        <w:t xml:space="preserve">, где применяются пакеты коллективной разработки </w:t>
      </w:r>
      <w:r w:rsidR="00A647B0">
        <w:t>SVN</w:t>
      </w:r>
      <w:r w:rsidR="00A647B0" w:rsidRPr="00A647B0">
        <w:rPr>
          <w:lang w:val="ru-RU"/>
        </w:rPr>
        <w:t xml:space="preserve"> и </w:t>
      </w:r>
      <w:r w:rsidR="00A647B0">
        <w:t>GIT</w:t>
      </w:r>
      <w:r w:rsidR="00A647B0" w:rsidRPr="00A647B0">
        <w:rPr>
          <w:lang w:val="ru-RU"/>
        </w:rPr>
        <w:t xml:space="preserve">. Этот фактор </w:t>
      </w:r>
      <w:r w:rsidR="00A647B0">
        <w:rPr>
          <w:lang w:val="ru-RU"/>
        </w:rPr>
        <w:t>создавал</w:t>
      </w:r>
      <w:r w:rsidR="00A647B0" w:rsidRPr="00A647B0">
        <w:rPr>
          <w:lang w:val="ru-RU"/>
        </w:rPr>
        <w:t xml:space="preserve"> дополнительную сложность в проектировании архитектуры источника данных проекта. Она заключа</w:t>
      </w:r>
      <w:r w:rsidR="00A647B0">
        <w:rPr>
          <w:lang w:val="ru-RU"/>
        </w:rPr>
        <w:t>лась</w:t>
      </w:r>
      <w:r w:rsidR="00A647B0" w:rsidRPr="00A647B0">
        <w:rPr>
          <w:lang w:val="ru-RU"/>
        </w:rPr>
        <w:t xml:space="preserve"> в том, что у каждого разработчика есть своя база, куда </w:t>
      </w:r>
      <w:r w:rsidR="00A647B0">
        <w:rPr>
          <w:lang w:val="ru-RU"/>
        </w:rPr>
        <w:t xml:space="preserve">он </w:t>
      </w:r>
      <w:r w:rsidR="00A647B0" w:rsidRPr="00A647B0">
        <w:rPr>
          <w:lang w:val="ru-RU"/>
        </w:rPr>
        <w:t>внос</w:t>
      </w:r>
      <w:r w:rsidR="00A647B0">
        <w:rPr>
          <w:lang w:val="ru-RU"/>
        </w:rPr>
        <w:t>ит</w:t>
      </w:r>
      <w:r w:rsidR="00A647B0" w:rsidRPr="00A647B0">
        <w:rPr>
          <w:lang w:val="ru-RU"/>
        </w:rPr>
        <w:t xml:space="preserve"> изменения. После этого программист должен </w:t>
      </w:r>
      <w:r w:rsidR="007F6D47">
        <w:rPr>
          <w:lang w:val="ru-RU"/>
        </w:rPr>
        <w:t>сравнивать</w:t>
      </w:r>
      <w:r w:rsidR="00A647B0" w:rsidRPr="00A647B0">
        <w:rPr>
          <w:lang w:val="ru-RU"/>
        </w:rPr>
        <w:t xml:space="preserve"> изменения, </w:t>
      </w:r>
      <w:r w:rsidR="00A647B0" w:rsidRPr="00A647B0">
        <w:rPr>
          <w:lang w:val="ru-RU"/>
        </w:rPr>
        <w:lastRenderedPageBreak/>
        <w:t xml:space="preserve">установленные другими разработчиками и </w:t>
      </w:r>
      <w:r w:rsidR="007F6D47">
        <w:rPr>
          <w:lang w:val="ru-RU"/>
        </w:rPr>
        <w:t>разрешать</w:t>
      </w:r>
      <w:r w:rsidR="00A647B0" w:rsidRPr="00A647B0">
        <w:rPr>
          <w:lang w:val="ru-RU"/>
        </w:rPr>
        <w:t xml:space="preserve"> возник</w:t>
      </w:r>
      <w:r w:rsidR="007F6D47">
        <w:rPr>
          <w:lang w:val="ru-RU"/>
        </w:rPr>
        <w:t>ающие</w:t>
      </w:r>
      <w:r w:rsidR="00A647B0" w:rsidRPr="00A647B0">
        <w:rPr>
          <w:lang w:val="ru-RU"/>
        </w:rPr>
        <w:t xml:space="preserve"> конфликты. Этот процесс </w:t>
      </w:r>
      <w:r w:rsidR="007F6D47">
        <w:rPr>
          <w:lang w:val="ru-RU"/>
        </w:rPr>
        <w:t xml:space="preserve">был </w:t>
      </w:r>
      <w:r w:rsidR="00A647B0">
        <w:rPr>
          <w:lang w:val="ru-RU"/>
        </w:rPr>
        <w:t>автоматизирова</w:t>
      </w:r>
      <w:r w:rsidR="007F6D47">
        <w:rPr>
          <w:lang w:val="ru-RU"/>
        </w:rPr>
        <w:t>н</w:t>
      </w:r>
      <w:r w:rsidR="00A647B0" w:rsidRPr="00A647B0">
        <w:rPr>
          <w:lang w:val="ru-RU"/>
        </w:rPr>
        <w:t xml:space="preserve"> с применением программного пакета </w:t>
      </w:r>
      <w:r w:rsidR="00A647B0">
        <w:t>SQL</w:t>
      </w:r>
      <w:r w:rsidR="00A647B0" w:rsidRPr="00A647B0">
        <w:rPr>
          <w:lang w:val="ru-RU"/>
        </w:rPr>
        <w:t xml:space="preserve"> </w:t>
      </w:r>
      <w:r w:rsidR="00A647B0">
        <w:t>Compare</w:t>
      </w:r>
      <w:r w:rsidR="00A647B0">
        <w:rPr>
          <w:lang w:val="ru-RU"/>
        </w:rPr>
        <w:t xml:space="preserve"> от </w:t>
      </w:r>
      <w:proofErr w:type="spellStart"/>
      <w:r w:rsidR="00A647B0">
        <w:t>Redgate</w:t>
      </w:r>
      <w:proofErr w:type="spellEnd"/>
      <w:r w:rsidR="00A647B0" w:rsidRPr="00A647B0">
        <w:rPr>
          <w:lang w:val="ru-RU"/>
        </w:rPr>
        <w:t xml:space="preserve"> </w:t>
      </w:r>
      <w:r w:rsidR="00A647B0">
        <w:t>Software</w:t>
      </w:r>
      <w:r w:rsidR="00A647B0" w:rsidRPr="00A647B0">
        <w:rPr>
          <w:lang w:val="ru-RU"/>
        </w:rPr>
        <w:t xml:space="preserve">. </w:t>
      </w:r>
      <w:r w:rsidR="00A647B0">
        <w:rPr>
          <w:lang w:val="ru-RU"/>
        </w:rPr>
        <w:t>Программа</w:t>
      </w:r>
      <w:r w:rsidR="00A647B0" w:rsidRPr="00A647B0">
        <w:rPr>
          <w:lang w:val="ru-RU"/>
        </w:rPr>
        <w:t xml:space="preserve"> позволяет сравнивать структуры нескольких баз данных и формировать искомую схему, в которой учитываются все новые изменения. </w:t>
      </w:r>
    </w:p>
    <w:p w:rsidR="00662936" w:rsidRDefault="00A647B0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Проект подсистемы интеграции обеспечивает обмен данными между </w:t>
      </w:r>
      <w:r>
        <w:rPr>
          <w:lang w:val="ru-RU"/>
        </w:rPr>
        <w:t>«АИС: Объектовый учет»</w:t>
      </w:r>
      <w:r w:rsidRPr="00A647B0">
        <w:rPr>
          <w:lang w:val="ru-RU"/>
        </w:rPr>
        <w:t xml:space="preserve"> и </w:t>
      </w:r>
      <w:r>
        <w:rPr>
          <w:lang w:val="ru-RU"/>
        </w:rPr>
        <w:t>«</w:t>
      </w:r>
      <w:r w:rsidRPr="00A647B0">
        <w:rPr>
          <w:lang w:val="ru-RU"/>
        </w:rPr>
        <w:t>Реформ</w:t>
      </w:r>
      <w:r>
        <w:rPr>
          <w:lang w:val="ru-RU"/>
        </w:rPr>
        <w:t>а ЖКХ»</w:t>
      </w:r>
      <w:r w:rsidRPr="00A647B0">
        <w:rPr>
          <w:lang w:val="ru-RU"/>
        </w:rPr>
        <w:t xml:space="preserve">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 данных применя</w:t>
      </w:r>
      <w:r>
        <w:rPr>
          <w:lang w:val="ru-RU"/>
        </w:rPr>
        <w:t>лся</w:t>
      </w:r>
      <w:r w:rsidRPr="00A647B0">
        <w:rPr>
          <w:lang w:val="ru-RU"/>
        </w:rPr>
        <w:t xml:space="preserve"> программный продукт </w:t>
      </w:r>
      <w:r>
        <w:t>SQL</w:t>
      </w:r>
      <w:r w:rsidRPr="00A647B0">
        <w:rPr>
          <w:lang w:val="ru-RU"/>
        </w:rPr>
        <w:t xml:space="preserve"> </w:t>
      </w:r>
      <w:r>
        <w:t>Data</w:t>
      </w:r>
      <w:r w:rsidRPr="00A647B0">
        <w:rPr>
          <w:lang w:val="ru-RU"/>
        </w:rPr>
        <w:t xml:space="preserve"> </w:t>
      </w:r>
      <w:r>
        <w:t>Compare</w:t>
      </w:r>
      <w:r w:rsidRPr="00A647B0">
        <w:rPr>
          <w:lang w:val="ru-RU"/>
        </w:rPr>
        <w:t xml:space="preserve"> также производства компании </w:t>
      </w:r>
      <w:proofErr w:type="spellStart"/>
      <w:r>
        <w:t>Redgate</w:t>
      </w:r>
      <w:proofErr w:type="spellEnd"/>
      <w:r w:rsidRPr="00A647B0">
        <w:rPr>
          <w:lang w:val="ru-RU"/>
        </w:rPr>
        <w:t xml:space="preserve"> </w:t>
      </w:r>
      <w:r>
        <w:t>Software</w:t>
      </w:r>
      <w:r w:rsidRPr="00A647B0">
        <w:rPr>
          <w:lang w:val="ru-RU"/>
        </w:rPr>
        <w:t>.</w:t>
      </w:r>
    </w:p>
    <w:p w:rsidR="007F6D47" w:rsidRDefault="00A647B0" w:rsidP="007F6D47">
      <w:pPr>
        <w:pStyle w:val="af5"/>
        <w:ind w:firstLine="708"/>
        <w:rPr>
          <w:lang w:val="ru-RU"/>
        </w:rPr>
      </w:pPr>
      <w:r>
        <w:rPr>
          <w:lang w:val="ru-RU"/>
        </w:rPr>
        <w:t xml:space="preserve">Для тестирования процесса отправки </w:t>
      </w:r>
      <w:r>
        <w:t>xml</w:t>
      </w:r>
      <w:r w:rsidRPr="00A647B0">
        <w:rPr>
          <w:lang w:val="ru-RU"/>
        </w:rPr>
        <w:t>-</w:t>
      </w:r>
      <w:r>
        <w:rPr>
          <w:lang w:val="ru-RU"/>
        </w:rPr>
        <w:t xml:space="preserve">сообщений сервису Реформы использовалась </w:t>
      </w:r>
      <w:r w:rsidR="007F6D47">
        <w:rPr>
          <w:lang w:val="ru-RU"/>
        </w:rPr>
        <w:t xml:space="preserve">открытая </w:t>
      </w:r>
      <w:r>
        <w:rPr>
          <w:lang w:val="ru-RU"/>
        </w:rPr>
        <w:t xml:space="preserve">программа </w:t>
      </w:r>
      <w:proofErr w:type="spellStart"/>
      <w:r w:rsidRPr="00A647B0">
        <w:t>soapUI</w:t>
      </w:r>
      <w:proofErr w:type="spellEnd"/>
      <w:r w:rsidRPr="00A647B0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A647B0">
        <w:rPr>
          <w:lang w:val="ru-RU"/>
        </w:rPr>
        <w:t>4.5.2</w:t>
      </w:r>
      <w:r>
        <w:rPr>
          <w:lang w:val="ru-RU"/>
        </w:rPr>
        <w:t>.</w:t>
      </w:r>
    </w:p>
    <w:p w:rsidR="0027730D" w:rsidRDefault="0027730D" w:rsidP="0027730D">
      <w:pPr>
        <w:pStyle w:val="20"/>
      </w:pPr>
      <w:r>
        <w:t>Разработка прикладного программного обеспечения</w:t>
      </w:r>
    </w:p>
    <w:p w:rsidR="00A41854" w:rsidRPr="0037796D" w:rsidRDefault="0037796D" w:rsidP="0037796D">
      <w:pPr>
        <w:pStyle w:val="af5"/>
        <w:rPr>
          <w:lang w:val="ru-RU"/>
        </w:rPr>
      </w:pPr>
      <w:r>
        <w:rPr>
          <w:lang w:val="ru-RU"/>
        </w:rPr>
        <w:t>В данном подразделе приводится описание структуры разработанной подсистемы интеграции в целом и каждого ее модуля в отдельности.</w:t>
      </w:r>
    </w:p>
    <w:p w:rsidR="00A41854" w:rsidRDefault="00A41854" w:rsidP="00A41854">
      <w:pPr>
        <w:pStyle w:val="3"/>
      </w:pPr>
      <w:r>
        <w:t>Структура прикладного программного обеспечения</w:t>
      </w:r>
    </w:p>
    <w:p w:rsidR="00F06B93" w:rsidRPr="00F06B93" w:rsidRDefault="00F06B93" w:rsidP="00F06B93">
      <w:pPr>
        <w:pStyle w:val="af5"/>
      </w:pPr>
    </w:p>
    <w:p w:rsidR="0037796D" w:rsidRPr="0037796D" w:rsidRDefault="00F06B93" w:rsidP="00B63D6C">
      <w:pPr>
        <w:pStyle w:val="afa"/>
      </w:pPr>
      <w:r>
        <w:object w:dxaOrig="10644" w:dyaOrig="13691">
          <v:shape id="_x0000_i1032" type="#_x0000_t75" style="width:472.05pt;height:606.7pt" o:ole="">
            <v:imagedata r:id="rId16" o:title=""/>
          </v:shape>
          <o:OLEObject Type="Embed" ProgID="Visio.Drawing.11" ShapeID="_x0000_i1032" DrawAspect="Content" ObjectID="_1494584232" r:id="rId17"/>
        </w:object>
      </w:r>
    </w:p>
    <w:p w:rsidR="0027730D" w:rsidRDefault="0027730D" w:rsidP="0027730D">
      <w:pPr>
        <w:pStyle w:val="3"/>
      </w:pPr>
      <w:r>
        <w:t>Модуль 1</w:t>
      </w:r>
    </w:p>
    <w:p w:rsidR="0037796D" w:rsidRPr="0037796D" w:rsidRDefault="0037796D" w:rsidP="0037796D">
      <w:pPr>
        <w:pStyle w:val="4"/>
        <w:numPr>
          <w:ilvl w:val="0"/>
          <w:numId w:val="0"/>
        </w:numPr>
      </w:pPr>
    </w:p>
    <w:p w:rsidR="00270D92" w:rsidRPr="00270D92" w:rsidRDefault="00270D92" w:rsidP="00270D92">
      <w:pPr>
        <w:pStyle w:val="20"/>
      </w:pPr>
      <w:r>
        <w:lastRenderedPageBreak/>
        <w:t>Особенности реализации, эксплуатации и сопровождения системы</w:t>
      </w:r>
    </w:p>
    <w:p w:rsidR="0027730D" w:rsidRDefault="0027730D" w:rsidP="0027730D">
      <w:pPr>
        <w:pStyle w:val="20"/>
      </w:pPr>
      <w:r>
        <w:t>Интерфейс пользователя с системой</w:t>
      </w:r>
    </w:p>
    <w:p w:rsidR="0027730D" w:rsidRPr="0027730D" w:rsidRDefault="0027730D" w:rsidP="0027730D">
      <w:pPr>
        <w:pStyle w:val="3"/>
      </w:pPr>
      <w:r>
        <w:t>Руководство пользователя</w:t>
      </w:r>
    </w:p>
    <w:p w:rsidR="0027730D" w:rsidRDefault="0027730D" w:rsidP="003D6316">
      <w:pPr>
        <w:pStyle w:val="4"/>
      </w:pPr>
      <w:r>
        <w:t>Инсталляция и настройка</w:t>
      </w:r>
    </w:p>
    <w:p w:rsidR="0027730D" w:rsidRPr="0027730D" w:rsidRDefault="00270D92" w:rsidP="00270D92">
      <w:pPr>
        <w:pStyle w:val="4"/>
      </w:pPr>
      <w:r>
        <w:t>Исключительные ситуации и их обработка</w:t>
      </w:r>
    </w:p>
    <w:p w:rsidR="0034551C" w:rsidRPr="0027730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A96128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974CF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8F2560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C37762"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="00C37762" w:rsidRPr="004E2189">
        <w:rPr>
          <w:shd w:val="clear" w:color="auto" w:fill="FFFFFF"/>
        </w:rPr>
        <w:t>i</w:t>
      </w:r>
      <w:proofErr w:type="spellEnd"/>
      <w:r w:rsidR="00C37762"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8F2560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1311" w:rsidRPr="00E35AD7">
        <w:rPr>
          <w:lang w:val="ru-RU"/>
        </w:rPr>
        <w:t xml:space="preserve">- цена за единицу </w:t>
      </w:r>
      <w:proofErr w:type="spellStart"/>
      <w:r w:rsidR="00571311" w:rsidRPr="00571311">
        <w:rPr>
          <w:i/>
        </w:rPr>
        <w:t>i</w:t>
      </w:r>
      <w:proofErr w:type="spellEnd"/>
      <w:r w:rsidR="00571311"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CA209C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15255D" w:rsidRPr="00E35AD7">
        <w:rPr>
          <w:lang w:val="ru-RU"/>
        </w:rPr>
        <w:t xml:space="preserve"> – годовая норма амортизации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>-го оборудования, %,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15255D" w:rsidRPr="00E35AD7">
        <w:rPr>
          <w:lang w:val="ru-RU"/>
        </w:rPr>
        <w:t xml:space="preserve"> – время работы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.,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15255D" w:rsidRPr="00E35AD7">
        <w:rPr>
          <w:lang w:val="ru-RU"/>
        </w:rPr>
        <w:t xml:space="preserve"> – эффективный фонд времени работы </w:t>
      </w:r>
      <w:proofErr w:type="spellStart"/>
      <w:r w:rsidR="0015255D" w:rsidRPr="00921F1D">
        <w:t>i</w:t>
      </w:r>
      <w:proofErr w:type="spellEnd"/>
      <w:r w:rsidR="0015255D" w:rsidRPr="00E35AD7">
        <w:rPr>
          <w:lang w:val="ru-RU"/>
        </w:rPr>
        <w:t xml:space="preserve">-го оборудования за год,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8F2560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9F79E7"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9F79E7"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8F2560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420BB6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 id="_x0000_i1025" type="#_x0000_t75" style="width:460.15pt;height:629.2pt" o:ole="">
            <v:imagedata r:id="rId18" o:title=""/>
          </v:shape>
          <o:OLEObject Type="Embed" ProgID="Visio.Drawing.11" ShapeID="_x0000_i1025" DrawAspect="Content" ObjectID="_1494584233" r:id="rId19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6" type="#_x0000_t75" style="width:483.95pt;height:420.75pt" o:ole="">
            <v:imagedata r:id="rId20" o:title=""/>
          </v:shape>
          <o:OLEObject Type="Embed" ProgID="Visio.Drawing.11" ShapeID="_x0000_i1026" DrawAspect="Content" ObjectID="_1494584234" r:id="rId21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420BB6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420BB6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420BB6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420BB6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>кран монитора должен находиться от глаз пользователя на расстоянии не менее 50 см (оптимально 60 - 70 см). 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</w:p>
    <w:p w:rsidR="005E0E8A" w:rsidRPr="00FD590A" w:rsidRDefault="005E0E8A" w:rsidP="005E0E8A">
      <w:pPr>
        <w:pStyle w:val="a0"/>
      </w:pPr>
      <w:r>
        <w:t>к</w:t>
      </w:r>
      <w:r w:rsidRPr="00FD590A"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420BB6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420BB6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420BB6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420BB6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420BB6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7" type="#_x0000_t75" style="width:407.6pt;height:474.55pt" o:ole="">
            <v:imagedata r:id="rId22" o:title=""/>
          </v:shape>
          <o:OLEObject Type="Embed" ProgID="Visio.Drawing.11" ShapeID="_x0000_i1027" DrawAspect="Content" ObjectID="_1494584235" r:id="rId23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420BB6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420BB6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420BB6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420BB6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420BB6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420BB6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420BB6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420BB6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420BB6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="00FA59AB"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="00FA59AB" w:rsidRPr="00E35AD7">
        <w:rPr>
          <w:i/>
          <w:lang w:val="ru-RU"/>
        </w:rPr>
        <w:t xml:space="preserve"> </w:t>
      </w:r>
      <w:r w:rsidR="00FA59AB"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8F256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="00EE0E10"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5A3292" w:rsidRDefault="000A71D4" w:rsidP="000A71D4">
      <w:pPr>
        <w:pStyle w:val="20"/>
      </w:pPr>
      <w:r>
        <w:t>Вывод</w:t>
      </w:r>
      <w:r w:rsidR="00AE434E">
        <w:t>ы</w:t>
      </w:r>
      <w:r>
        <w:t xml:space="preserve"> по </w:t>
      </w:r>
      <w:proofErr w:type="spellStart"/>
      <w:r>
        <w:t>экологичности</w:t>
      </w:r>
      <w:proofErr w:type="spellEnd"/>
      <w:r>
        <w:t xml:space="preserve"> и безопасности проекта</w:t>
      </w:r>
      <w:r w:rsidR="005A3292" w:rsidRPr="00C35D93"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60F" w:rsidRDefault="000E460F" w:rsidP="00B36ACC">
      <w:pPr>
        <w:spacing w:after="0" w:line="240" w:lineRule="auto"/>
      </w:pPr>
      <w:r>
        <w:separator/>
      </w:r>
    </w:p>
  </w:endnote>
  <w:endnote w:type="continuationSeparator" w:id="0">
    <w:p w:rsidR="000E460F" w:rsidRDefault="000E460F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B" w:rsidRPr="00433437" w:rsidRDefault="00CB29AB">
    <w:pPr>
      <w:pStyle w:val="a7"/>
      <w:rPr>
        <w:b/>
      </w:rPr>
    </w:pPr>
    <w:r w:rsidRPr="008F256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CB29AB" w:rsidRPr="00433437" w:rsidRDefault="00CB29AB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CB29AB" w:rsidRPr="00E12280" w:rsidRDefault="00CB29AB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CB29AB" w:rsidRPr="0058709D" w:rsidRDefault="00CB29AB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CB29AB" w:rsidRPr="00CB21A2" w:rsidRDefault="00CB29AB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CB29AB" w:rsidRPr="00CB21A2" w:rsidRDefault="00CB29AB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B" w:rsidRDefault="00CB29AB">
    <w:pPr>
      <w:pStyle w:val="a7"/>
    </w:pPr>
    <w:r w:rsidRPr="008F256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CB29AB" w:rsidRPr="00CB21A2" w:rsidRDefault="00CB29AB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8F256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CB29AB" w:rsidRPr="00CB21A2" w:rsidRDefault="00CB29AB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CB29AB" w:rsidRPr="00356AAC" w:rsidRDefault="00CB29AB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CB29AB" w:rsidRPr="007007E9" w:rsidRDefault="00CB29AB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CB29AB" w:rsidRPr="00356AAC" w:rsidRDefault="00CB29AB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CB29AB" w:rsidRPr="007007E9" w:rsidRDefault="00CB29AB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511B1E" w:rsidRDefault="00CB29AB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CB29AB" w:rsidRPr="007007E9" w:rsidRDefault="00CB29AB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CB29AB" w:rsidRPr="003E12AD" w:rsidRDefault="00CB29AB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CB29AB" w:rsidRPr="00AA3FB7" w:rsidRDefault="00CB29AB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CB29AB" w:rsidRPr="00AA3FB7" w:rsidRDefault="00CB29AB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CB29AB" w:rsidRPr="00D80A6A" w:rsidRDefault="00CB29AB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60F" w:rsidRDefault="000E460F" w:rsidP="00B36ACC">
      <w:pPr>
        <w:spacing w:after="0" w:line="240" w:lineRule="auto"/>
      </w:pPr>
      <w:r>
        <w:separator/>
      </w:r>
    </w:p>
  </w:footnote>
  <w:footnote w:type="continuationSeparator" w:id="0">
    <w:p w:rsidR="000E460F" w:rsidRDefault="000E460F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B" w:rsidRDefault="00CB29AB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CB29AB" w:rsidRPr="00D00B98" w:rsidRDefault="00CB29AB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CB29AB" w:rsidRPr="00E12280" w:rsidRDefault="00CB29AB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CB29AB" w:rsidRPr="00AC1816" w:rsidRDefault="00CB29AB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CB29AB" w:rsidRPr="00E12280" w:rsidRDefault="00CB29AB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CB29AB" w:rsidRPr="00E12280" w:rsidRDefault="00CB29AB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CB29AB" w:rsidRPr="00E12280" w:rsidRDefault="00CB29AB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CB29AB" w:rsidRPr="00E12280" w:rsidRDefault="00CB29AB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CB29AB" w:rsidRPr="003E12AD" w:rsidRDefault="00CB29AB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CB29AB" w:rsidRPr="003E12AD" w:rsidRDefault="00CB29AB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CB29AB" w:rsidRPr="00AA3FB7" w:rsidRDefault="00CB29AB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B29AB" w:rsidRPr="003E12AD" w:rsidRDefault="00CB29AB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CB29AB" w:rsidRPr="00E12280" w:rsidRDefault="00CB29AB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CB29AB" w:rsidRPr="00E12280" w:rsidRDefault="00CB29AB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CB29AB" w:rsidRPr="00AC1816" w:rsidRDefault="00CB29AB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CB29AB" w:rsidRPr="00E12280" w:rsidRDefault="00CB29AB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CB29AB" w:rsidRPr="00E12280" w:rsidRDefault="00CB29AB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CB29AB" w:rsidRPr="00E12280" w:rsidRDefault="00CB29AB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CB29AB" w:rsidRPr="00B91E6B" w:rsidRDefault="00CB29AB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CB29AB" w:rsidRPr="00E12280" w:rsidRDefault="00CB29AB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CB29AB" w:rsidRPr="00E12280" w:rsidRDefault="00CB29AB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CB29AB" w:rsidRPr="00433437" w:rsidRDefault="00CB29AB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9AB" w:rsidRDefault="00CB29AB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CB29AB" w:rsidRPr="0043063A" w:rsidRDefault="00CB29AB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CB29AB" w:rsidRPr="0043063A" w:rsidRDefault="00CB29AB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CB29AB" w:rsidRPr="007007E9" w:rsidRDefault="00CB29AB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CB29AB" w:rsidRPr="007007E9" w:rsidRDefault="00CB29AB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43063A" w:rsidRDefault="00CB29AB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E12280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356AAC" w:rsidRDefault="00CB29AB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356AAC" w:rsidRDefault="00CB29AB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E12280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381A43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CB29AB" w:rsidRPr="00E12280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CB29AB" w:rsidRPr="00381A43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CB29AB" w:rsidRPr="00381A43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CB29AB" w:rsidRPr="00691186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CB29AB" w:rsidRPr="00381A43" w:rsidRDefault="00CB29AB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CB29AB" w:rsidRPr="0043063A" w:rsidRDefault="00CB29AB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CB29AB" w:rsidRPr="00E12280" w:rsidRDefault="00CB29AB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CB29AB" w:rsidRPr="00E12280" w:rsidRDefault="00CB29AB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CB29AB" w:rsidRPr="00381A43" w:rsidRDefault="00CB29AB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CB29AB" w:rsidRPr="007007E9" w:rsidRDefault="00CB29AB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8F256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133"/>
    <w:multiLevelType w:val="multilevel"/>
    <w:tmpl w:val="7924FE8A"/>
    <w:numStyleLink w:val="2"/>
  </w:abstractNum>
  <w:abstractNum w:abstractNumId="2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DB07205"/>
    <w:multiLevelType w:val="multilevel"/>
    <w:tmpl w:val="D9DC7AAC"/>
    <w:numStyleLink w:val="1"/>
  </w:abstractNum>
  <w:abstractNum w:abstractNumId="5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4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9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25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1">
    <w:abstractNumId w:val="1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1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4"/>
      <o:rules v:ext="edit">
        <o:r id="V:Rule29" type="connector" idref="#AutoShape 359"/>
        <o:r id="V:Rule30" type="connector" idref="#AutoShape 383"/>
        <o:r id="V:Rule31" type="connector" idref="#AutoShape 387"/>
        <o:r id="V:Rule32" type="connector" idref="#AutoShape 379"/>
        <o:r id="V:Rule33" type="connector" idref="#AutoShape 367"/>
        <o:r id="V:Rule34" type="connector" idref="#AutoShape 380"/>
        <o:r id="V:Rule35" type="connector" idref="#AutoShape 366"/>
        <o:r id="V:Rule36" type="connector" idref="#AutoShape 373"/>
        <o:r id="V:Rule37" type="connector" idref="#AutoShape 382"/>
        <o:r id="V:Rule38" type="connector" idref="#AutoShape 381"/>
        <o:r id="V:Rule39" type="connector" idref="#AutoShape 376"/>
        <o:r id="V:Rule40" type="connector" idref="#AutoShape 364"/>
        <o:r id="V:Rule41" type="connector" idref="#AutoShape 365"/>
        <o:r id="V:Rule42" type="connector" idref="#AutoShape 375"/>
        <o:r id="V:Rule43" type="connector" idref="#AutoShape 363"/>
        <o:r id="V:Rule44" type="connector" idref="#AutoShape 372"/>
        <o:r id="V:Rule45" type="connector" idref="#AutoShape 374"/>
        <o:r id="V:Rule46" type="connector" idref="#AutoShape 362"/>
        <o:r id="V:Rule47" type="connector" idref="#AutoShape 358"/>
        <o:r id="V:Rule48" type="connector" idref="#AutoShape 368"/>
        <o:r id="V:Rule49" type="connector" idref="#AutoShape 378"/>
        <o:r id="V:Rule50" type="connector" idref="#AutoShape 369"/>
        <o:r id="V:Rule51" type="connector" idref="#AutoShape 377"/>
        <o:r id="V:Rule52" type="connector" idref="#AutoShape 384"/>
        <o:r id="V:Rule53" type="connector" idref="#AutoShape 371"/>
        <o:r id="V:Rule54" type="connector" idref="#AutoShape 360"/>
        <o:r id="V:Rule55" type="connector" idref="#AutoShape 361"/>
        <o:r id="V:Rule56" type="connector" idref="#AutoShape 3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4494E"/>
    <w:rsid w:val="00045912"/>
    <w:rsid w:val="00055161"/>
    <w:rsid w:val="00061CA1"/>
    <w:rsid w:val="00062746"/>
    <w:rsid w:val="00072F47"/>
    <w:rsid w:val="00082883"/>
    <w:rsid w:val="00082A84"/>
    <w:rsid w:val="00092082"/>
    <w:rsid w:val="000A71D4"/>
    <w:rsid w:val="000C0FED"/>
    <w:rsid w:val="000C4E45"/>
    <w:rsid w:val="000C561E"/>
    <w:rsid w:val="000D5589"/>
    <w:rsid w:val="000E460F"/>
    <w:rsid w:val="001231D2"/>
    <w:rsid w:val="00130830"/>
    <w:rsid w:val="0015255D"/>
    <w:rsid w:val="0016448C"/>
    <w:rsid w:val="00182CF3"/>
    <w:rsid w:val="00191ACD"/>
    <w:rsid w:val="001A389A"/>
    <w:rsid w:val="001A7BAD"/>
    <w:rsid w:val="001B555F"/>
    <w:rsid w:val="001D65B1"/>
    <w:rsid w:val="001F6129"/>
    <w:rsid w:val="001F734A"/>
    <w:rsid w:val="001F79F7"/>
    <w:rsid w:val="00206029"/>
    <w:rsid w:val="002122D6"/>
    <w:rsid w:val="00241913"/>
    <w:rsid w:val="00244356"/>
    <w:rsid w:val="00244551"/>
    <w:rsid w:val="00255163"/>
    <w:rsid w:val="00270D92"/>
    <w:rsid w:val="0027730D"/>
    <w:rsid w:val="002778E7"/>
    <w:rsid w:val="00280593"/>
    <w:rsid w:val="00292ADB"/>
    <w:rsid w:val="00294A5E"/>
    <w:rsid w:val="002C0EC2"/>
    <w:rsid w:val="002C5C78"/>
    <w:rsid w:val="002D27FA"/>
    <w:rsid w:val="002D4869"/>
    <w:rsid w:val="002D57A8"/>
    <w:rsid w:val="002D609E"/>
    <w:rsid w:val="002D785D"/>
    <w:rsid w:val="002E16B6"/>
    <w:rsid w:val="002E61F8"/>
    <w:rsid w:val="002E634F"/>
    <w:rsid w:val="00310649"/>
    <w:rsid w:val="0032283C"/>
    <w:rsid w:val="00322FF6"/>
    <w:rsid w:val="00340EBD"/>
    <w:rsid w:val="00342016"/>
    <w:rsid w:val="0034551C"/>
    <w:rsid w:val="003477EE"/>
    <w:rsid w:val="00354326"/>
    <w:rsid w:val="0037796D"/>
    <w:rsid w:val="00380E0A"/>
    <w:rsid w:val="00390636"/>
    <w:rsid w:val="00396533"/>
    <w:rsid w:val="00396CEE"/>
    <w:rsid w:val="003B7A8F"/>
    <w:rsid w:val="003C17C0"/>
    <w:rsid w:val="003D6316"/>
    <w:rsid w:val="003D7AFB"/>
    <w:rsid w:val="003E0167"/>
    <w:rsid w:val="003F4B10"/>
    <w:rsid w:val="003F5A8F"/>
    <w:rsid w:val="0040451B"/>
    <w:rsid w:val="00404B16"/>
    <w:rsid w:val="00412477"/>
    <w:rsid w:val="00420BB6"/>
    <w:rsid w:val="00423AF2"/>
    <w:rsid w:val="00433437"/>
    <w:rsid w:val="00436D6F"/>
    <w:rsid w:val="004441BA"/>
    <w:rsid w:val="00444BFF"/>
    <w:rsid w:val="0046348B"/>
    <w:rsid w:val="00470066"/>
    <w:rsid w:val="00474C35"/>
    <w:rsid w:val="00484C3B"/>
    <w:rsid w:val="004857E3"/>
    <w:rsid w:val="004865E4"/>
    <w:rsid w:val="0049688F"/>
    <w:rsid w:val="004974CF"/>
    <w:rsid w:val="004A12A9"/>
    <w:rsid w:val="004A6CAA"/>
    <w:rsid w:val="004A6E1D"/>
    <w:rsid w:val="004B7927"/>
    <w:rsid w:val="004C0716"/>
    <w:rsid w:val="004C5DB0"/>
    <w:rsid w:val="004D5745"/>
    <w:rsid w:val="004D5F74"/>
    <w:rsid w:val="004E35B7"/>
    <w:rsid w:val="004E6B0B"/>
    <w:rsid w:val="00500D15"/>
    <w:rsid w:val="00501E3E"/>
    <w:rsid w:val="00503844"/>
    <w:rsid w:val="005269E2"/>
    <w:rsid w:val="00531CCC"/>
    <w:rsid w:val="0053284C"/>
    <w:rsid w:val="005461F5"/>
    <w:rsid w:val="00557010"/>
    <w:rsid w:val="00560E54"/>
    <w:rsid w:val="00571311"/>
    <w:rsid w:val="0057454A"/>
    <w:rsid w:val="005A0E60"/>
    <w:rsid w:val="005A3292"/>
    <w:rsid w:val="005A5587"/>
    <w:rsid w:val="005C6F47"/>
    <w:rsid w:val="005D20DD"/>
    <w:rsid w:val="005D7E91"/>
    <w:rsid w:val="005E0CE2"/>
    <w:rsid w:val="005E0E8A"/>
    <w:rsid w:val="005E2D76"/>
    <w:rsid w:val="005F1A02"/>
    <w:rsid w:val="005F6990"/>
    <w:rsid w:val="00604BAE"/>
    <w:rsid w:val="00606D81"/>
    <w:rsid w:val="00611C9C"/>
    <w:rsid w:val="00627C6B"/>
    <w:rsid w:val="00650A62"/>
    <w:rsid w:val="00662936"/>
    <w:rsid w:val="00664699"/>
    <w:rsid w:val="00694797"/>
    <w:rsid w:val="006949C6"/>
    <w:rsid w:val="006A6D5D"/>
    <w:rsid w:val="006B054B"/>
    <w:rsid w:val="006C174F"/>
    <w:rsid w:val="006D372E"/>
    <w:rsid w:val="00701CA7"/>
    <w:rsid w:val="0071305B"/>
    <w:rsid w:val="007274C4"/>
    <w:rsid w:val="00733EC9"/>
    <w:rsid w:val="0074031F"/>
    <w:rsid w:val="00751306"/>
    <w:rsid w:val="00770EB2"/>
    <w:rsid w:val="00771FB3"/>
    <w:rsid w:val="00776FDD"/>
    <w:rsid w:val="007832B8"/>
    <w:rsid w:val="00786CF8"/>
    <w:rsid w:val="00787DA0"/>
    <w:rsid w:val="00791711"/>
    <w:rsid w:val="007917B5"/>
    <w:rsid w:val="007960FF"/>
    <w:rsid w:val="007978C4"/>
    <w:rsid w:val="007A0E50"/>
    <w:rsid w:val="007A1905"/>
    <w:rsid w:val="007A439B"/>
    <w:rsid w:val="007A6679"/>
    <w:rsid w:val="007B3F5F"/>
    <w:rsid w:val="007B5CE2"/>
    <w:rsid w:val="007C56B0"/>
    <w:rsid w:val="007F6D47"/>
    <w:rsid w:val="00804974"/>
    <w:rsid w:val="0082550D"/>
    <w:rsid w:val="0085469E"/>
    <w:rsid w:val="00854C3C"/>
    <w:rsid w:val="00855EC4"/>
    <w:rsid w:val="00855FB9"/>
    <w:rsid w:val="00856509"/>
    <w:rsid w:val="00857F30"/>
    <w:rsid w:val="008622F1"/>
    <w:rsid w:val="00862979"/>
    <w:rsid w:val="00876431"/>
    <w:rsid w:val="00880E2A"/>
    <w:rsid w:val="00882510"/>
    <w:rsid w:val="008C7F22"/>
    <w:rsid w:val="008E4D69"/>
    <w:rsid w:val="008F2560"/>
    <w:rsid w:val="008F393E"/>
    <w:rsid w:val="009067BA"/>
    <w:rsid w:val="00932CB7"/>
    <w:rsid w:val="00933260"/>
    <w:rsid w:val="009370F2"/>
    <w:rsid w:val="00950D6A"/>
    <w:rsid w:val="00951624"/>
    <w:rsid w:val="00956D25"/>
    <w:rsid w:val="00972811"/>
    <w:rsid w:val="00974C19"/>
    <w:rsid w:val="009949EB"/>
    <w:rsid w:val="00996DA2"/>
    <w:rsid w:val="009A3D17"/>
    <w:rsid w:val="009B26C5"/>
    <w:rsid w:val="009E14FA"/>
    <w:rsid w:val="009E1610"/>
    <w:rsid w:val="009E7154"/>
    <w:rsid w:val="009F09EB"/>
    <w:rsid w:val="009F79E7"/>
    <w:rsid w:val="00A12A0A"/>
    <w:rsid w:val="00A35E5F"/>
    <w:rsid w:val="00A41854"/>
    <w:rsid w:val="00A42D3D"/>
    <w:rsid w:val="00A42ECA"/>
    <w:rsid w:val="00A53038"/>
    <w:rsid w:val="00A6319F"/>
    <w:rsid w:val="00A63B4A"/>
    <w:rsid w:val="00A647B0"/>
    <w:rsid w:val="00A65143"/>
    <w:rsid w:val="00A66907"/>
    <w:rsid w:val="00A86534"/>
    <w:rsid w:val="00A87CCD"/>
    <w:rsid w:val="00A96128"/>
    <w:rsid w:val="00AB3340"/>
    <w:rsid w:val="00AB7947"/>
    <w:rsid w:val="00AC1816"/>
    <w:rsid w:val="00AD5817"/>
    <w:rsid w:val="00AE434E"/>
    <w:rsid w:val="00AF2885"/>
    <w:rsid w:val="00AF42EC"/>
    <w:rsid w:val="00B2227D"/>
    <w:rsid w:val="00B36ACC"/>
    <w:rsid w:val="00B42E6F"/>
    <w:rsid w:val="00B4386B"/>
    <w:rsid w:val="00B52212"/>
    <w:rsid w:val="00B634B9"/>
    <w:rsid w:val="00B63D6C"/>
    <w:rsid w:val="00B67F66"/>
    <w:rsid w:val="00B70A82"/>
    <w:rsid w:val="00B91E6B"/>
    <w:rsid w:val="00B9541D"/>
    <w:rsid w:val="00BB09A9"/>
    <w:rsid w:val="00BB0AAB"/>
    <w:rsid w:val="00BB4A8A"/>
    <w:rsid w:val="00BB62FD"/>
    <w:rsid w:val="00BE12E8"/>
    <w:rsid w:val="00BE225D"/>
    <w:rsid w:val="00BF21DB"/>
    <w:rsid w:val="00BF3865"/>
    <w:rsid w:val="00C138AC"/>
    <w:rsid w:val="00C163AC"/>
    <w:rsid w:val="00C2527C"/>
    <w:rsid w:val="00C260F8"/>
    <w:rsid w:val="00C35D93"/>
    <w:rsid w:val="00C37762"/>
    <w:rsid w:val="00C417FB"/>
    <w:rsid w:val="00C503FF"/>
    <w:rsid w:val="00C80AE4"/>
    <w:rsid w:val="00C86DA9"/>
    <w:rsid w:val="00CA209C"/>
    <w:rsid w:val="00CB29AB"/>
    <w:rsid w:val="00CC295D"/>
    <w:rsid w:val="00CD273D"/>
    <w:rsid w:val="00CE0F41"/>
    <w:rsid w:val="00CE6D34"/>
    <w:rsid w:val="00D3425A"/>
    <w:rsid w:val="00D448AD"/>
    <w:rsid w:val="00D461AE"/>
    <w:rsid w:val="00D54761"/>
    <w:rsid w:val="00D61726"/>
    <w:rsid w:val="00D61F43"/>
    <w:rsid w:val="00D63CBE"/>
    <w:rsid w:val="00D75660"/>
    <w:rsid w:val="00D772E0"/>
    <w:rsid w:val="00D91E48"/>
    <w:rsid w:val="00D97F79"/>
    <w:rsid w:val="00DA0584"/>
    <w:rsid w:val="00DB5F42"/>
    <w:rsid w:val="00DC1422"/>
    <w:rsid w:val="00DC4C19"/>
    <w:rsid w:val="00DC4D1D"/>
    <w:rsid w:val="00DC6C08"/>
    <w:rsid w:val="00DE156C"/>
    <w:rsid w:val="00E11029"/>
    <w:rsid w:val="00E12674"/>
    <w:rsid w:val="00E35AD7"/>
    <w:rsid w:val="00E40E6C"/>
    <w:rsid w:val="00E44092"/>
    <w:rsid w:val="00E5162C"/>
    <w:rsid w:val="00E63369"/>
    <w:rsid w:val="00E664FD"/>
    <w:rsid w:val="00E758FE"/>
    <w:rsid w:val="00E77BEF"/>
    <w:rsid w:val="00E87922"/>
    <w:rsid w:val="00E949A6"/>
    <w:rsid w:val="00E9767F"/>
    <w:rsid w:val="00EB2FE7"/>
    <w:rsid w:val="00EC269D"/>
    <w:rsid w:val="00ED02DC"/>
    <w:rsid w:val="00EE0E10"/>
    <w:rsid w:val="00EE43EF"/>
    <w:rsid w:val="00F0561D"/>
    <w:rsid w:val="00F06B93"/>
    <w:rsid w:val="00F16500"/>
    <w:rsid w:val="00F23A0F"/>
    <w:rsid w:val="00F26547"/>
    <w:rsid w:val="00F376EE"/>
    <w:rsid w:val="00F4562A"/>
    <w:rsid w:val="00F51A79"/>
    <w:rsid w:val="00F54302"/>
    <w:rsid w:val="00F65159"/>
    <w:rsid w:val="00F752C9"/>
    <w:rsid w:val="00F9642E"/>
    <w:rsid w:val="00FA5174"/>
    <w:rsid w:val="00FA59AB"/>
    <w:rsid w:val="00FB1887"/>
    <w:rsid w:val="00FC770B"/>
    <w:rsid w:val="00FD3A6F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AFC4B-A527-4018-9575-2EC694FD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65</Pages>
  <Words>11781</Words>
  <Characters>67154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169</cp:revision>
  <cp:lastPrinted>2015-05-30T09:39:00Z</cp:lastPrinted>
  <dcterms:created xsi:type="dcterms:W3CDTF">2015-05-29T16:06:00Z</dcterms:created>
  <dcterms:modified xsi:type="dcterms:W3CDTF">2015-05-31T10:29:00Z</dcterms:modified>
</cp:coreProperties>
</file>